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880" w:firstLineChars="200"/>
        <w:jc w:val="center"/>
        <w:textAlignment w:val="auto"/>
        <w:outlineLvl w:val="9"/>
        <w:rPr>
          <w:rFonts w:hint="eastAsia" w:ascii="宋体" w:hAnsi="宋体" w:cs="宋体"/>
          <w:sz w:val="44"/>
          <w:szCs w:val="44"/>
          <w:lang w:eastAsia="zh-CN"/>
        </w:rPr>
      </w:pPr>
      <w:r>
        <w:rPr>
          <w:rFonts w:hint="eastAsia" w:ascii="宋体" w:hAnsi="宋体" w:cs="宋体"/>
          <w:sz w:val="44"/>
          <w:szCs w:val="44"/>
          <w:lang w:eastAsia="zh-CN"/>
        </w:rPr>
        <w:t>湖南省韶山风景名胜区条例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（2012年9月27日湖南省第十一届人民代表大会常务委员会第三十一次会议通过  根据2018年7月19日湖南省第十三届人民代表大会常务委员会第五次会议《关于修改〈湖南省实施中华人民共和国水土保持法办法〉等十一件地方性法规的决定》修正）</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第一条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为了加强韶山风景名胜区管理，有效保护和合理利用韶山风景名胜资源，发挥韶山革命纪念地和爱国主义教育基地的作用，根据有关法律、行政法规的规定，结合韶山风景名胜区实际，制定本条例。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韶山风景名胜区的保护、建设和管理及其相关活动，适用本条例。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韶山风景名胜区范围，为国务院批准的韶山风景名胜区总体规划确定的区域。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韶山风景名胜区的保护、建设和管理，应当突出韶山风景名胜资源的自然风貌和文化内涵，突出革命纪念地和爱国主义教育基地的特色，遵循科学规划、统一管理、严格保护、永续利用的原则。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eastAsia="zh-CN"/>
        </w:rPr>
        <w:t>第四条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省</w:t>
      </w:r>
      <w:r>
        <w:rPr>
          <w:rFonts w:hint="eastAsia" w:ascii="仿宋_GB2312" w:hAnsi="仿宋_GB2312" w:eastAsia="仿宋_GB2312" w:cs="仿宋_GB2312"/>
          <w:sz w:val="32"/>
          <w:szCs w:val="32"/>
          <w:lang w:eastAsia="zh-CN"/>
        </w:rPr>
        <w:t>、湘潭市、韶山市人民政府应当将韶山风景名胜区保护工作纳入国民经济和社会发展规划，加大对风景名胜区的投入，加强交通等基础设施建设；采取有效措施，严格保护韶山风景名胜区内的人文资源和自然资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省、湘潭市人民政府应当加强对韶山风景名胜区管理工作的领导。</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韶山市人民政府负责韶山风景名胜区的保护、建设和管理工作。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省人民政府住房和城乡建设主管部门、湘潭市人民政府风景名胜区主管部门负责韶山风景名胜区的监督管理工作。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省、湘潭市人民政府国土资源、环境保护、林业、旅游、文</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化等有关部门，应当按照各自职责，做好韶山风景名胜区的有关监督管理工作。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r>
        <w:rPr>
          <w:rFonts w:hint="eastAsia" w:ascii="仿宋_GB2312" w:hAnsi="仿宋_GB2312" w:eastAsia="仿宋_GB2312" w:cs="仿宋_GB2312"/>
          <w:sz w:val="32"/>
          <w:szCs w:val="32"/>
          <w:lang w:eastAsia="zh-CN"/>
        </w:rPr>
        <w:t>潭市人民政府应当定期向同级人民代表大会或者其常务委员会报告韶山风景名胜区保护管理工作情况。韶山市人民政府应当每年向同级人民代表大会或者其常务委员会报告韶山风景名胜区保护管理工作情况。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第七条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韶山风景名胜区的保护、建设和管理应当严格遵循韶山风景名胜区总体规划和详细规划。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韶山风景名胜区总体规划、详细规划的编制及报批，按照国务院《风景名胜区条例》和《湖南省风景名胜区条例》的规定执行。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编制和实施韶山风景名胜区规划，应当征求韶山革命纪念地管理单位的意见。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韶山风景名胜区实行分级保护，按照韶山风景名胜区总体规划，分为一级保护区、二级保护区、三级保护区。为了保护风景名胜资源，协调自然景观和人文景观，按照规划要求在风景名胜区外围划定外围保护区。具体划分及范围按照韶山风景名胜区总体规划确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韶山市人民政府应当加强对风景名胜区内风景名胜资源的调查、培育工作，并根据韶山风景名胜区规划和实际情况，制定相应的保护措施。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湘潭市人民政府国土资源、环境保护、林业、水利等有关部门和韶山市人民政府，应当做好韶山风景名胜区内水土保持、封山育林、护林防火、保护野生动物、有害生物防治等工作，保持景区良好的生态环境。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韶山风景名胜区内的居民和游客应当爱护韶山风景名胜区的水体、林草植被、野生动物等。禁止任何单位和个人破坏景区生态环境。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韶山市人民政府应当加强韶山风景名胜区环境质量监测，加强环境保护。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韶山风景名胜区内污水、废气等污染物和噪声排放，应当符合国家标准；有地方标准的，应当符合地方标准。</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第十二条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韶山风景名胜区内文物保护单位的管理单位，应当按照文物保护的相应要求，加强文物的保护和管理。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在文物保护范围及建设控制地带内的建设工程项目，工程设计方案应当根据文物保护单位的级次，征求相应的文物主管部门意见。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韶山风景名胜区内文物保护单位的修缮，应当根据文物保护单位的级次，报相应的文物主管部门批准，由取得相应文物保护工程资质证书的单位承担。</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韶山革命纪念地管理单位应当采取有效措施，加强对毛泽东同志故居等文物旧址、纪念设施的保护和管理，防止其受到损害。</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第十四条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在韶山风景名胜区内，禁止下列行为：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（一）开山、采石、开矿、烧山、开荒</w:t>
      </w:r>
      <w:r>
        <w:rPr>
          <w:rFonts w:hint="eastAsia" w:ascii="仿宋_GB2312" w:hAnsi="Times New Roman" w:eastAsia="仿宋_GB2312" w:cs="Times New Roman"/>
          <w:kern w:val="2"/>
          <w:sz w:val="32"/>
          <w:szCs w:val="32"/>
          <w:lang w:val="en-US" w:eastAsia="zh-CN" w:bidi="ar"/>
        </w:rPr>
        <w:t>、</w:t>
      </w:r>
      <w:r>
        <w:rPr>
          <w:rFonts w:hint="eastAsia" w:ascii="仿宋_GB2312" w:hAnsi="宋体" w:eastAsia="仿宋_GB2312" w:cs="Times New Roman"/>
          <w:kern w:val="2"/>
          <w:sz w:val="32"/>
          <w:szCs w:val="32"/>
          <w:lang w:val="en-US" w:eastAsia="zh-CN" w:bidi="ar"/>
        </w:rPr>
        <w:t>修坟立碑</w:t>
      </w:r>
      <w:r>
        <w:rPr>
          <w:rFonts w:hint="eastAsia" w:ascii="仿宋_GB2312" w:hAnsi="仿宋_GB2312" w:eastAsia="仿宋_GB2312" w:cs="仿宋_GB2312"/>
          <w:sz w:val="32"/>
          <w:szCs w:val="32"/>
          <w:lang w:eastAsia="zh-CN"/>
        </w:rPr>
        <w:t>等破坏景观植被、地形地貌的活动；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（二）改变或者毁损文物古迹等人文景观及公共设施；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（三）向水体倾倒垃圾等废弃物、排放污水或者经营水上餐饮等破坏水环境的行为；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（四）随地堆放、倾倒生产、生活垃圾；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（五）烧薪炭、砖瓦；</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（六）砍伐或者擅自移植古树名木、珍稀植物，猎捕野生动物；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（七）炸鱼、毒鱼、电鱼；</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（八）在禁火区内吸烟、生火、烧香点烛、燃放烟花爆竹和带有明火的空中飘移物；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（九）修建储存爆炸性、易燃性、放射性、毒害性、腐蚀性物品的设施；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（十）在建（构）筑物、岩石、竹木等景物或者设施上刻划、题字、涂污。</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第十五条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在韶山风景名胜区一级保护区内，除本条例第十四条规定禁止的行为外，还禁止下列行为：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（一）挖砂取土、采伐树木；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（二）焚烧秸杆、垃圾；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（三）采集野生药材、幼苗、种子等；</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（四）设置、张贴商业广告，擅自悬挂招牌。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在韶山风景名胜区一级保护区内，禁止新建、扩建宾馆、招待所、餐饮娱乐场所、培训中心、疗养院、居民住宅以及其他与风景名胜资源保护无关的建筑物。禁止擅自改变建筑物用途。</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禁止违反风景名胜区规划，在风景名胜区内设立各类开发区。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已经在风景名胜区内设立各类开发区和在一级保护区内建设宾馆、招待所、培训中心、疗养院以及与风景名胜资源保护无关的其他建筑物，应当按照风景名胜区规划，逐步迁出。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任何单位和个人都有权制止或者向韶山市人民政府检举、控告破坏韶山风景名胜资源的行为。韶山市人民政府接到检举、控告后，应当及时组织调查、处理。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建设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韶山风景名胜区内的建设项目应当符合韶山风景名胜区规划要求；规划建设的建（构）筑物布局、高度、体量、</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造型和色彩应当与周围景观、环境相协调。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韶山风景名胜区内修建缆车、索道、具有风景名胜区徽志的标志性建筑和大型文化、体育、游乐设施等重大建设工程，项目的选址方案应当经韶山市人民政府审核，并逐级报湘潭市、省人民政府住房和城乡建设主管部门审核同意后，报国务院住房和城乡建设主管部门核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前款规定以外的其他规划建设工程，项目的选址方案应当经韶山市人民政府审核，报湘潭市人民政府住房和城乡建设主管部门审核同意后，报省人民政府住房和城乡建设主管部门核准。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在韶山风景名胜区进行建设活动，建设单位应当依法开展环境影响评价和地质灾害危险性评估；建设单位、施工单位应当制定污染防治和水土保持方案，采取有效措施，保护生态环境和周围景物。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韶山市人民政府应当对韶山风景名胜区内的建设活动是否符合韶山风景名胜区规划和选址方案加强监督检查。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建设项目竣工验收后，建设单位应当将验收情况报建设项目选址方案核准部门备案。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在韶山风景名胜区一级保护区以外建设居民住宅的，应当符合韶山风景名胜区详细规划，并依照有关法律法规的规定办理审批手续。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湘潭市、韶山市人民政府及其有关部门，应当加强韶山风景名胜区内供水、供电、污水和垃圾处理等市政公用设施的建设与管理，提升景区综合承载能力。</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韶山市人民政府应当建立健全各项管理制度，落实管理责任，加强景区安全、生态环境和服务规范的管理，保护游客合法权益，维护景区秩序，及时制止损害韶山革命纪念地和爱国主义教育基地形象的行为。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韶山市人民政府应当在韶山风景名胜区主要景区、景点设置规范的标志和标牌，在危险地段设置安全设施和警示牌，并定期对其进行检查和维护。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市人民政府应当根据韶山风景名胜区规划，科学组织景区交通，加强景区交通管理，完善景区交通设施，保障景区交通安全、畅通、环保；采取有效措施，按照韶山风景名胜区规划要求，控制景区交通流量；监督进入景区的机动车辆按照规定线路行驶，在规定地点停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严格控制社会车辆进入一级保护区，具体办法由韶山市人民政府制定。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韶山风景名胜区内革命纪念地和爱国主义教育基地景点按照国家有关规定实行免费开放。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韶山风景名胜区内的交通、服务等项目，由韶山市人民政府依照有关法律法规和韶山风景名胜区规划，实行特许经营。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在韶山风景名胜区内从事旅游、餐饮、住宿、销售、客运、广告、娱乐、摄影、出售花篮及服务等经营活动，应当依法办理有关手续，在指定地点依法文明经营，保持整洁卫生。</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韶山风景名胜区导游从业人员，应当持有旅游主管部门依法颁发的导游证，按照有关规定从事导游活动；景点讲解人员应当经过专业培训；导游从业人员、景点讲解人员等应当在指定地点候客，不得拉客揽客。</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经营者销售商品或者提供服务，应当按照价格主管部门的规定明码标价，不得在标价之外加价出售商品，不得收取任何未予标明的费用。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禁止经营者违反法律法规的规定牟取暴利。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在韶山风景名胜区内，禁止下列行为：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（一）纠缠、胁迫、诱骗游客购买商品、接受服务，索要或者骗取游客额外费用；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（二）擅自摆摊；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（三）非法营运；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（四）非法生产、销售纪念物品、旅游商品；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（五）宣扬封建迷信、利用封建迷信骗取财物。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在韶山风景名胜区内举办纪念、展览等活动，应当经韶山市人民政府审核，并依法办理有关手续。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建立健全韶山风景名胜区游览安全保障制度。</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韶山市人民政府应当根据景区景点环境容量和游览线路，制定旅游高峰期疏导游客的应急方案，保障游览安全。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进入韶山风景名胜区的游客和其他人员应当遵守景区有关管理规定，爱护公共设施，维护环境卫生，遵守公共秩序。</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韶山市人民政府应当加强风景名胜区管理信息系统建设，对资源保护、规划执行、交通流量等情况进行动态管理。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韶山市人民政府应当定期向省人民政府住房和城乡建设主管部门报送风景名胜区规划实施和景区景观保护的动态监管信息。</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违反本条例规定，有下列行为之一的，由韶山市人民政府责令停止违法行为，并处一千元以上一万元以下的罚款：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（一）在韶山风景名胜区一级保护区内焚烧秸杆、垃圾，挖砂取土、采伐树木，擅自悬挂招牌，采集野生药材、幼苗、种子等；</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（二）在韶山风景名胜区内烧薪炭、砖瓦，炸鱼、毒鱼、电鱼，随地堆放、倾倒生产、生活垃圾。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违反本条例规定，在韶山风景名胜区一级保护区内设置、张贴商业广告的，由韶山市人民政府责令停止违法行为，并处五万元以上十万元以下的罚款；情节严重的，并处十万元以上二十万元以下的罚款。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违反本条例规定，有下列行为之一的，由韶山市人民政府责令停止违法行为，没收违法所得，并处三千元以上二万元以下的罚款：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（一）纠缠、胁迫、诱骗游客购买商品、接受服务，索要或者骗取游客额外费用；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（二）非法生产、销售纪念物品、旅游商品；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（三）利用封建迷信骗取财物。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违反本条例规定，擅自在韶山风景名胜区进行建设活动的，由韶山市人民政府责令停止违法行为，限期拆除违法建筑并进行治理；拒不执行的，依法申请人民法院强制执行。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违反本条例规定，批准在韶山风景名胜区进行不符合韶山风景名胜区规划的建设活动的，依法撤销该项行政许可。</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省、湘潭市、韶山市人民政府及其有关部门工作人员，在韶山风景名胜区保护、建设和管理活动中玩忽职守、滥用职权、徇私舞弊的，依法给予行政处分。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lang w:eastAsia="zh-CN"/>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本条例自2012年12月26日起施行。</w:t>
      </w:r>
    </w:p>
    <w:sectPr>
      <w:footerReference r:id="rId3" w:type="default"/>
      <w:footerReference r:id="rId4" w:type="even"/>
      <w:pgSz w:w="11906" w:h="16838"/>
      <w:pgMar w:top="2154" w:right="1531" w:bottom="1814" w:left="1531" w:header="851"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attachedTemplate r:id="rId1"/>
  <w:documentProtection w:enforcement="0"/>
  <w:defaultTabStop w:val="420"/>
  <w:hyphenationZone w:val="360"/>
  <w:evenAndOddHeaders w:val="1"/>
  <w:drawingGridHorizontalSpacing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B2148"/>
    <w:rsid w:val="05097AD0"/>
    <w:rsid w:val="0EDB2148"/>
    <w:rsid w:val="10B63C0C"/>
    <w:rsid w:val="166E52DE"/>
    <w:rsid w:val="280A3758"/>
    <w:rsid w:val="2F3D4C69"/>
    <w:rsid w:val="31DD71E5"/>
    <w:rsid w:val="3A1D1A12"/>
    <w:rsid w:val="417F0D82"/>
    <w:rsid w:val="4DC933AB"/>
    <w:rsid w:val="6F6010DB"/>
    <w:rsid w:val="72EE049C"/>
    <w:rsid w:val="77256C99"/>
    <w:rsid w:val="7A8C2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0;&#22269;&#20154;&#22823;&#27861;&#24037;&#22996;\&#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Pages>1</Pages>
  <Words>53</Words>
  <Characters>53</Characters>
  <Lines>0</Lines>
  <Paragraphs>0</Paragraphs>
  <TotalTime>25</TotalTime>
  <ScaleCrop>false</ScaleCrop>
  <LinksUpToDate>false</LinksUpToDate>
  <CharactersWithSpaces>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2017-02-28T00:45:00Z</dcterms:created>
  <dc:creator>Administrator</dc:creator>
  <cp:lastModifiedBy>Administrator</cp:lastModifiedBy>
  <cp:lastPrinted>2018-07-19T02:31:53Z</cp:lastPrinted>
  <dcterms:modified xsi:type="dcterms:W3CDTF">2018-07-19T02:40:10Z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