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196" w:rsidRPr="00CC585C" w:rsidRDefault="00716196" w:rsidP="000050C8">
      <w:pPr>
        <w:spacing w:line="500" w:lineRule="exact"/>
        <w:jc w:val="left"/>
        <w:rPr>
          <w:rFonts w:ascii="黑体" w:eastAsia="黑体" w:hAnsi="方正小标宋_GBK" w:cs="方正小标宋_GBK"/>
          <w:b/>
          <w:bCs/>
          <w:spacing w:val="44"/>
          <w:sz w:val="28"/>
          <w:szCs w:val="28"/>
        </w:rPr>
      </w:pPr>
      <w:r w:rsidRPr="00CC585C">
        <w:rPr>
          <w:rFonts w:ascii="黑体" w:eastAsia="黑体" w:hAnsi="方正小标宋_GBK" w:cs="方正小标宋_GBK" w:hint="eastAsia"/>
          <w:b/>
          <w:bCs/>
          <w:spacing w:val="44"/>
          <w:sz w:val="28"/>
          <w:szCs w:val="28"/>
        </w:rPr>
        <w:t>省十三届人大常委会</w:t>
      </w:r>
    </w:p>
    <w:p w:rsidR="00716196" w:rsidRPr="00CC585C" w:rsidRDefault="00716196" w:rsidP="000050C8">
      <w:pPr>
        <w:spacing w:line="500" w:lineRule="exact"/>
        <w:jc w:val="left"/>
        <w:rPr>
          <w:rFonts w:ascii="黑体" w:eastAsia="黑体" w:hAnsi="方正小标宋_GBK" w:cs="方正小标宋_GBK"/>
          <w:b/>
          <w:bCs/>
          <w:sz w:val="28"/>
          <w:szCs w:val="28"/>
        </w:rPr>
      </w:pPr>
      <w:r w:rsidRPr="00CC585C">
        <w:rPr>
          <w:rFonts w:ascii="黑体" w:eastAsia="黑体" w:hAnsi="方正小标宋_GBK" w:cs="方正小标宋_GBK" w:hint="eastAsia"/>
          <w:b/>
          <w:bCs/>
          <w:sz w:val="28"/>
          <w:szCs w:val="28"/>
        </w:rPr>
        <w:t>第十一次会议文件（二十）</w:t>
      </w:r>
    </w:p>
    <w:p w:rsidR="00716196" w:rsidRPr="00CC585C" w:rsidRDefault="00716196" w:rsidP="000050C8">
      <w:pPr>
        <w:spacing w:line="720" w:lineRule="exact"/>
        <w:jc w:val="center"/>
        <w:rPr>
          <w:rFonts w:ascii="方正小标宋_GBK" w:eastAsia="方正小标宋_GBK" w:hAnsi="宋体" w:cs="仿宋"/>
          <w:b/>
          <w:spacing w:val="-17"/>
          <w:kern w:val="0"/>
          <w:sz w:val="44"/>
          <w:szCs w:val="44"/>
        </w:rPr>
      </w:pPr>
    </w:p>
    <w:p w:rsidR="00716196" w:rsidRPr="000B39AB" w:rsidRDefault="00716196" w:rsidP="000050C8">
      <w:pPr>
        <w:spacing w:line="720" w:lineRule="exact"/>
        <w:jc w:val="center"/>
        <w:rPr>
          <w:rFonts w:ascii="方正小标宋_GBK" w:eastAsia="方正小标宋_GBK" w:hAnsi="宋体" w:cs="仿宋"/>
          <w:b/>
          <w:spacing w:val="-6"/>
          <w:kern w:val="0"/>
          <w:sz w:val="44"/>
          <w:szCs w:val="44"/>
        </w:rPr>
      </w:pPr>
      <w:r w:rsidRPr="000B39AB">
        <w:rPr>
          <w:rFonts w:ascii="方正小标宋_GBK" w:eastAsia="方正小标宋_GBK" w:hAnsi="宋体" w:cs="仿宋" w:hint="eastAsia"/>
          <w:b/>
          <w:spacing w:val="-6"/>
          <w:kern w:val="0"/>
          <w:sz w:val="44"/>
          <w:szCs w:val="44"/>
        </w:rPr>
        <w:t>关于《湖南省环境保护条例（修订草案）》</w:t>
      </w:r>
    </w:p>
    <w:p w:rsidR="00716196" w:rsidRPr="000B39AB" w:rsidRDefault="00716196" w:rsidP="000050C8">
      <w:pPr>
        <w:spacing w:line="720" w:lineRule="exact"/>
        <w:jc w:val="center"/>
        <w:rPr>
          <w:rFonts w:ascii="方正小标宋_GBK" w:eastAsia="方正小标宋_GBK" w:hAnsi="宋体" w:cs="仿宋"/>
          <w:b/>
          <w:kern w:val="0"/>
          <w:sz w:val="44"/>
          <w:szCs w:val="44"/>
        </w:rPr>
      </w:pPr>
      <w:r w:rsidRPr="000B39AB">
        <w:rPr>
          <w:rFonts w:ascii="方正小标宋_GBK" w:eastAsia="方正小标宋_GBK" w:hAnsi="宋体" w:cs="仿宋" w:hint="eastAsia"/>
          <w:b/>
          <w:kern w:val="0"/>
          <w:sz w:val="44"/>
          <w:szCs w:val="44"/>
        </w:rPr>
        <w:t>审议意见的报告</w:t>
      </w:r>
    </w:p>
    <w:p w:rsidR="00716196" w:rsidRPr="00CC585C" w:rsidRDefault="00716196" w:rsidP="000050C8">
      <w:pPr>
        <w:pStyle w:val="BodyText"/>
        <w:spacing w:after="0" w:line="500" w:lineRule="exact"/>
        <w:jc w:val="center"/>
        <w:rPr>
          <w:rFonts w:ascii="方正小标宋_GBK" w:eastAsia="方正小标宋_GBK"/>
          <w:b/>
        </w:rPr>
      </w:pPr>
    </w:p>
    <w:p w:rsidR="00716196" w:rsidRPr="00CC585C" w:rsidRDefault="00716196" w:rsidP="000050C8">
      <w:pPr>
        <w:pStyle w:val="BodyText"/>
        <w:spacing w:after="0" w:line="500" w:lineRule="exact"/>
        <w:jc w:val="center"/>
        <w:rPr>
          <w:rFonts w:ascii="宋体"/>
          <w:b/>
          <w:sz w:val="28"/>
          <w:szCs w:val="28"/>
        </w:rPr>
      </w:pPr>
      <w:r w:rsidRPr="00CC585C">
        <w:rPr>
          <w:rFonts w:ascii="宋体" w:hAnsi="宋体"/>
          <w:b/>
          <w:sz w:val="28"/>
          <w:szCs w:val="28"/>
        </w:rPr>
        <w:t>——</w:t>
      </w:r>
      <w:smartTag w:uri="urn:schemas-microsoft-com:office:smarttags" w:element="chsdate">
        <w:smartTagPr>
          <w:attr w:name="IsROCDate" w:val="False"/>
          <w:attr w:name="IsLunarDate" w:val="False"/>
          <w:attr w:name="Day" w:val="27"/>
          <w:attr w:name="Month" w:val="5"/>
          <w:attr w:name="Year" w:val="2019"/>
        </w:smartTagPr>
        <w:r w:rsidRPr="00CC585C">
          <w:rPr>
            <w:rFonts w:ascii="宋体" w:hAnsi="宋体"/>
            <w:b/>
            <w:sz w:val="28"/>
            <w:szCs w:val="28"/>
          </w:rPr>
          <w:t>2019</w:t>
        </w:r>
        <w:r w:rsidRPr="00CC585C">
          <w:rPr>
            <w:rFonts w:ascii="宋体" w:hAnsi="宋体" w:hint="eastAsia"/>
            <w:b/>
            <w:sz w:val="28"/>
            <w:szCs w:val="28"/>
          </w:rPr>
          <w:t>年</w:t>
        </w:r>
        <w:r w:rsidRPr="00CC585C">
          <w:rPr>
            <w:rFonts w:ascii="宋体" w:hAnsi="宋体"/>
            <w:b/>
            <w:sz w:val="28"/>
            <w:szCs w:val="28"/>
          </w:rPr>
          <w:t>5</w:t>
        </w:r>
        <w:r w:rsidRPr="00CC585C">
          <w:rPr>
            <w:rFonts w:ascii="宋体" w:hAnsi="宋体" w:hint="eastAsia"/>
            <w:b/>
            <w:sz w:val="28"/>
            <w:szCs w:val="28"/>
          </w:rPr>
          <w:t>月</w:t>
        </w:r>
        <w:r w:rsidRPr="00CC585C">
          <w:rPr>
            <w:rFonts w:ascii="宋体" w:hAnsi="宋体"/>
            <w:b/>
            <w:sz w:val="28"/>
            <w:szCs w:val="28"/>
          </w:rPr>
          <w:t>27</w:t>
        </w:r>
        <w:r w:rsidRPr="00CC585C">
          <w:rPr>
            <w:rFonts w:ascii="宋体" w:hAnsi="宋体" w:hint="eastAsia"/>
            <w:b/>
            <w:sz w:val="28"/>
            <w:szCs w:val="28"/>
          </w:rPr>
          <w:t>日</w:t>
        </w:r>
      </w:smartTag>
      <w:r w:rsidRPr="00CC585C">
        <w:rPr>
          <w:rFonts w:ascii="宋体" w:hAnsi="宋体" w:hint="eastAsia"/>
          <w:b/>
          <w:sz w:val="28"/>
          <w:szCs w:val="28"/>
        </w:rPr>
        <w:t>在省十三届人大常委会第十一次会议上</w:t>
      </w:r>
    </w:p>
    <w:p w:rsidR="00716196" w:rsidRPr="00CC585C" w:rsidRDefault="00716196" w:rsidP="000050C8">
      <w:pPr>
        <w:pStyle w:val="BodyText"/>
        <w:spacing w:after="0" w:line="500" w:lineRule="exact"/>
        <w:jc w:val="center"/>
        <w:rPr>
          <w:rFonts w:ascii="宋体"/>
          <w:b/>
          <w:sz w:val="28"/>
          <w:szCs w:val="28"/>
        </w:rPr>
      </w:pPr>
    </w:p>
    <w:tbl>
      <w:tblPr>
        <w:tblW w:w="0" w:type="auto"/>
        <w:jc w:val="center"/>
        <w:tblLook w:val="01E0"/>
      </w:tblPr>
      <w:tblGrid>
        <w:gridCol w:w="2465"/>
        <w:gridCol w:w="988"/>
      </w:tblGrid>
      <w:tr w:rsidR="00716196" w:rsidRPr="00CC585C" w:rsidTr="00E9783F">
        <w:trPr>
          <w:trHeight w:val="389"/>
          <w:jc w:val="center"/>
        </w:trPr>
        <w:tc>
          <w:tcPr>
            <w:tcW w:w="0" w:type="auto"/>
          </w:tcPr>
          <w:p w:rsidR="00716196" w:rsidRPr="00C70F54" w:rsidRDefault="00716196" w:rsidP="00AB311E">
            <w:pPr>
              <w:spacing w:line="500" w:lineRule="exact"/>
              <w:jc w:val="center"/>
              <w:rPr>
                <w:rFonts w:ascii="宋体"/>
                <w:b/>
                <w:kern w:val="0"/>
              </w:rPr>
            </w:pPr>
            <w:r w:rsidRPr="00C70F54">
              <w:rPr>
                <w:rFonts w:ascii="宋体" w:hAnsi="宋体" w:hint="eastAsia"/>
                <w:b/>
                <w:kern w:val="0"/>
                <w:sz w:val="28"/>
                <w:szCs w:val="28"/>
              </w:rPr>
              <w:t>省人大常委会委员</w:t>
            </w:r>
          </w:p>
        </w:tc>
        <w:tc>
          <w:tcPr>
            <w:tcW w:w="0" w:type="auto"/>
            <w:vMerge w:val="restart"/>
            <w:vAlign w:val="center"/>
          </w:tcPr>
          <w:p w:rsidR="00716196" w:rsidRPr="002C327B" w:rsidRDefault="00716196" w:rsidP="00AB311E">
            <w:pPr>
              <w:pStyle w:val="BodyText"/>
              <w:spacing w:after="0" w:line="500" w:lineRule="exact"/>
              <w:jc w:val="center"/>
              <w:rPr>
                <w:rFonts w:ascii="黑体" w:eastAsia="黑体" w:hAnsi="仿宋"/>
                <w:b/>
                <w:sz w:val="28"/>
                <w:szCs w:val="28"/>
              </w:rPr>
            </w:pPr>
            <w:r>
              <w:rPr>
                <w:rFonts w:ascii="黑体" w:eastAsia="黑体" w:hAnsi="宋体" w:cs="方正小标宋简体" w:hint="eastAsia"/>
                <w:b/>
                <w:spacing w:val="-12"/>
                <w:kern w:val="10"/>
                <w:sz w:val="28"/>
                <w:szCs w:val="28"/>
              </w:rPr>
              <w:t>施亚雄</w:t>
            </w:r>
          </w:p>
        </w:tc>
      </w:tr>
      <w:tr w:rsidR="00716196" w:rsidRPr="00CC585C" w:rsidTr="00E9783F">
        <w:trPr>
          <w:trHeight w:val="403"/>
          <w:jc w:val="center"/>
        </w:trPr>
        <w:tc>
          <w:tcPr>
            <w:tcW w:w="0" w:type="auto"/>
          </w:tcPr>
          <w:p w:rsidR="00716196" w:rsidRPr="00C70F54" w:rsidRDefault="00716196" w:rsidP="00AB311E">
            <w:pPr>
              <w:spacing w:line="500" w:lineRule="exact"/>
              <w:jc w:val="center"/>
              <w:rPr>
                <w:rFonts w:ascii="宋体"/>
                <w:b/>
                <w:kern w:val="0"/>
              </w:rPr>
            </w:pPr>
            <w:r w:rsidRPr="00C70F54">
              <w:rPr>
                <w:rFonts w:ascii="宋体" w:hAnsi="宋体" w:cs="方正小标宋简体" w:hint="eastAsia"/>
                <w:b/>
                <w:kern w:val="0"/>
                <w:sz w:val="28"/>
                <w:szCs w:val="28"/>
              </w:rPr>
              <w:t>省人大环资委委员</w:t>
            </w:r>
          </w:p>
        </w:tc>
        <w:tc>
          <w:tcPr>
            <w:tcW w:w="0" w:type="auto"/>
            <w:vMerge/>
          </w:tcPr>
          <w:p w:rsidR="00716196" w:rsidRPr="002C327B" w:rsidRDefault="00716196" w:rsidP="00AB311E">
            <w:pPr>
              <w:spacing w:line="500" w:lineRule="exact"/>
              <w:jc w:val="center"/>
              <w:rPr>
                <w:b/>
              </w:rPr>
            </w:pPr>
          </w:p>
        </w:tc>
      </w:tr>
    </w:tbl>
    <w:p w:rsidR="00716196" w:rsidRPr="00CC585C" w:rsidRDefault="00716196" w:rsidP="000050C8">
      <w:pPr>
        <w:pStyle w:val="BodyText"/>
        <w:spacing w:after="0" w:line="500" w:lineRule="exact"/>
        <w:jc w:val="center"/>
        <w:rPr>
          <w:rFonts w:ascii="仿宋" w:eastAsia="仿宋" w:hAnsi="仿宋"/>
          <w:b/>
          <w:sz w:val="32"/>
          <w:szCs w:val="32"/>
        </w:rPr>
      </w:pPr>
    </w:p>
    <w:p w:rsidR="00716196" w:rsidRPr="00CC585C" w:rsidRDefault="00716196" w:rsidP="00220D16">
      <w:pPr>
        <w:pStyle w:val="BodyText"/>
        <w:spacing w:after="0" w:line="600" w:lineRule="exact"/>
        <w:rPr>
          <w:rFonts w:ascii="仿宋_GB2312" w:eastAsia="仿宋_GB2312" w:hAnsi="宋体" w:cs="仿宋"/>
          <w:b/>
          <w:spacing w:val="-17"/>
          <w:kern w:val="0"/>
          <w:sz w:val="36"/>
          <w:szCs w:val="36"/>
        </w:rPr>
      </w:pPr>
      <w:r w:rsidRPr="00CC585C">
        <w:rPr>
          <w:rFonts w:ascii="仿宋_GB2312" w:eastAsia="仿宋_GB2312" w:hAnsi="仿宋" w:hint="eastAsia"/>
          <w:b/>
          <w:sz w:val="36"/>
          <w:szCs w:val="36"/>
        </w:rPr>
        <w:t>主任、各位副主任、秘书长、各位委员：</w:t>
      </w:r>
    </w:p>
    <w:p w:rsidR="00716196" w:rsidRPr="00CC585C" w:rsidRDefault="00716196" w:rsidP="000E4B77">
      <w:pPr>
        <w:spacing w:line="600" w:lineRule="exact"/>
        <w:ind w:firstLineChars="200" w:firstLine="31680"/>
        <w:rPr>
          <w:rFonts w:ascii="仿宋_GB2312" w:eastAsia="仿宋_GB2312" w:hAnsi="仿宋"/>
          <w:b/>
          <w:kern w:val="0"/>
          <w:sz w:val="36"/>
          <w:szCs w:val="36"/>
        </w:rPr>
      </w:pPr>
      <w:smartTag w:uri="urn:schemas-microsoft-com:office:smarttags" w:element="chsdate">
        <w:smartTagPr>
          <w:attr w:name="IsROCDate" w:val="False"/>
          <w:attr w:name="IsLunarDate" w:val="False"/>
          <w:attr w:name="Day" w:val="17"/>
          <w:attr w:name="Month" w:val="5"/>
          <w:attr w:name="Year" w:val="2019"/>
        </w:smartTagPr>
        <w:r w:rsidRPr="00CC585C">
          <w:rPr>
            <w:rFonts w:ascii="仿宋_GB2312" w:eastAsia="仿宋_GB2312" w:hAnsi="仿宋"/>
            <w:b/>
            <w:kern w:val="0"/>
            <w:sz w:val="36"/>
            <w:szCs w:val="36"/>
          </w:rPr>
          <w:t>5</w:t>
        </w:r>
        <w:r w:rsidRPr="00CC585C">
          <w:rPr>
            <w:rFonts w:ascii="仿宋_GB2312" w:eastAsia="仿宋_GB2312" w:hAnsi="仿宋" w:hint="eastAsia"/>
            <w:b/>
            <w:kern w:val="0"/>
            <w:sz w:val="36"/>
            <w:szCs w:val="36"/>
          </w:rPr>
          <w:t>月</w:t>
        </w:r>
        <w:r w:rsidRPr="00CC585C">
          <w:rPr>
            <w:rFonts w:ascii="仿宋_GB2312" w:eastAsia="仿宋_GB2312" w:hAnsi="仿宋"/>
            <w:b/>
            <w:kern w:val="0"/>
            <w:sz w:val="36"/>
            <w:szCs w:val="36"/>
          </w:rPr>
          <w:t>17</w:t>
        </w:r>
        <w:r w:rsidRPr="00CC585C">
          <w:rPr>
            <w:rFonts w:ascii="仿宋_GB2312" w:eastAsia="仿宋_GB2312" w:hAnsi="仿宋" w:hint="eastAsia"/>
            <w:b/>
            <w:kern w:val="0"/>
            <w:sz w:val="36"/>
            <w:szCs w:val="36"/>
          </w:rPr>
          <w:t>日</w:t>
        </w:r>
      </w:smartTag>
      <w:r w:rsidRPr="00CC585C">
        <w:rPr>
          <w:rFonts w:ascii="仿宋_GB2312" w:eastAsia="仿宋_GB2312" w:hAnsi="仿宋" w:hint="eastAsia"/>
          <w:b/>
          <w:kern w:val="0"/>
          <w:sz w:val="36"/>
          <w:szCs w:val="36"/>
        </w:rPr>
        <w:t>，省人民政府向省人大常委会提出《关于提请审议</w:t>
      </w:r>
      <w:r w:rsidRPr="00CC585C">
        <w:rPr>
          <w:rFonts w:ascii="仿宋_GB2312" w:eastAsia="仿宋_GB2312" w:hAnsi="仿宋"/>
          <w:b/>
          <w:kern w:val="0"/>
          <w:sz w:val="36"/>
          <w:szCs w:val="36"/>
        </w:rPr>
        <w:t>&lt;</w:t>
      </w:r>
      <w:r w:rsidRPr="00CC585C">
        <w:rPr>
          <w:rFonts w:ascii="仿宋_GB2312" w:eastAsia="仿宋_GB2312" w:hAnsi="仿宋" w:hint="eastAsia"/>
          <w:b/>
          <w:kern w:val="0"/>
          <w:sz w:val="36"/>
          <w:szCs w:val="36"/>
        </w:rPr>
        <w:t>湖南省环境保护条例（修订草案）</w:t>
      </w:r>
      <w:r w:rsidRPr="00CC585C">
        <w:rPr>
          <w:rFonts w:ascii="仿宋_GB2312" w:eastAsia="仿宋_GB2312" w:hAnsi="仿宋"/>
          <w:b/>
          <w:kern w:val="0"/>
          <w:sz w:val="36"/>
          <w:szCs w:val="36"/>
        </w:rPr>
        <w:t>&gt;</w:t>
      </w:r>
      <w:r w:rsidRPr="00CC585C">
        <w:rPr>
          <w:rFonts w:ascii="仿宋_GB2312" w:eastAsia="仿宋_GB2312" w:hAnsi="仿宋" w:hint="eastAsia"/>
          <w:b/>
          <w:kern w:val="0"/>
          <w:sz w:val="36"/>
          <w:szCs w:val="36"/>
        </w:rPr>
        <w:t>的议案》（以下简称《条例》修订草案）。我委</w:t>
      </w:r>
      <w:r w:rsidRPr="00CC585C">
        <w:rPr>
          <w:rFonts w:ascii="仿宋_GB2312" w:eastAsia="仿宋_GB2312" w:hAnsi="仿宋"/>
          <w:b/>
          <w:kern w:val="0"/>
          <w:sz w:val="36"/>
          <w:szCs w:val="36"/>
        </w:rPr>
        <w:t xml:space="preserve"> 2018</w:t>
      </w:r>
      <w:r w:rsidRPr="00CC585C">
        <w:rPr>
          <w:rFonts w:ascii="仿宋_GB2312" w:eastAsia="仿宋_GB2312" w:hAnsi="仿宋" w:hint="eastAsia"/>
          <w:b/>
          <w:kern w:val="0"/>
          <w:sz w:val="36"/>
          <w:szCs w:val="36"/>
        </w:rPr>
        <w:t>年即开展立法调研，《条例》修订草案报送省政府常务会议研究后，我委征求了相关省直单位意见，委托各市州人大环资委征求意见，召开部分省直单位、基层环保执法人员、重点排污单位、环保企业、环保专家、环保志愿者组织和人大代表座谈会。</w:t>
      </w:r>
      <w:smartTag w:uri="urn:schemas-microsoft-com:office:smarttags" w:element="chsdate">
        <w:smartTagPr>
          <w:attr w:name="IsROCDate" w:val="False"/>
          <w:attr w:name="IsLunarDate" w:val="False"/>
          <w:attr w:name="Day" w:val="17"/>
          <w:attr w:name="Month" w:val="5"/>
          <w:attr w:name="Year" w:val="2019"/>
        </w:smartTagPr>
        <w:r w:rsidRPr="00CC585C">
          <w:rPr>
            <w:rFonts w:ascii="仿宋_GB2312" w:eastAsia="仿宋_GB2312" w:hAnsi="仿宋"/>
            <w:b/>
            <w:kern w:val="0"/>
            <w:sz w:val="36"/>
            <w:szCs w:val="36"/>
          </w:rPr>
          <w:t>5</w:t>
        </w:r>
        <w:r w:rsidRPr="00CC585C">
          <w:rPr>
            <w:rFonts w:ascii="仿宋_GB2312" w:eastAsia="仿宋_GB2312" w:hAnsi="仿宋" w:hint="eastAsia"/>
            <w:b/>
            <w:kern w:val="0"/>
            <w:sz w:val="36"/>
            <w:szCs w:val="36"/>
          </w:rPr>
          <w:t>月</w:t>
        </w:r>
        <w:r w:rsidRPr="00CC585C">
          <w:rPr>
            <w:rFonts w:ascii="仿宋_GB2312" w:eastAsia="仿宋_GB2312" w:hAnsi="仿宋"/>
            <w:b/>
            <w:kern w:val="0"/>
            <w:sz w:val="36"/>
            <w:szCs w:val="36"/>
          </w:rPr>
          <w:t xml:space="preserve"> 17</w:t>
        </w:r>
      </w:smartTag>
      <w:r w:rsidRPr="00CC585C">
        <w:rPr>
          <w:rFonts w:ascii="仿宋_GB2312" w:eastAsia="仿宋_GB2312" w:hAnsi="仿宋"/>
          <w:b/>
          <w:kern w:val="0"/>
          <w:sz w:val="36"/>
          <w:szCs w:val="36"/>
        </w:rPr>
        <w:t xml:space="preserve"> </w:t>
      </w:r>
      <w:r w:rsidRPr="00CC585C">
        <w:rPr>
          <w:rFonts w:ascii="仿宋_GB2312" w:eastAsia="仿宋_GB2312" w:hAnsi="仿宋" w:hint="eastAsia"/>
          <w:b/>
          <w:kern w:val="0"/>
          <w:sz w:val="36"/>
          <w:szCs w:val="36"/>
        </w:rPr>
        <w:t>日，我委召开委员会全体会议，对《条例》修订草案进行了审议。现将审议意见报告如下：</w:t>
      </w:r>
    </w:p>
    <w:p w:rsidR="00716196" w:rsidRPr="00CC585C" w:rsidRDefault="00716196" w:rsidP="000E4B77">
      <w:pPr>
        <w:pStyle w:val="BodyText"/>
        <w:spacing w:after="0" w:line="600" w:lineRule="exact"/>
        <w:ind w:firstLineChars="200" w:firstLine="31680"/>
        <w:rPr>
          <w:rFonts w:ascii="仿宋_GB2312" w:eastAsia="仿宋_GB2312" w:hAnsi="仿宋"/>
          <w:b/>
          <w:kern w:val="0"/>
          <w:sz w:val="36"/>
          <w:szCs w:val="36"/>
        </w:rPr>
      </w:pPr>
      <w:r>
        <w:rPr>
          <w:rFonts w:ascii="仿宋_GB2312" w:eastAsia="仿宋_GB2312" w:hAnsi="仿宋" w:hint="eastAsia"/>
          <w:b/>
          <w:kern w:val="0"/>
          <w:sz w:val="36"/>
          <w:szCs w:val="36"/>
        </w:rPr>
        <w:t>我委认为，党的十八大以来，党中央</w:t>
      </w:r>
      <w:r w:rsidRPr="00CC585C">
        <w:rPr>
          <w:rFonts w:ascii="仿宋_GB2312" w:eastAsia="仿宋_GB2312" w:hAnsi="仿宋" w:hint="eastAsia"/>
          <w:b/>
          <w:kern w:val="0"/>
          <w:sz w:val="36"/>
          <w:szCs w:val="36"/>
        </w:rPr>
        <w:t>高度重视生</w:t>
      </w:r>
      <w:r>
        <w:rPr>
          <w:rFonts w:ascii="仿宋_GB2312" w:eastAsia="仿宋_GB2312" w:hAnsi="仿宋" w:hint="eastAsia"/>
          <w:b/>
          <w:kern w:val="0"/>
          <w:sz w:val="36"/>
          <w:szCs w:val="36"/>
        </w:rPr>
        <w:t>态环境保护工作，《环境保护法》和大气、水</w:t>
      </w:r>
      <w:r w:rsidRPr="00CC585C">
        <w:rPr>
          <w:rFonts w:ascii="仿宋_GB2312" w:eastAsia="仿宋_GB2312" w:hAnsi="仿宋" w:hint="eastAsia"/>
          <w:b/>
          <w:kern w:val="0"/>
          <w:sz w:val="36"/>
          <w:szCs w:val="36"/>
        </w:rPr>
        <w:t>等污染防治法律相继修订出台，《条例》部分内容与上位法冲突，有必要进行修订。《条例》修订草案较好地与上位法衔接，具有湖南特色。为进一步完善《条例》修订草案，切实体现生态环境保护从严从实的要求，我委提出以下意见和建议：</w:t>
      </w:r>
    </w:p>
    <w:p w:rsidR="00716196" w:rsidRPr="00CC585C" w:rsidRDefault="00716196" w:rsidP="000E4B77">
      <w:pPr>
        <w:pStyle w:val="BodyText"/>
        <w:spacing w:after="0" w:line="600" w:lineRule="exact"/>
        <w:ind w:firstLineChars="200" w:firstLine="31680"/>
        <w:rPr>
          <w:rFonts w:ascii="黑体" w:eastAsia="黑体" w:hAnsi="仿宋"/>
          <w:b/>
          <w:sz w:val="36"/>
          <w:szCs w:val="36"/>
        </w:rPr>
      </w:pPr>
      <w:r w:rsidRPr="00CC585C">
        <w:rPr>
          <w:rFonts w:ascii="黑体" w:eastAsia="黑体" w:hAnsi="仿宋" w:hint="eastAsia"/>
          <w:b/>
          <w:sz w:val="36"/>
          <w:szCs w:val="36"/>
        </w:rPr>
        <w:t>一、关于管理体制</w:t>
      </w:r>
    </w:p>
    <w:p w:rsidR="00716196" w:rsidRPr="00CC585C" w:rsidRDefault="00716196" w:rsidP="000E4B77">
      <w:pPr>
        <w:pStyle w:val="BodyText"/>
        <w:spacing w:after="0" w:line="600" w:lineRule="exact"/>
        <w:ind w:firstLineChars="200" w:firstLine="31680"/>
        <w:rPr>
          <w:rFonts w:ascii="仿宋_GB2312" w:eastAsia="仿宋_GB2312" w:hAnsi="仿宋"/>
          <w:b/>
          <w:sz w:val="36"/>
          <w:szCs w:val="36"/>
        </w:rPr>
      </w:pPr>
      <w:r w:rsidRPr="00CC585C">
        <w:rPr>
          <w:rFonts w:ascii="仿宋_GB2312" w:eastAsia="仿宋_GB2312" w:hAnsi="仿宋"/>
          <w:b/>
          <w:sz w:val="36"/>
          <w:szCs w:val="36"/>
        </w:rPr>
        <w:t>1</w:t>
      </w:r>
      <w:r w:rsidRPr="00CC585C">
        <w:rPr>
          <w:rFonts w:ascii="仿宋_GB2312" w:eastAsia="仿宋_GB2312" w:hAnsi="仿宋" w:hint="eastAsia"/>
          <w:b/>
          <w:sz w:val="36"/>
          <w:szCs w:val="36"/>
        </w:rPr>
        <w:t>、《条例》修订草案中“县级以上人民政府生态环境保护主管部门”的表述，鉴于《湖南省生态环境机构监测监察执法垂直管理制度改革实施方案》已对市县生态环境机构管理体制作出调整，明确组建县市区生态环境分局，作为市州生态环境局的派出机构，建议对相关条款进行修改；</w:t>
      </w:r>
    </w:p>
    <w:p w:rsidR="00716196" w:rsidRPr="00CC585C" w:rsidRDefault="00716196" w:rsidP="000E4B77">
      <w:pPr>
        <w:pStyle w:val="BodyText"/>
        <w:spacing w:after="0" w:line="600" w:lineRule="exact"/>
        <w:ind w:firstLineChars="200" w:firstLine="31680"/>
        <w:rPr>
          <w:rFonts w:ascii="仿宋_GB2312" w:eastAsia="仿宋_GB2312" w:hAnsi="仿宋"/>
          <w:b/>
          <w:sz w:val="36"/>
          <w:szCs w:val="36"/>
        </w:rPr>
      </w:pPr>
      <w:r w:rsidRPr="00CC585C">
        <w:rPr>
          <w:rFonts w:ascii="仿宋_GB2312" w:eastAsia="仿宋_GB2312" w:hAnsi="仿宋"/>
          <w:b/>
          <w:sz w:val="36"/>
          <w:szCs w:val="36"/>
        </w:rPr>
        <w:t>2</w:t>
      </w:r>
      <w:r w:rsidRPr="00CC585C">
        <w:rPr>
          <w:rFonts w:ascii="仿宋_GB2312" w:eastAsia="仿宋_GB2312" w:hAnsi="仿宋" w:hint="eastAsia"/>
          <w:b/>
          <w:sz w:val="36"/>
          <w:szCs w:val="36"/>
        </w:rPr>
        <w:t>、建议第四条第二款增加应急管理部门，并在第二章补充突发环境事件风险控制和应急处置相关内容；建议第四条增加一款作为第三款，明确公用事业、企业单位配合生态环保执法的义务；</w:t>
      </w:r>
    </w:p>
    <w:p w:rsidR="00716196" w:rsidRPr="00CC585C" w:rsidRDefault="00716196" w:rsidP="000E4B77">
      <w:pPr>
        <w:pStyle w:val="BodyText"/>
        <w:spacing w:after="0" w:line="600" w:lineRule="exact"/>
        <w:ind w:firstLineChars="200" w:firstLine="31680"/>
        <w:rPr>
          <w:rFonts w:ascii="仿宋_GB2312" w:eastAsia="仿宋_GB2312" w:hAnsi="仿宋"/>
          <w:b/>
          <w:sz w:val="36"/>
          <w:szCs w:val="36"/>
        </w:rPr>
      </w:pPr>
      <w:r w:rsidRPr="00CC585C">
        <w:rPr>
          <w:rFonts w:ascii="仿宋_GB2312" w:eastAsia="仿宋_GB2312" w:hAnsi="仿宋"/>
          <w:b/>
          <w:sz w:val="36"/>
          <w:szCs w:val="36"/>
        </w:rPr>
        <w:t>3</w:t>
      </w:r>
      <w:r w:rsidRPr="00CC585C">
        <w:rPr>
          <w:rFonts w:ascii="仿宋_GB2312" w:eastAsia="仿宋_GB2312" w:hAnsi="仿宋" w:hint="eastAsia"/>
          <w:b/>
          <w:sz w:val="36"/>
          <w:szCs w:val="36"/>
        </w:rPr>
        <w:t>、关于乡镇人民政府、街道办事处在环境保护工作中的职责。根据中办、国办《关于推进基层整合审批服务执法力量的实施意见》关于积极推进基层综合行政执法改革、</w:t>
      </w:r>
      <w:r w:rsidRPr="00CC585C">
        <w:rPr>
          <w:rFonts w:ascii="仿宋_GB2312" w:eastAsia="仿宋_GB2312" w:hAnsi="仿宋"/>
          <w:b/>
          <w:sz w:val="36"/>
          <w:szCs w:val="36"/>
        </w:rPr>
        <w:t xml:space="preserve"> </w:t>
      </w:r>
      <w:r w:rsidRPr="00CC585C">
        <w:rPr>
          <w:rFonts w:ascii="仿宋_GB2312" w:eastAsia="仿宋_GB2312" w:hAnsi="仿宋" w:hint="eastAsia"/>
          <w:b/>
          <w:sz w:val="36"/>
          <w:szCs w:val="36"/>
        </w:rPr>
        <w:t>加强基层网格管理的要求，建议第三条第三款明确乡镇人民政府和街道办事处应当落实属地网格化监管责任。</w:t>
      </w:r>
    </w:p>
    <w:p w:rsidR="00716196" w:rsidRPr="00CC585C" w:rsidRDefault="00716196" w:rsidP="000E4B77">
      <w:pPr>
        <w:pStyle w:val="BodyText"/>
        <w:spacing w:after="0" w:line="600" w:lineRule="exact"/>
        <w:ind w:firstLineChars="200" w:firstLine="31680"/>
        <w:rPr>
          <w:rFonts w:ascii="黑体" w:eastAsia="黑体" w:hAnsi="仿宋"/>
          <w:b/>
          <w:sz w:val="36"/>
          <w:szCs w:val="36"/>
        </w:rPr>
      </w:pPr>
      <w:r w:rsidRPr="00CC585C">
        <w:rPr>
          <w:rFonts w:ascii="黑体" w:eastAsia="黑体" w:hAnsi="仿宋" w:hint="eastAsia"/>
          <w:b/>
          <w:sz w:val="36"/>
          <w:szCs w:val="36"/>
        </w:rPr>
        <w:t>二、关于基本监督管理制度</w:t>
      </w:r>
    </w:p>
    <w:p w:rsidR="00716196" w:rsidRPr="00CC585C" w:rsidRDefault="00716196" w:rsidP="000E4B77">
      <w:pPr>
        <w:pStyle w:val="BodyText"/>
        <w:spacing w:after="0" w:line="600" w:lineRule="exact"/>
        <w:ind w:firstLineChars="200" w:firstLine="31680"/>
        <w:rPr>
          <w:rFonts w:ascii="仿宋_GB2312" w:eastAsia="仿宋_GB2312" w:hAnsi="仿宋"/>
          <w:b/>
          <w:sz w:val="36"/>
          <w:szCs w:val="36"/>
        </w:rPr>
      </w:pPr>
      <w:r w:rsidRPr="00CC585C">
        <w:rPr>
          <w:rFonts w:ascii="仿宋_GB2312" w:eastAsia="仿宋_GB2312" w:hAnsi="仿宋"/>
          <w:b/>
          <w:sz w:val="36"/>
          <w:szCs w:val="36"/>
        </w:rPr>
        <w:t>1</w:t>
      </w:r>
      <w:r w:rsidRPr="00CC585C">
        <w:rPr>
          <w:rFonts w:ascii="仿宋_GB2312" w:eastAsia="仿宋_GB2312" w:hAnsi="仿宋" w:hint="eastAsia"/>
          <w:b/>
          <w:sz w:val="36"/>
          <w:szCs w:val="36"/>
        </w:rPr>
        <w:t>、区域限批是重要的环保监管法律制度。建议《条例》依据</w:t>
      </w:r>
      <w:r>
        <w:rPr>
          <w:rFonts w:ascii="仿宋_GB2312" w:eastAsia="仿宋_GB2312" w:hAnsi="仿宋" w:hint="eastAsia"/>
          <w:b/>
          <w:sz w:val="36"/>
          <w:szCs w:val="36"/>
        </w:rPr>
        <w:t>上位法</w:t>
      </w:r>
      <w:r w:rsidRPr="00CC585C">
        <w:rPr>
          <w:rFonts w:ascii="仿宋_GB2312" w:eastAsia="仿宋_GB2312" w:hAnsi="仿宋" w:hint="eastAsia"/>
          <w:b/>
          <w:sz w:val="36"/>
          <w:szCs w:val="36"/>
        </w:rPr>
        <w:t>相关规定，明确“对超过国家重点污染物排放总量控制指标或者未完成国家确定的环境质量目标的地区，省级以上人民政府环境保护主管部门应当暂停审批其新增重点污染物排放总量的建设项目环境影响评价文件”，实行区域限批的情形还可以根据本省实际作出补充规定；</w:t>
      </w:r>
    </w:p>
    <w:p w:rsidR="00716196" w:rsidRPr="00CC585C" w:rsidRDefault="00716196" w:rsidP="000E4B77">
      <w:pPr>
        <w:pStyle w:val="BodyText"/>
        <w:spacing w:after="0" w:line="600" w:lineRule="exact"/>
        <w:ind w:firstLineChars="200" w:firstLine="31680"/>
        <w:rPr>
          <w:rFonts w:ascii="仿宋_GB2312" w:eastAsia="仿宋_GB2312" w:hAnsi="仿宋"/>
          <w:b/>
          <w:sz w:val="36"/>
          <w:szCs w:val="36"/>
        </w:rPr>
      </w:pPr>
      <w:r w:rsidRPr="00CC585C">
        <w:rPr>
          <w:rFonts w:ascii="仿宋_GB2312" w:eastAsia="仿宋_GB2312" w:hAnsi="仿宋"/>
          <w:b/>
          <w:sz w:val="36"/>
          <w:szCs w:val="36"/>
        </w:rPr>
        <w:t>2</w:t>
      </w:r>
      <w:r w:rsidRPr="00CC585C">
        <w:rPr>
          <w:rFonts w:ascii="仿宋_GB2312" w:eastAsia="仿宋_GB2312" w:hAnsi="仿宋" w:hint="eastAsia"/>
          <w:b/>
          <w:sz w:val="36"/>
          <w:szCs w:val="36"/>
        </w:rPr>
        <w:t>、建议第十二条第二款修改为“河长、湖长履行上述职责情况应当纳入生态环境保护责任目标考核评价内容”。</w:t>
      </w:r>
    </w:p>
    <w:p w:rsidR="00716196" w:rsidRPr="00CC585C" w:rsidRDefault="00716196" w:rsidP="000E4B77">
      <w:pPr>
        <w:pStyle w:val="BodyText"/>
        <w:spacing w:after="0" w:line="600" w:lineRule="exact"/>
        <w:ind w:firstLineChars="200" w:firstLine="31680"/>
        <w:rPr>
          <w:rFonts w:ascii="黑体" w:eastAsia="黑体" w:hAnsi="仿宋"/>
          <w:b/>
          <w:sz w:val="36"/>
          <w:szCs w:val="36"/>
        </w:rPr>
      </w:pPr>
      <w:r w:rsidRPr="00CC585C">
        <w:rPr>
          <w:rFonts w:ascii="黑体" w:eastAsia="黑体" w:hAnsi="仿宋" w:hint="eastAsia"/>
          <w:b/>
          <w:sz w:val="36"/>
          <w:szCs w:val="36"/>
        </w:rPr>
        <w:t>三、关于环境保护和污染防治制度</w:t>
      </w:r>
    </w:p>
    <w:p w:rsidR="00716196" w:rsidRPr="00CC585C" w:rsidRDefault="00716196" w:rsidP="000E4B77">
      <w:pPr>
        <w:pStyle w:val="BodyText"/>
        <w:spacing w:after="0" w:line="600" w:lineRule="exact"/>
        <w:ind w:firstLineChars="200" w:firstLine="31680"/>
        <w:rPr>
          <w:rFonts w:ascii="仿宋_GB2312" w:eastAsia="仿宋_GB2312" w:hAnsi="仿宋"/>
          <w:b/>
          <w:sz w:val="36"/>
          <w:szCs w:val="36"/>
        </w:rPr>
      </w:pPr>
      <w:r w:rsidRPr="00CC585C">
        <w:rPr>
          <w:rFonts w:ascii="仿宋_GB2312" w:eastAsia="仿宋_GB2312" w:hAnsi="仿宋"/>
          <w:b/>
          <w:sz w:val="36"/>
          <w:szCs w:val="36"/>
        </w:rPr>
        <w:t>1</w:t>
      </w:r>
      <w:r w:rsidRPr="00CC585C">
        <w:rPr>
          <w:rFonts w:ascii="仿宋_GB2312" w:eastAsia="仿宋_GB2312" w:hAnsi="仿宋" w:hint="eastAsia"/>
          <w:b/>
          <w:sz w:val="36"/>
          <w:szCs w:val="36"/>
        </w:rPr>
        <w:t>、建议《条例》修订草案进一步明确排污单位的主体责任，并要求排污单位按照有关规定建立环境管理台账，记录污染防治设施运行管理、废弃物产生与处置情况、监测记录以及其他环境管理信息，同时对台账的真实性、完整性负责，确保企业主体责任严格落实；</w:t>
      </w:r>
    </w:p>
    <w:p w:rsidR="00716196" w:rsidRPr="00CC585C" w:rsidRDefault="00716196" w:rsidP="000E4B77">
      <w:pPr>
        <w:pStyle w:val="BodyText"/>
        <w:spacing w:after="0" w:line="600" w:lineRule="exact"/>
        <w:ind w:firstLineChars="200" w:firstLine="31680"/>
        <w:rPr>
          <w:rFonts w:ascii="仿宋_GB2312" w:eastAsia="仿宋_GB2312" w:hAnsi="仿宋"/>
          <w:b/>
          <w:sz w:val="36"/>
          <w:szCs w:val="36"/>
        </w:rPr>
      </w:pPr>
      <w:r w:rsidRPr="00CC585C">
        <w:rPr>
          <w:rFonts w:ascii="仿宋_GB2312" w:eastAsia="仿宋_GB2312" w:hAnsi="仿宋"/>
          <w:b/>
          <w:sz w:val="36"/>
          <w:szCs w:val="36"/>
        </w:rPr>
        <w:t>2</w:t>
      </w:r>
      <w:r w:rsidRPr="00CC585C">
        <w:rPr>
          <w:rFonts w:ascii="仿宋_GB2312" w:eastAsia="仿宋_GB2312" w:hAnsi="仿宋" w:hint="eastAsia"/>
          <w:b/>
          <w:sz w:val="36"/>
          <w:szCs w:val="36"/>
        </w:rPr>
        <w:t>、矿业开发对生态环境影响较大。建议《条例》修订草案补充绿色矿业发展制度，明确矿产资源开发利用全过程均应执行绿色发展要求，并加强对矿业活动的监管，矿业活动中造成生态环境重大损害或者存在重大风险隐患的，应当约谈；</w:t>
      </w:r>
    </w:p>
    <w:p w:rsidR="00716196" w:rsidRPr="00CC585C" w:rsidRDefault="00716196" w:rsidP="000E4B77">
      <w:pPr>
        <w:pStyle w:val="BodyText"/>
        <w:spacing w:after="0" w:line="600" w:lineRule="exact"/>
        <w:ind w:firstLineChars="200" w:firstLine="31680"/>
        <w:rPr>
          <w:rFonts w:ascii="仿宋_GB2312" w:eastAsia="仿宋_GB2312" w:hAnsi="仿宋"/>
          <w:b/>
          <w:sz w:val="36"/>
          <w:szCs w:val="36"/>
          <w:u w:val="single"/>
        </w:rPr>
      </w:pPr>
      <w:r w:rsidRPr="00CC585C">
        <w:rPr>
          <w:rFonts w:ascii="仿宋_GB2312" w:eastAsia="仿宋_GB2312" w:hAnsi="仿宋"/>
          <w:b/>
          <w:sz w:val="36"/>
          <w:szCs w:val="36"/>
        </w:rPr>
        <w:t>3</w:t>
      </w:r>
      <w:r w:rsidRPr="00CC585C">
        <w:rPr>
          <w:rFonts w:ascii="仿宋_GB2312" w:eastAsia="仿宋_GB2312" w:hAnsi="仿宋" w:hint="eastAsia"/>
          <w:b/>
          <w:sz w:val="36"/>
          <w:szCs w:val="36"/>
        </w:rPr>
        <w:t>、农村环保基础设施是突出短板，建议第二十八条第二款补充细化保障乡镇生活污水处理设施建设和运行的相关规定；</w:t>
      </w:r>
    </w:p>
    <w:p w:rsidR="00716196" w:rsidRPr="00CC585C" w:rsidRDefault="00716196" w:rsidP="000E4B77">
      <w:pPr>
        <w:pStyle w:val="BodyText"/>
        <w:spacing w:after="0" w:line="600" w:lineRule="exact"/>
        <w:ind w:firstLineChars="200" w:firstLine="31680"/>
        <w:rPr>
          <w:rFonts w:ascii="仿宋_GB2312" w:eastAsia="仿宋_GB2312" w:hAnsi="仿宋"/>
          <w:b/>
          <w:sz w:val="36"/>
          <w:szCs w:val="36"/>
        </w:rPr>
      </w:pPr>
      <w:r w:rsidRPr="00CC585C">
        <w:rPr>
          <w:rFonts w:ascii="仿宋_GB2312" w:eastAsia="仿宋_GB2312" w:hAnsi="仿宋"/>
          <w:b/>
          <w:sz w:val="36"/>
          <w:szCs w:val="36"/>
        </w:rPr>
        <w:t>4</w:t>
      </w:r>
      <w:r w:rsidRPr="00CC585C">
        <w:rPr>
          <w:rFonts w:ascii="仿宋_GB2312" w:eastAsia="仿宋_GB2312" w:hAnsi="仿宋" w:hint="eastAsia"/>
          <w:b/>
          <w:sz w:val="36"/>
          <w:szCs w:val="36"/>
        </w:rPr>
        <w:t>、</w:t>
      </w:r>
      <w:r w:rsidRPr="00CC585C">
        <w:rPr>
          <w:rFonts w:ascii="仿宋_GB2312" w:eastAsia="仿宋_GB2312" w:hAnsi="仿宋" w:hint="eastAsia"/>
          <w:b/>
          <w:bCs/>
          <w:sz w:val="36"/>
          <w:szCs w:val="36"/>
        </w:rPr>
        <w:t>第三十五条第一款规定与《固体废物污染环境防治法》第五十四条规定冲突，</w:t>
      </w:r>
      <w:bookmarkStart w:id="0" w:name="_GoBack"/>
      <w:bookmarkEnd w:id="0"/>
      <w:r w:rsidRPr="00CC585C">
        <w:rPr>
          <w:rFonts w:ascii="仿宋_GB2312" w:eastAsia="仿宋_GB2312" w:hAnsi="仿宋" w:hint="eastAsia"/>
          <w:b/>
          <w:bCs/>
          <w:sz w:val="36"/>
          <w:szCs w:val="36"/>
        </w:rPr>
        <w:t>建议删去，相应删除第二款，补充</w:t>
      </w:r>
      <w:r w:rsidRPr="00CC585C">
        <w:rPr>
          <w:rFonts w:ascii="仿宋_GB2312" w:eastAsia="仿宋_GB2312" w:hAnsi="仿宋" w:hint="eastAsia"/>
          <w:b/>
          <w:sz w:val="36"/>
          <w:szCs w:val="36"/>
        </w:rPr>
        <w:t>对一般固体废弃物的管理规定，明确“除资源化综合利用外，禁止从本省行政区域外转入固体废弃物进行最终处置”，并依据《固体废物污染环境防治法》第四十九条的授权，对农村生活垃圾污染环境的防治作出规定；</w:t>
      </w:r>
    </w:p>
    <w:p w:rsidR="00716196" w:rsidRPr="00CC585C" w:rsidRDefault="00716196" w:rsidP="000E4B77">
      <w:pPr>
        <w:spacing w:line="600" w:lineRule="exact"/>
        <w:ind w:firstLineChars="200" w:firstLine="31680"/>
        <w:rPr>
          <w:rFonts w:ascii="仿宋_GB2312" w:eastAsia="仿宋_GB2312" w:hAnsi="仿宋" w:cs="仿宋"/>
          <w:b/>
          <w:sz w:val="36"/>
          <w:szCs w:val="36"/>
        </w:rPr>
      </w:pPr>
      <w:r w:rsidRPr="00CC585C">
        <w:rPr>
          <w:rFonts w:ascii="仿宋_GB2312" w:eastAsia="仿宋_GB2312" w:hAnsi="仿宋" w:cs="仿宋"/>
          <w:b/>
          <w:sz w:val="36"/>
          <w:szCs w:val="36"/>
        </w:rPr>
        <w:t>5</w:t>
      </w:r>
      <w:r w:rsidRPr="00CC585C">
        <w:rPr>
          <w:rFonts w:ascii="仿宋_GB2312" w:eastAsia="仿宋_GB2312" w:hAnsi="仿宋" w:cs="仿宋" w:hint="eastAsia"/>
          <w:b/>
          <w:sz w:val="36"/>
          <w:szCs w:val="36"/>
        </w:rPr>
        <w:t>、为解决规模以下畜禽养殖大户污染防治问题，建议</w:t>
      </w:r>
      <w:r w:rsidRPr="00CC585C">
        <w:rPr>
          <w:rFonts w:ascii="仿宋_GB2312" w:eastAsia="仿宋_GB2312" w:hAnsi="仿宋" w:cs="仿宋" w:hint="eastAsia"/>
          <w:b/>
          <w:bCs/>
          <w:sz w:val="36"/>
          <w:szCs w:val="36"/>
        </w:rPr>
        <w:t>第三十八条明确规定：年出栏</w:t>
      </w:r>
      <w:r w:rsidRPr="00CC585C">
        <w:rPr>
          <w:rFonts w:ascii="仿宋_GB2312" w:eastAsia="仿宋_GB2312" w:hAnsi="仿宋" w:cs="仿宋"/>
          <w:b/>
          <w:bCs/>
          <w:sz w:val="36"/>
          <w:szCs w:val="36"/>
        </w:rPr>
        <w:t>50</w:t>
      </w:r>
      <w:r w:rsidRPr="00CC585C">
        <w:rPr>
          <w:rFonts w:ascii="仿宋_GB2312" w:eastAsia="仿宋_GB2312" w:hAnsi="仿宋" w:cs="仿宋" w:hint="eastAsia"/>
          <w:b/>
          <w:bCs/>
          <w:sz w:val="36"/>
          <w:szCs w:val="36"/>
        </w:rPr>
        <w:t>头以上的畜禽养殖户应当配套建设废弃物处理设施；</w:t>
      </w:r>
      <w:r w:rsidRPr="00CC585C">
        <w:rPr>
          <w:rFonts w:ascii="仿宋_GB2312" w:eastAsia="仿宋_GB2312" w:hAnsi="仿宋" w:cs="仿宋" w:hint="eastAsia"/>
          <w:b/>
          <w:sz w:val="36"/>
          <w:szCs w:val="36"/>
        </w:rPr>
        <w:t>畜禽养殖废弃物应当经处理后达标排放。省人民政府应当组织有关部门制定畜禽养殖废弃物污染物排放地方标准；</w:t>
      </w:r>
    </w:p>
    <w:p w:rsidR="00716196" w:rsidRPr="00CC585C" w:rsidRDefault="00716196" w:rsidP="000E4B77">
      <w:pPr>
        <w:pStyle w:val="BodyText"/>
        <w:spacing w:after="0" w:line="600" w:lineRule="exact"/>
        <w:ind w:firstLineChars="200" w:firstLine="31680"/>
        <w:rPr>
          <w:rFonts w:ascii="仿宋_GB2312" w:eastAsia="仿宋_GB2312" w:hAnsi="仿宋"/>
          <w:b/>
          <w:sz w:val="36"/>
          <w:szCs w:val="36"/>
        </w:rPr>
      </w:pPr>
      <w:r w:rsidRPr="00CC585C">
        <w:rPr>
          <w:rFonts w:ascii="仿宋_GB2312" w:eastAsia="仿宋_GB2312" w:hAnsi="仿宋"/>
          <w:b/>
          <w:sz w:val="36"/>
          <w:szCs w:val="36"/>
        </w:rPr>
        <w:t>6</w:t>
      </w:r>
      <w:r w:rsidRPr="00CC585C">
        <w:rPr>
          <w:rFonts w:ascii="仿宋_GB2312" w:eastAsia="仿宋_GB2312" w:hAnsi="仿宋" w:hint="eastAsia"/>
          <w:b/>
          <w:sz w:val="36"/>
          <w:szCs w:val="36"/>
        </w:rPr>
        <w:t>、第四十一条关于“环境污染高风险企业应当按照有关规定购买环境污染责任保险”的规定缺乏上位法依据，建议本条修改为“鼓励、支持排污单位投保环境污染责任保险”。</w:t>
      </w:r>
    </w:p>
    <w:p w:rsidR="00716196" w:rsidRPr="00CC585C" w:rsidRDefault="00716196" w:rsidP="000E4B77">
      <w:pPr>
        <w:pStyle w:val="BodyText"/>
        <w:spacing w:after="0" w:line="600" w:lineRule="exact"/>
        <w:ind w:firstLineChars="200" w:firstLine="31680"/>
        <w:rPr>
          <w:rFonts w:ascii="黑体" w:eastAsia="黑体" w:hAnsi="仿宋"/>
          <w:b/>
          <w:sz w:val="36"/>
          <w:szCs w:val="36"/>
        </w:rPr>
      </w:pPr>
      <w:r w:rsidRPr="00CC585C">
        <w:rPr>
          <w:rFonts w:ascii="黑体" w:eastAsia="黑体" w:hAnsi="仿宋" w:hint="eastAsia"/>
          <w:b/>
          <w:sz w:val="36"/>
          <w:szCs w:val="36"/>
        </w:rPr>
        <w:t>四、关于法律责任</w:t>
      </w:r>
    </w:p>
    <w:p w:rsidR="00716196" w:rsidRPr="00CC585C" w:rsidRDefault="00716196" w:rsidP="000E4B77">
      <w:pPr>
        <w:pStyle w:val="BodyText"/>
        <w:spacing w:after="0" w:line="600" w:lineRule="exact"/>
        <w:ind w:firstLineChars="200" w:firstLine="31680"/>
        <w:rPr>
          <w:rFonts w:ascii="仿宋_GB2312" w:eastAsia="仿宋_GB2312" w:hAnsi="仿宋"/>
          <w:b/>
          <w:sz w:val="36"/>
          <w:szCs w:val="36"/>
        </w:rPr>
      </w:pPr>
      <w:r w:rsidRPr="00CC585C">
        <w:rPr>
          <w:rFonts w:ascii="仿宋_GB2312" w:eastAsia="仿宋_GB2312" w:hAnsi="仿宋" w:hint="eastAsia"/>
          <w:b/>
          <w:sz w:val="36"/>
          <w:szCs w:val="36"/>
        </w:rPr>
        <w:t>为体现用最严格制度、最严密法治保护生态环境的要求，建议对法律责任部分进行细化和完善，并与《环境保护法》第六十三条作必要衔接；建议补充重点排污单位自主监测违法行为、规模以下畜禽养殖活动违法排污、农村生活垃圾污染防治违法行为的法律责任；《条例》修订草案第五十条关于环境噪声污染的执法主体，鉴于机构改革已对相关部门职能职责进行了调整，我省各市州具体情况不同，建议表述统一为“有关部门”。</w:t>
      </w:r>
    </w:p>
    <w:p w:rsidR="00716196" w:rsidRPr="00CC585C" w:rsidRDefault="00716196" w:rsidP="000E4B77">
      <w:pPr>
        <w:pStyle w:val="BodyText"/>
        <w:spacing w:after="0" w:line="600" w:lineRule="exact"/>
        <w:ind w:firstLineChars="200" w:firstLine="31680"/>
        <w:rPr>
          <w:rFonts w:ascii="黑体" w:eastAsia="黑体" w:hAnsi="仿宋"/>
          <w:b/>
          <w:sz w:val="36"/>
          <w:szCs w:val="36"/>
        </w:rPr>
      </w:pPr>
      <w:r w:rsidRPr="00CC585C">
        <w:rPr>
          <w:rFonts w:ascii="黑体" w:eastAsia="黑体" w:hAnsi="仿宋" w:hint="eastAsia"/>
          <w:b/>
          <w:sz w:val="36"/>
          <w:szCs w:val="36"/>
        </w:rPr>
        <w:t>五、其他意见和建议</w:t>
      </w:r>
    </w:p>
    <w:p w:rsidR="00716196" w:rsidRPr="00CC585C" w:rsidRDefault="00716196" w:rsidP="000E4B77">
      <w:pPr>
        <w:pStyle w:val="BodyText"/>
        <w:spacing w:after="0" w:line="600" w:lineRule="exact"/>
        <w:ind w:firstLineChars="200" w:firstLine="31680"/>
        <w:rPr>
          <w:rFonts w:ascii="仿宋_GB2312" w:eastAsia="仿宋_GB2312" w:hAnsi="仿宋"/>
          <w:b/>
          <w:sz w:val="36"/>
          <w:szCs w:val="36"/>
        </w:rPr>
      </w:pPr>
      <w:r w:rsidRPr="00CC585C">
        <w:rPr>
          <w:rFonts w:ascii="仿宋_GB2312" w:eastAsia="仿宋_GB2312" w:hAnsi="仿宋"/>
          <w:b/>
          <w:sz w:val="36"/>
          <w:szCs w:val="36"/>
        </w:rPr>
        <w:t>1</w:t>
      </w:r>
      <w:r w:rsidRPr="00CC585C">
        <w:rPr>
          <w:rFonts w:ascii="仿宋_GB2312" w:eastAsia="仿宋_GB2312" w:hAnsi="仿宋" w:hint="eastAsia"/>
          <w:b/>
          <w:sz w:val="36"/>
          <w:szCs w:val="36"/>
        </w:rPr>
        <w:t>、建议在《条例》修订草案第三条第二款补充鼓励生态环境保护技术创新和环保产业发展的内容；</w:t>
      </w:r>
    </w:p>
    <w:p w:rsidR="00716196" w:rsidRPr="00CC585C" w:rsidRDefault="00716196" w:rsidP="000E4B77">
      <w:pPr>
        <w:pStyle w:val="BodyText"/>
        <w:spacing w:after="0" w:line="600" w:lineRule="exact"/>
        <w:ind w:firstLineChars="200" w:firstLine="31680"/>
        <w:rPr>
          <w:rFonts w:ascii="仿宋_GB2312" w:eastAsia="仿宋_GB2312" w:hAnsi="仿宋"/>
          <w:b/>
          <w:sz w:val="36"/>
          <w:szCs w:val="36"/>
        </w:rPr>
      </w:pPr>
      <w:r w:rsidRPr="00CC585C">
        <w:rPr>
          <w:rFonts w:ascii="仿宋_GB2312" w:eastAsia="仿宋_GB2312" w:hAnsi="仿宋"/>
          <w:b/>
          <w:sz w:val="36"/>
          <w:szCs w:val="36"/>
        </w:rPr>
        <w:t>2</w:t>
      </w:r>
      <w:r w:rsidRPr="00CC585C">
        <w:rPr>
          <w:rFonts w:ascii="仿宋_GB2312" w:eastAsia="仿宋_GB2312" w:hAnsi="仿宋" w:hint="eastAsia"/>
          <w:b/>
          <w:sz w:val="36"/>
          <w:szCs w:val="36"/>
        </w:rPr>
        <w:t>、建议第六条补充公民应当自觉遵守生态环境行为规范，生活垃圾应当按照规定分类投放的内容；</w:t>
      </w:r>
    </w:p>
    <w:p w:rsidR="00716196" w:rsidRPr="00CC585C" w:rsidRDefault="00716196" w:rsidP="000E4B77">
      <w:pPr>
        <w:pStyle w:val="BodyText"/>
        <w:spacing w:after="0" w:line="600" w:lineRule="exact"/>
        <w:ind w:firstLineChars="200" w:firstLine="31680"/>
        <w:rPr>
          <w:rFonts w:ascii="仿宋_GB2312" w:eastAsia="仿宋_GB2312" w:hAnsi="仿宋"/>
          <w:b/>
          <w:sz w:val="36"/>
          <w:szCs w:val="36"/>
        </w:rPr>
      </w:pPr>
      <w:r w:rsidRPr="00CC585C">
        <w:rPr>
          <w:rFonts w:ascii="仿宋_GB2312" w:eastAsia="仿宋_GB2312" w:hAnsi="仿宋"/>
          <w:b/>
          <w:sz w:val="36"/>
          <w:szCs w:val="36"/>
        </w:rPr>
        <w:t>3</w:t>
      </w:r>
      <w:r w:rsidRPr="00CC585C">
        <w:rPr>
          <w:rFonts w:ascii="仿宋_GB2312" w:eastAsia="仿宋_GB2312" w:hAnsi="仿宋" w:hint="eastAsia"/>
          <w:b/>
          <w:sz w:val="36"/>
          <w:szCs w:val="36"/>
        </w:rPr>
        <w:t>、建议明确条例适用范围，作为《条例》第二条；</w:t>
      </w:r>
    </w:p>
    <w:p w:rsidR="00716196" w:rsidRPr="00CC585C" w:rsidRDefault="00716196" w:rsidP="000E4B77">
      <w:pPr>
        <w:pStyle w:val="BodyText"/>
        <w:spacing w:after="0" w:line="600" w:lineRule="exact"/>
        <w:ind w:firstLineChars="200" w:firstLine="31680"/>
        <w:rPr>
          <w:rFonts w:ascii="仿宋_GB2312" w:eastAsia="仿宋_GB2312" w:hAnsi="仿宋"/>
          <w:b/>
          <w:sz w:val="36"/>
          <w:szCs w:val="36"/>
        </w:rPr>
      </w:pPr>
      <w:r w:rsidRPr="00CC585C">
        <w:rPr>
          <w:rFonts w:ascii="仿宋_GB2312" w:eastAsia="仿宋_GB2312" w:hAnsi="仿宋"/>
          <w:b/>
          <w:sz w:val="36"/>
          <w:szCs w:val="36"/>
        </w:rPr>
        <w:t>4</w:t>
      </w:r>
      <w:r w:rsidRPr="00CC585C">
        <w:rPr>
          <w:rFonts w:ascii="仿宋_GB2312" w:eastAsia="仿宋_GB2312" w:hAnsi="仿宋" w:hint="eastAsia"/>
          <w:b/>
          <w:sz w:val="36"/>
          <w:szCs w:val="36"/>
        </w:rPr>
        <w:t>、建议将第十八条第（三）、（五）项规定为“应当”实施查封、扣押的情形，与《环境保护部门实施查封扣押办法》保持一致；</w:t>
      </w:r>
    </w:p>
    <w:p w:rsidR="00716196" w:rsidRPr="00CC585C" w:rsidRDefault="00716196" w:rsidP="000E4B77">
      <w:pPr>
        <w:pStyle w:val="BodyText"/>
        <w:spacing w:after="0" w:line="600" w:lineRule="exact"/>
        <w:ind w:firstLineChars="200" w:firstLine="31680"/>
        <w:rPr>
          <w:rFonts w:ascii="仿宋_GB2312" w:eastAsia="仿宋_GB2312" w:hAnsi="仿宋"/>
          <w:b/>
          <w:sz w:val="36"/>
          <w:szCs w:val="36"/>
        </w:rPr>
      </w:pPr>
      <w:r w:rsidRPr="00CC585C">
        <w:rPr>
          <w:rFonts w:ascii="仿宋_GB2312" w:eastAsia="仿宋_GB2312" w:hAnsi="仿宋"/>
          <w:b/>
          <w:sz w:val="36"/>
          <w:szCs w:val="36"/>
        </w:rPr>
        <w:t>5</w:t>
      </w:r>
      <w:r w:rsidRPr="00CC585C">
        <w:rPr>
          <w:rFonts w:ascii="仿宋_GB2312" w:eastAsia="仿宋_GB2312" w:hAnsi="仿宋" w:hint="eastAsia"/>
          <w:b/>
          <w:sz w:val="36"/>
          <w:szCs w:val="36"/>
        </w:rPr>
        <w:t>、为保障环保基础设施建设顺利进行，建议删去第二十七条第二款规定，避免引起歧义。</w:t>
      </w:r>
    </w:p>
    <w:p w:rsidR="00716196" w:rsidRPr="00CC585C" w:rsidRDefault="00716196" w:rsidP="000E4B77">
      <w:pPr>
        <w:pStyle w:val="BodyText"/>
        <w:spacing w:after="0" w:line="600" w:lineRule="exact"/>
        <w:ind w:firstLineChars="200" w:firstLine="31680"/>
        <w:rPr>
          <w:rFonts w:ascii="仿宋_GB2312" w:eastAsia="仿宋_GB2312"/>
          <w:b/>
          <w:sz w:val="36"/>
          <w:szCs w:val="36"/>
        </w:rPr>
      </w:pPr>
      <w:r w:rsidRPr="00CC585C">
        <w:rPr>
          <w:rFonts w:ascii="仿宋_GB2312" w:eastAsia="仿宋_GB2312" w:hAnsi="仿宋" w:hint="eastAsia"/>
          <w:b/>
          <w:sz w:val="36"/>
          <w:szCs w:val="36"/>
        </w:rPr>
        <w:t>以上报告，请予审议。</w:t>
      </w:r>
      <w:r w:rsidRPr="00CC585C">
        <w:rPr>
          <w:rFonts w:ascii="仿宋_GB2312" w:eastAsia="仿宋_GB2312" w:hAnsi="仿宋"/>
          <w:b/>
          <w:sz w:val="36"/>
          <w:szCs w:val="36"/>
        </w:rPr>
        <w:t xml:space="preserve">  </w:t>
      </w:r>
    </w:p>
    <w:sectPr w:rsidR="00716196" w:rsidRPr="00CC585C" w:rsidSect="003A5617">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196" w:rsidRDefault="00716196" w:rsidP="00DD5B50">
      <w:r>
        <w:separator/>
      </w:r>
    </w:p>
  </w:endnote>
  <w:endnote w:type="continuationSeparator" w:id="1">
    <w:p w:rsidR="00716196" w:rsidRDefault="00716196" w:rsidP="00DD5B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96" w:rsidRDefault="00716196" w:rsidP="003850C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16196" w:rsidRDefault="00716196" w:rsidP="00D36B8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196" w:rsidRDefault="00716196" w:rsidP="003850C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16196" w:rsidRDefault="00716196" w:rsidP="00D36B86">
    <w:pPr>
      <w:pStyle w:val="Footer"/>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716196" w:rsidRDefault="00716196">
                <w:pPr>
                  <w:pStyle w:val="Foot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196" w:rsidRDefault="00716196" w:rsidP="00DD5B50">
      <w:r>
        <w:separator/>
      </w:r>
    </w:p>
  </w:footnote>
  <w:footnote w:type="continuationSeparator" w:id="1">
    <w:p w:rsidR="00716196" w:rsidRDefault="00716196" w:rsidP="00DD5B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15A2"/>
    <w:rsid w:val="000050C8"/>
    <w:rsid w:val="00017B8F"/>
    <w:rsid w:val="00020F01"/>
    <w:rsid w:val="00046885"/>
    <w:rsid w:val="00072234"/>
    <w:rsid w:val="000A4633"/>
    <w:rsid w:val="000B39AB"/>
    <w:rsid w:val="000B66CC"/>
    <w:rsid w:val="000E4B77"/>
    <w:rsid w:val="00105799"/>
    <w:rsid w:val="001147C3"/>
    <w:rsid w:val="001153BB"/>
    <w:rsid w:val="0018202E"/>
    <w:rsid w:val="001849EA"/>
    <w:rsid w:val="0018717D"/>
    <w:rsid w:val="001E0EE8"/>
    <w:rsid w:val="001E3158"/>
    <w:rsid w:val="002004FA"/>
    <w:rsid w:val="00220D16"/>
    <w:rsid w:val="00295FEE"/>
    <w:rsid w:val="002A0BD9"/>
    <w:rsid w:val="002A3C0B"/>
    <w:rsid w:val="002B6803"/>
    <w:rsid w:val="002C327B"/>
    <w:rsid w:val="002E74B1"/>
    <w:rsid w:val="003372AE"/>
    <w:rsid w:val="003473DB"/>
    <w:rsid w:val="00371312"/>
    <w:rsid w:val="00374190"/>
    <w:rsid w:val="003850C5"/>
    <w:rsid w:val="003A2831"/>
    <w:rsid w:val="003A3951"/>
    <w:rsid w:val="003A5617"/>
    <w:rsid w:val="003C2A02"/>
    <w:rsid w:val="003E79CF"/>
    <w:rsid w:val="004074A2"/>
    <w:rsid w:val="004115A2"/>
    <w:rsid w:val="00426219"/>
    <w:rsid w:val="004277EE"/>
    <w:rsid w:val="004313F1"/>
    <w:rsid w:val="00434A45"/>
    <w:rsid w:val="0047503F"/>
    <w:rsid w:val="004B1BD7"/>
    <w:rsid w:val="004B7915"/>
    <w:rsid w:val="004D031E"/>
    <w:rsid w:val="00516A92"/>
    <w:rsid w:val="005800F4"/>
    <w:rsid w:val="005A3917"/>
    <w:rsid w:val="005B3F1A"/>
    <w:rsid w:val="00612A7C"/>
    <w:rsid w:val="00620847"/>
    <w:rsid w:val="00620BEC"/>
    <w:rsid w:val="00627ED2"/>
    <w:rsid w:val="00652FF7"/>
    <w:rsid w:val="00654B0A"/>
    <w:rsid w:val="00677BA8"/>
    <w:rsid w:val="00682173"/>
    <w:rsid w:val="006C1770"/>
    <w:rsid w:val="006C3425"/>
    <w:rsid w:val="006E22B4"/>
    <w:rsid w:val="006E4462"/>
    <w:rsid w:val="007026E8"/>
    <w:rsid w:val="00716196"/>
    <w:rsid w:val="00760E00"/>
    <w:rsid w:val="00790566"/>
    <w:rsid w:val="007A0C11"/>
    <w:rsid w:val="007C1D16"/>
    <w:rsid w:val="008B6CB0"/>
    <w:rsid w:val="008E3B53"/>
    <w:rsid w:val="009143C9"/>
    <w:rsid w:val="00917B16"/>
    <w:rsid w:val="00934DDA"/>
    <w:rsid w:val="00977EE0"/>
    <w:rsid w:val="0098036B"/>
    <w:rsid w:val="00987B23"/>
    <w:rsid w:val="00A203C4"/>
    <w:rsid w:val="00A262E5"/>
    <w:rsid w:val="00A265B1"/>
    <w:rsid w:val="00A9429D"/>
    <w:rsid w:val="00AB311E"/>
    <w:rsid w:val="00AD18E1"/>
    <w:rsid w:val="00AD4338"/>
    <w:rsid w:val="00AE61E9"/>
    <w:rsid w:val="00B20794"/>
    <w:rsid w:val="00B32518"/>
    <w:rsid w:val="00B4697B"/>
    <w:rsid w:val="00B558E8"/>
    <w:rsid w:val="00B85BAA"/>
    <w:rsid w:val="00B97411"/>
    <w:rsid w:val="00C3533C"/>
    <w:rsid w:val="00C633E3"/>
    <w:rsid w:val="00C70F54"/>
    <w:rsid w:val="00CC585C"/>
    <w:rsid w:val="00CD787C"/>
    <w:rsid w:val="00CE0D66"/>
    <w:rsid w:val="00D1157B"/>
    <w:rsid w:val="00D22426"/>
    <w:rsid w:val="00D36B86"/>
    <w:rsid w:val="00D647E2"/>
    <w:rsid w:val="00D84AD3"/>
    <w:rsid w:val="00D84C00"/>
    <w:rsid w:val="00DC0016"/>
    <w:rsid w:val="00DD5B50"/>
    <w:rsid w:val="00DF4F11"/>
    <w:rsid w:val="00E0458C"/>
    <w:rsid w:val="00E1021E"/>
    <w:rsid w:val="00E174A1"/>
    <w:rsid w:val="00E33830"/>
    <w:rsid w:val="00E43B01"/>
    <w:rsid w:val="00E90FB3"/>
    <w:rsid w:val="00E9783F"/>
    <w:rsid w:val="00EA5D15"/>
    <w:rsid w:val="00EC727D"/>
    <w:rsid w:val="00F37C8D"/>
    <w:rsid w:val="00F503AC"/>
    <w:rsid w:val="00FC16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4115A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115A2"/>
    <w:pPr>
      <w:spacing w:after="120"/>
    </w:pPr>
  </w:style>
  <w:style w:type="character" w:customStyle="1" w:styleId="BodyTextChar">
    <w:name w:val="Body Text Char"/>
    <w:basedOn w:val="DefaultParagraphFont"/>
    <w:link w:val="BodyText"/>
    <w:uiPriority w:val="99"/>
    <w:locked/>
    <w:rsid w:val="004115A2"/>
    <w:rPr>
      <w:rFonts w:ascii="Times New Roman" w:eastAsia="宋体" w:hAnsi="Times New Roman" w:cs="Times New Roman"/>
      <w:sz w:val="24"/>
      <w:szCs w:val="24"/>
    </w:rPr>
  </w:style>
  <w:style w:type="paragraph" w:styleId="Footer">
    <w:name w:val="footer"/>
    <w:basedOn w:val="Normal"/>
    <w:link w:val="FooterChar"/>
    <w:uiPriority w:val="99"/>
    <w:semiHidden/>
    <w:rsid w:val="004115A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115A2"/>
    <w:rPr>
      <w:rFonts w:ascii="Times New Roman" w:eastAsia="宋体" w:hAnsi="Times New Roman" w:cs="Times New Roman"/>
      <w:sz w:val="18"/>
      <w:szCs w:val="18"/>
    </w:rPr>
  </w:style>
  <w:style w:type="table" w:styleId="TableGrid">
    <w:name w:val="Table Grid"/>
    <w:basedOn w:val="TableNormal"/>
    <w:uiPriority w:val="99"/>
    <w:locked/>
    <w:rsid w:val="00B9741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D36B86"/>
    <w:rPr>
      <w:rFonts w:cs="Times New Roman"/>
    </w:rPr>
  </w:style>
  <w:style w:type="paragraph" w:styleId="Header">
    <w:name w:val="header"/>
    <w:basedOn w:val="Normal"/>
    <w:link w:val="HeaderChar"/>
    <w:uiPriority w:val="99"/>
    <w:rsid w:val="00D36B8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17B8F"/>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TotalTime>
  <Pages>5</Pages>
  <Words>318</Words>
  <Characters>1819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113</cp:revision>
  <cp:lastPrinted>2019-05-21T02:56:00Z</cp:lastPrinted>
  <dcterms:created xsi:type="dcterms:W3CDTF">2019-05-20T07:58:00Z</dcterms:created>
  <dcterms:modified xsi:type="dcterms:W3CDTF">2019-05-21T03:39:00Z</dcterms:modified>
</cp:coreProperties>
</file>