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3F" w:rsidRPr="00D015D3" w:rsidRDefault="00472D3F" w:rsidP="0036321F">
      <w:pPr>
        <w:spacing w:line="500" w:lineRule="exact"/>
        <w:jc w:val="left"/>
        <w:rPr>
          <w:rFonts w:ascii="黑体" w:eastAsia="黑体" w:hAnsi="方正小标宋_GBK" w:cs="方正小标宋_GBK"/>
          <w:b/>
          <w:bCs w:val="0"/>
          <w:spacing w:val="64"/>
          <w:sz w:val="28"/>
          <w:szCs w:val="28"/>
        </w:rPr>
      </w:pPr>
      <w:r w:rsidRPr="00D015D3">
        <w:rPr>
          <w:rFonts w:ascii="黑体" w:eastAsia="黑体" w:hAnsi="方正小标宋_GBK" w:cs="方正小标宋_GBK" w:hint="eastAsia"/>
          <w:b/>
          <w:bCs w:val="0"/>
          <w:spacing w:val="64"/>
          <w:sz w:val="28"/>
          <w:szCs w:val="28"/>
        </w:rPr>
        <w:t>省十三届人大常委会</w:t>
      </w:r>
    </w:p>
    <w:p w:rsidR="00472D3F" w:rsidRPr="009D2030" w:rsidRDefault="00472D3F" w:rsidP="0036321F">
      <w:pPr>
        <w:spacing w:line="500" w:lineRule="exact"/>
        <w:jc w:val="left"/>
        <w:rPr>
          <w:rFonts w:ascii="黑体" w:eastAsia="黑体" w:hAnsi="方正小标宋_GBK" w:cs="方正小标宋_GBK"/>
          <w:b/>
          <w:bCs w:val="0"/>
          <w:sz w:val="28"/>
          <w:szCs w:val="28"/>
        </w:rPr>
      </w:pPr>
      <w:r>
        <w:rPr>
          <w:rFonts w:ascii="黑体" w:eastAsia="黑体" w:hAnsi="方正小标宋_GBK" w:cs="方正小标宋_GBK" w:hint="eastAsia"/>
          <w:b/>
          <w:bCs w:val="0"/>
          <w:sz w:val="28"/>
          <w:szCs w:val="28"/>
        </w:rPr>
        <w:t>第十一次会议文件（三十七</w:t>
      </w:r>
      <w:r w:rsidRPr="009D2030">
        <w:rPr>
          <w:rFonts w:ascii="黑体" w:eastAsia="黑体" w:hAnsi="方正小标宋_GBK" w:cs="方正小标宋_GBK" w:hint="eastAsia"/>
          <w:b/>
          <w:bCs w:val="0"/>
          <w:sz w:val="28"/>
          <w:szCs w:val="28"/>
        </w:rPr>
        <w:t>）</w:t>
      </w:r>
    </w:p>
    <w:p w:rsidR="00472D3F" w:rsidRPr="009D2030" w:rsidRDefault="00472D3F" w:rsidP="00EC11A6">
      <w:pPr>
        <w:spacing w:line="720" w:lineRule="exact"/>
        <w:jc w:val="center"/>
        <w:rPr>
          <w:rFonts w:ascii="方正小标宋_GBK" w:eastAsia="方正小标宋_GBK" w:hAnsi="宋体"/>
          <w:b/>
          <w:sz w:val="44"/>
        </w:rPr>
      </w:pPr>
    </w:p>
    <w:p w:rsidR="00472D3F" w:rsidRPr="009D2030" w:rsidRDefault="00472D3F" w:rsidP="00EC11A6">
      <w:pPr>
        <w:spacing w:line="720" w:lineRule="exact"/>
        <w:jc w:val="center"/>
        <w:rPr>
          <w:rFonts w:ascii="方正小标宋_GBK" w:eastAsia="方正小标宋_GBK" w:hAnsi="宋体"/>
          <w:b/>
          <w:sz w:val="44"/>
        </w:rPr>
      </w:pPr>
      <w:r w:rsidRPr="009D2030">
        <w:rPr>
          <w:rFonts w:ascii="方正小标宋_GBK" w:eastAsia="方正小标宋_GBK" w:hAnsi="宋体" w:hint="eastAsia"/>
          <w:b/>
          <w:sz w:val="44"/>
        </w:rPr>
        <w:t>关于对《湖南省人民政府关于检查</w:t>
      </w:r>
      <w:r>
        <w:rPr>
          <w:rFonts w:ascii="方正小标宋_GBK" w:eastAsia="方正小标宋_GBK" w:hAnsi="宋体" w:hint="eastAsia"/>
          <w:b/>
          <w:sz w:val="44"/>
        </w:rPr>
        <w:t>〈</w:t>
      </w:r>
      <w:r w:rsidRPr="009D2030">
        <w:rPr>
          <w:rFonts w:ascii="方正小标宋_GBK" w:eastAsia="方正小标宋_GBK" w:hAnsi="宋体" w:hint="eastAsia"/>
          <w:b/>
          <w:sz w:val="44"/>
        </w:rPr>
        <w:t>中华人民</w:t>
      </w:r>
    </w:p>
    <w:p w:rsidR="00472D3F" w:rsidRDefault="00472D3F" w:rsidP="00EC11A6">
      <w:pPr>
        <w:spacing w:line="720" w:lineRule="exact"/>
        <w:jc w:val="center"/>
        <w:rPr>
          <w:rFonts w:ascii="方正小标宋_GBK" w:eastAsia="方正小标宋_GBK" w:hAnsi="宋体"/>
          <w:b/>
          <w:sz w:val="44"/>
        </w:rPr>
      </w:pPr>
      <w:r w:rsidRPr="009D2030">
        <w:rPr>
          <w:rFonts w:ascii="方正小标宋_GBK" w:eastAsia="方正小标宋_GBK" w:hAnsi="宋体" w:hint="eastAsia"/>
          <w:b/>
          <w:sz w:val="44"/>
        </w:rPr>
        <w:t>共和国促进科技成果转化法</w:t>
      </w:r>
      <w:r>
        <w:rPr>
          <w:rFonts w:ascii="方正小标宋_GBK" w:eastAsia="方正小标宋_GBK" w:hAnsi="宋体" w:hint="eastAsia"/>
          <w:b/>
          <w:sz w:val="44"/>
        </w:rPr>
        <w:t>〉和〈湖南省实施</w:t>
      </w:r>
    </w:p>
    <w:p w:rsidR="00472D3F" w:rsidRDefault="00472D3F" w:rsidP="00EC11A6">
      <w:pPr>
        <w:spacing w:line="720" w:lineRule="exact"/>
        <w:jc w:val="center"/>
        <w:rPr>
          <w:rFonts w:ascii="方正小标宋_GBK" w:eastAsia="方正小标宋_GBK" w:hAnsi="宋体"/>
          <w:b/>
          <w:sz w:val="44"/>
        </w:rPr>
      </w:pPr>
      <w:r>
        <w:rPr>
          <w:rFonts w:ascii="方正小标宋_GBK" w:eastAsia="方正小标宋_GBK" w:hAnsi="宋体" w:hint="eastAsia"/>
          <w:b/>
          <w:sz w:val="44"/>
        </w:rPr>
        <w:t>中华</w:t>
      </w:r>
      <w:r w:rsidRPr="009D2030">
        <w:rPr>
          <w:rFonts w:ascii="方正小标宋_GBK" w:eastAsia="方正小标宋_GBK" w:hAnsi="宋体" w:hint="eastAsia"/>
          <w:b/>
          <w:sz w:val="44"/>
        </w:rPr>
        <w:t>人民共和国促进科技成果转化法办法〉实施</w:t>
      </w:r>
    </w:p>
    <w:p w:rsidR="00472D3F" w:rsidRPr="009D2030" w:rsidRDefault="00472D3F" w:rsidP="00EC11A6">
      <w:pPr>
        <w:spacing w:line="720" w:lineRule="exact"/>
        <w:jc w:val="center"/>
        <w:rPr>
          <w:rFonts w:ascii="方正小标宋_GBK" w:eastAsia="方正小标宋_GBK" w:hAnsi="宋体"/>
          <w:b/>
          <w:sz w:val="44"/>
        </w:rPr>
      </w:pPr>
      <w:r w:rsidRPr="009D2030">
        <w:rPr>
          <w:rFonts w:ascii="方正小标宋_GBK" w:eastAsia="方正小标宋_GBK" w:hAnsi="宋体" w:hint="eastAsia"/>
          <w:b/>
          <w:sz w:val="44"/>
        </w:rPr>
        <w:t>情况报告审议意见办理情况的报告》的审议意见</w:t>
      </w:r>
    </w:p>
    <w:p w:rsidR="00472D3F" w:rsidRPr="009D2030" w:rsidRDefault="00472D3F" w:rsidP="006C0CC8">
      <w:pPr>
        <w:spacing w:line="500" w:lineRule="exact"/>
        <w:jc w:val="center"/>
        <w:rPr>
          <w:rFonts w:ascii="仿宋_GB2312" w:hAnsi="仿宋"/>
          <w:b/>
          <w:szCs w:val="32"/>
        </w:rPr>
      </w:pPr>
    </w:p>
    <w:p w:rsidR="00472D3F" w:rsidRPr="009D2030" w:rsidRDefault="00472D3F" w:rsidP="006C0CC8">
      <w:pPr>
        <w:tabs>
          <w:tab w:val="left" w:pos="720"/>
        </w:tabs>
        <w:spacing w:line="500" w:lineRule="exact"/>
        <w:jc w:val="center"/>
        <w:rPr>
          <w:rFonts w:ascii="宋体" w:eastAsia="宋体" w:hAnsi="宋体"/>
          <w:b/>
          <w:sz w:val="28"/>
          <w:szCs w:val="28"/>
        </w:rPr>
      </w:pPr>
      <w:r w:rsidRPr="009D2030">
        <w:rPr>
          <w:rFonts w:ascii="宋体" w:eastAsia="宋体" w:hAnsi="宋体" w:hint="eastAsia"/>
          <w:b/>
          <w:sz w:val="28"/>
          <w:szCs w:val="28"/>
        </w:rPr>
        <w:t>省人大教科文卫委员会</w:t>
      </w:r>
    </w:p>
    <w:p w:rsidR="00472D3F" w:rsidRPr="009D2030" w:rsidRDefault="00472D3F" w:rsidP="006C0CC8">
      <w:pPr>
        <w:spacing w:line="500" w:lineRule="exact"/>
        <w:jc w:val="center"/>
        <w:rPr>
          <w:rFonts w:ascii="宋体" w:eastAsia="宋体" w:hAnsi="宋体"/>
          <w:b/>
          <w:sz w:val="28"/>
          <w:szCs w:val="28"/>
        </w:rPr>
      </w:pPr>
      <w:smartTag w:uri="urn:schemas-microsoft-com:office:smarttags" w:element="chsdate">
        <w:smartTagPr>
          <w:attr w:name="IsROCDate" w:val="False"/>
          <w:attr w:name="IsLunarDate" w:val="False"/>
          <w:attr w:name="Day" w:val="27"/>
          <w:attr w:name="Month" w:val="5"/>
          <w:attr w:name="Year" w:val="2019"/>
        </w:smartTagPr>
        <w:r w:rsidRPr="009D2030">
          <w:rPr>
            <w:rFonts w:ascii="宋体" w:eastAsia="宋体" w:hAnsi="宋体"/>
            <w:b/>
            <w:sz w:val="28"/>
            <w:szCs w:val="28"/>
          </w:rPr>
          <w:t>2019</w:t>
        </w:r>
        <w:r w:rsidRPr="009D2030">
          <w:rPr>
            <w:rFonts w:ascii="宋体" w:eastAsia="宋体" w:hAnsi="宋体" w:hint="eastAsia"/>
            <w:b/>
            <w:sz w:val="28"/>
            <w:szCs w:val="28"/>
          </w:rPr>
          <w:t>年</w:t>
        </w:r>
        <w:r w:rsidRPr="009D2030">
          <w:rPr>
            <w:rFonts w:ascii="宋体" w:eastAsia="宋体" w:hAnsi="宋体"/>
            <w:b/>
            <w:sz w:val="28"/>
            <w:szCs w:val="28"/>
          </w:rPr>
          <w:t>5</w:t>
        </w:r>
        <w:r w:rsidRPr="009D2030">
          <w:rPr>
            <w:rFonts w:ascii="宋体" w:eastAsia="宋体" w:hAnsi="宋体" w:hint="eastAsia"/>
            <w:b/>
            <w:sz w:val="28"/>
            <w:szCs w:val="28"/>
          </w:rPr>
          <w:t>月</w:t>
        </w:r>
        <w:r>
          <w:rPr>
            <w:rFonts w:ascii="宋体" w:eastAsia="宋体" w:hAnsi="宋体"/>
            <w:b/>
            <w:sz w:val="28"/>
            <w:szCs w:val="28"/>
          </w:rPr>
          <w:t>27</w:t>
        </w:r>
        <w:r>
          <w:rPr>
            <w:rFonts w:ascii="宋体" w:eastAsia="宋体" w:hAnsi="宋体" w:hint="eastAsia"/>
            <w:b/>
            <w:sz w:val="28"/>
            <w:szCs w:val="28"/>
          </w:rPr>
          <w:t>日</w:t>
        </w:r>
      </w:smartTag>
    </w:p>
    <w:p w:rsidR="00472D3F" w:rsidRPr="009D2030" w:rsidRDefault="00472D3F" w:rsidP="006C0CC8">
      <w:pPr>
        <w:spacing w:line="500" w:lineRule="exact"/>
        <w:jc w:val="center"/>
        <w:rPr>
          <w:rFonts w:ascii="宋体" w:eastAsia="宋体" w:hAnsi="宋体"/>
          <w:b/>
          <w:color w:val="000000"/>
          <w:sz w:val="28"/>
          <w:szCs w:val="28"/>
        </w:rPr>
      </w:pPr>
    </w:p>
    <w:p w:rsidR="00472D3F" w:rsidRPr="009D2030" w:rsidRDefault="00472D3F" w:rsidP="007A1F69">
      <w:pPr>
        <w:spacing w:line="600" w:lineRule="exact"/>
        <w:rPr>
          <w:rFonts w:ascii="仿宋_GB2312" w:hAnsi="华文仿宋"/>
          <w:b/>
          <w:color w:val="000000"/>
          <w:sz w:val="36"/>
          <w:szCs w:val="36"/>
        </w:rPr>
      </w:pPr>
      <w:r w:rsidRPr="009D2030">
        <w:rPr>
          <w:rFonts w:ascii="仿宋_GB2312" w:hAnsi="华文仿宋" w:hint="eastAsia"/>
          <w:b/>
          <w:color w:val="000000"/>
          <w:sz w:val="36"/>
          <w:szCs w:val="36"/>
        </w:rPr>
        <w:t>省人大常委会：</w:t>
      </w:r>
    </w:p>
    <w:p w:rsidR="00472D3F" w:rsidRPr="009D2030" w:rsidRDefault="00472D3F" w:rsidP="00D015D3">
      <w:pPr>
        <w:spacing w:line="600" w:lineRule="exact"/>
        <w:ind w:firstLineChars="200" w:firstLine="31680"/>
        <w:rPr>
          <w:rFonts w:ascii="仿宋_GB2312" w:hAnsi="华文仿宋"/>
          <w:b/>
          <w:color w:val="000000"/>
          <w:sz w:val="36"/>
          <w:szCs w:val="36"/>
        </w:rPr>
      </w:pPr>
      <w:r w:rsidRPr="009D2030">
        <w:rPr>
          <w:rFonts w:ascii="仿宋_GB2312" w:hAnsi="华文仿宋"/>
          <w:b/>
          <w:color w:val="000000"/>
          <w:sz w:val="36"/>
          <w:szCs w:val="36"/>
        </w:rPr>
        <w:t>2018</w:t>
      </w:r>
      <w:r w:rsidRPr="009D2030">
        <w:rPr>
          <w:rFonts w:ascii="仿宋_GB2312" w:hAnsi="华文仿宋" w:hint="eastAsia"/>
          <w:b/>
          <w:color w:val="000000"/>
          <w:sz w:val="36"/>
          <w:szCs w:val="36"/>
        </w:rPr>
        <w:t>年</w:t>
      </w:r>
      <w:r w:rsidRPr="009D2030">
        <w:rPr>
          <w:rFonts w:ascii="仿宋_GB2312" w:hAnsi="华文仿宋"/>
          <w:b/>
          <w:color w:val="000000"/>
          <w:sz w:val="36"/>
          <w:szCs w:val="36"/>
        </w:rPr>
        <w:t>9</w:t>
      </w:r>
      <w:r w:rsidRPr="009D2030">
        <w:rPr>
          <w:rFonts w:ascii="仿宋_GB2312" w:hAnsi="华文仿宋" w:hint="eastAsia"/>
          <w:b/>
          <w:color w:val="000000"/>
          <w:sz w:val="36"/>
          <w:szCs w:val="36"/>
        </w:rPr>
        <w:t>月下旬，省十三届人大常委会第六次会议审议了省人大常委会执法检查组关于检查促进科技成果转化“一法一办法”实施情况的报告，形成了审议意见并交办。省人民政府高度重视，认真组织研究办理，并于</w:t>
      </w:r>
      <w:r w:rsidRPr="009D2030">
        <w:rPr>
          <w:rFonts w:ascii="仿宋_GB2312" w:hAnsi="华文仿宋"/>
          <w:b/>
          <w:color w:val="000000"/>
          <w:sz w:val="36"/>
          <w:szCs w:val="36"/>
        </w:rPr>
        <w:t>2019</w:t>
      </w:r>
      <w:r w:rsidRPr="009D2030">
        <w:rPr>
          <w:rFonts w:ascii="仿宋_GB2312" w:hAnsi="华文仿宋" w:hint="eastAsia"/>
          <w:b/>
          <w:color w:val="000000"/>
          <w:sz w:val="36"/>
          <w:szCs w:val="36"/>
        </w:rPr>
        <w:t>年</w:t>
      </w:r>
      <w:r w:rsidRPr="009D2030">
        <w:rPr>
          <w:rFonts w:ascii="仿宋_GB2312" w:hAnsi="华文仿宋"/>
          <w:b/>
          <w:color w:val="000000"/>
          <w:sz w:val="36"/>
          <w:szCs w:val="36"/>
        </w:rPr>
        <w:t>5</w:t>
      </w:r>
      <w:r w:rsidRPr="009D2030">
        <w:rPr>
          <w:rFonts w:ascii="仿宋_GB2312" w:hAnsi="华文仿宋" w:hint="eastAsia"/>
          <w:b/>
          <w:color w:val="000000"/>
          <w:sz w:val="36"/>
          <w:szCs w:val="36"/>
        </w:rPr>
        <w:t>月上旬向省人大常委会报送了《湖南省人民政府关于检查</w:t>
      </w:r>
      <w:r w:rsidRPr="009D2030">
        <w:rPr>
          <w:rFonts w:ascii="仿宋_GB2312" w:hAnsi="华文仿宋"/>
          <w:b/>
          <w:color w:val="000000"/>
          <w:sz w:val="36"/>
          <w:szCs w:val="36"/>
        </w:rPr>
        <w:t>&lt;</w:t>
      </w:r>
      <w:r w:rsidRPr="009D2030">
        <w:rPr>
          <w:rFonts w:ascii="仿宋_GB2312" w:hAnsi="华文仿宋" w:hint="eastAsia"/>
          <w:b/>
          <w:color w:val="000000"/>
          <w:sz w:val="36"/>
          <w:szCs w:val="36"/>
        </w:rPr>
        <w:t>中华人民共和国促进科技成果转化法</w:t>
      </w:r>
      <w:r w:rsidRPr="009D2030">
        <w:rPr>
          <w:rFonts w:ascii="仿宋_GB2312" w:hAnsi="华文仿宋"/>
          <w:b/>
          <w:color w:val="000000"/>
          <w:sz w:val="36"/>
          <w:szCs w:val="36"/>
        </w:rPr>
        <w:t>&gt;</w:t>
      </w:r>
      <w:r w:rsidRPr="009D2030">
        <w:rPr>
          <w:rFonts w:ascii="仿宋_GB2312" w:hAnsi="华文仿宋" w:hint="eastAsia"/>
          <w:b/>
          <w:color w:val="000000"/>
          <w:sz w:val="36"/>
          <w:szCs w:val="36"/>
        </w:rPr>
        <w:t>和〈湖南省实施中</w:t>
      </w:r>
      <w:r>
        <w:rPr>
          <w:rFonts w:ascii="仿宋_GB2312" w:hAnsi="华文仿宋" w:hint="eastAsia"/>
          <w:b/>
          <w:color w:val="000000"/>
          <w:sz w:val="36"/>
          <w:szCs w:val="36"/>
        </w:rPr>
        <w:t>华</w:t>
      </w:r>
      <w:r w:rsidRPr="009D2030">
        <w:rPr>
          <w:rFonts w:ascii="仿宋_GB2312" w:hAnsi="华文仿宋" w:hint="eastAsia"/>
          <w:b/>
          <w:color w:val="000000"/>
          <w:sz w:val="36"/>
          <w:szCs w:val="36"/>
        </w:rPr>
        <w:t>人民共和国促进科技成果转化法办法〉实施情况报告审议意见办</w:t>
      </w:r>
      <w:bookmarkStart w:id="0" w:name="_GoBack"/>
      <w:bookmarkEnd w:id="0"/>
      <w:r w:rsidRPr="009D2030">
        <w:rPr>
          <w:rFonts w:ascii="仿宋_GB2312" w:hAnsi="华文仿宋" w:hint="eastAsia"/>
          <w:b/>
          <w:color w:val="000000"/>
          <w:sz w:val="36"/>
          <w:szCs w:val="36"/>
        </w:rPr>
        <w:t>理情况的报告》。省人大教科文卫委员会召开第</w:t>
      </w:r>
      <w:r w:rsidRPr="009D2030">
        <w:rPr>
          <w:rFonts w:ascii="仿宋_GB2312" w:hAnsi="华文仿宋"/>
          <w:b/>
          <w:color w:val="000000"/>
          <w:sz w:val="36"/>
          <w:szCs w:val="36"/>
        </w:rPr>
        <w:t>8</w:t>
      </w:r>
      <w:r w:rsidRPr="009D2030">
        <w:rPr>
          <w:rFonts w:ascii="仿宋_GB2312" w:hAnsi="华文仿宋" w:hint="eastAsia"/>
          <w:b/>
          <w:color w:val="000000"/>
          <w:sz w:val="36"/>
          <w:szCs w:val="36"/>
        </w:rPr>
        <w:t>次全体会议，对《湖南省人民政府关于检查</w:t>
      </w:r>
      <w:r w:rsidRPr="009D2030">
        <w:rPr>
          <w:rFonts w:ascii="仿宋_GB2312" w:hAnsi="华文仿宋"/>
          <w:b/>
          <w:color w:val="000000"/>
          <w:sz w:val="36"/>
          <w:szCs w:val="36"/>
        </w:rPr>
        <w:t>&lt;</w:t>
      </w:r>
      <w:r w:rsidRPr="009D2030">
        <w:rPr>
          <w:rFonts w:ascii="仿宋_GB2312" w:hAnsi="华文仿宋" w:hint="eastAsia"/>
          <w:b/>
          <w:color w:val="000000"/>
          <w:sz w:val="36"/>
          <w:szCs w:val="36"/>
        </w:rPr>
        <w:t>中华人民共和国促进科技成果转化法</w:t>
      </w:r>
      <w:r w:rsidRPr="009D2030">
        <w:rPr>
          <w:rFonts w:ascii="仿宋_GB2312" w:hAnsi="华文仿宋"/>
          <w:b/>
          <w:color w:val="000000"/>
          <w:sz w:val="36"/>
          <w:szCs w:val="36"/>
        </w:rPr>
        <w:t>&gt;</w:t>
      </w:r>
      <w:r w:rsidRPr="009D2030">
        <w:rPr>
          <w:rFonts w:ascii="仿宋_GB2312" w:hAnsi="华文仿宋" w:hint="eastAsia"/>
          <w:b/>
          <w:color w:val="000000"/>
          <w:sz w:val="36"/>
          <w:szCs w:val="36"/>
        </w:rPr>
        <w:t>和〈湖南省实施中</w:t>
      </w:r>
      <w:r>
        <w:rPr>
          <w:rFonts w:ascii="仿宋_GB2312" w:hAnsi="华文仿宋" w:hint="eastAsia"/>
          <w:b/>
          <w:color w:val="000000"/>
          <w:sz w:val="36"/>
          <w:szCs w:val="36"/>
        </w:rPr>
        <w:t>华</w:t>
      </w:r>
      <w:r w:rsidRPr="009D2030">
        <w:rPr>
          <w:rFonts w:ascii="仿宋_GB2312" w:hAnsi="华文仿宋" w:hint="eastAsia"/>
          <w:b/>
          <w:color w:val="000000"/>
          <w:sz w:val="36"/>
          <w:szCs w:val="36"/>
        </w:rPr>
        <w:t>人民共和国促进科技成果转化法办法〉实施情况报告审议意见办理情况的报告》进行了认真审议。</w:t>
      </w:r>
    </w:p>
    <w:p w:rsidR="00472D3F" w:rsidRPr="009D2030" w:rsidRDefault="00472D3F" w:rsidP="00D015D3">
      <w:pPr>
        <w:spacing w:line="600" w:lineRule="exact"/>
        <w:ind w:firstLineChars="200" w:firstLine="31680"/>
        <w:rPr>
          <w:rFonts w:ascii="仿宋_GB2312"/>
          <w:b/>
          <w:color w:val="000000"/>
          <w:sz w:val="36"/>
          <w:szCs w:val="36"/>
        </w:rPr>
      </w:pPr>
      <w:r w:rsidRPr="009D2030">
        <w:rPr>
          <w:rFonts w:ascii="仿宋_GB2312" w:hAnsi="华文仿宋" w:hint="eastAsia"/>
          <w:b/>
          <w:color w:val="000000"/>
          <w:sz w:val="36"/>
          <w:szCs w:val="36"/>
        </w:rPr>
        <w:t>委员会认为</w:t>
      </w:r>
      <w:r w:rsidRPr="009D2030">
        <w:rPr>
          <w:rFonts w:ascii="仿宋_GB2312" w:hAnsi="华文仿宋"/>
          <w:b/>
          <w:color w:val="000000"/>
          <w:sz w:val="36"/>
          <w:szCs w:val="36"/>
        </w:rPr>
        <w:t>,</w:t>
      </w:r>
      <w:r w:rsidRPr="009D2030">
        <w:rPr>
          <w:rFonts w:ascii="仿宋_GB2312" w:hAnsi="华文仿宋" w:hint="eastAsia"/>
          <w:b/>
          <w:color w:val="000000"/>
          <w:sz w:val="36"/>
          <w:szCs w:val="36"/>
        </w:rPr>
        <w:t>省人民政府高度重视省人大常委会促进科技成果转化法执法检查报告审议意见的整改落实工作</w:t>
      </w:r>
      <w:r w:rsidRPr="009D2030">
        <w:rPr>
          <w:rFonts w:ascii="仿宋_GB2312" w:hAnsi="华文仿宋"/>
          <w:b/>
          <w:color w:val="000000"/>
          <w:sz w:val="36"/>
          <w:szCs w:val="36"/>
        </w:rPr>
        <w:t>,</w:t>
      </w:r>
      <w:r w:rsidRPr="009D2030">
        <w:rPr>
          <w:rFonts w:ascii="仿宋_GB2312" w:hAnsi="华文仿宋" w:hint="eastAsia"/>
          <w:b/>
          <w:color w:val="000000"/>
          <w:sz w:val="36"/>
          <w:szCs w:val="36"/>
        </w:rPr>
        <w:t>对审议意见逐一研究并提出整改措施，各相关部门积极落实，整改工作取得了较好成效。如，</w:t>
      </w:r>
      <w:r w:rsidRPr="009D2030">
        <w:rPr>
          <w:rFonts w:ascii="仿宋_GB2312" w:hint="eastAsia"/>
          <w:b/>
          <w:color w:val="000000"/>
          <w:sz w:val="36"/>
          <w:szCs w:val="36"/>
        </w:rPr>
        <w:t>加强顶层设计，将科技成果转化纳入全省“十四五”发展规划纲要；积极推进促进科技成果转化法实施办法的修订；</w:t>
      </w:r>
      <w:r w:rsidRPr="009D2030">
        <w:rPr>
          <w:rFonts w:ascii="仿宋_GB2312" w:hAnsi="仿宋" w:cs="仿宋" w:hint="eastAsia"/>
          <w:b/>
          <w:color w:val="000000"/>
          <w:sz w:val="36"/>
          <w:szCs w:val="36"/>
          <w:shd w:val="clear" w:color="auto" w:fill="FFFFFF"/>
        </w:rPr>
        <w:t>将“技术合同成交</w:t>
      </w:r>
      <w:r w:rsidRPr="009D2030">
        <w:rPr>
          <w:rFonts w:ascii="仿宋_GB2312" w:hint="eastAsia"/>
          <w:b/>
          <w:color w:val="000000"/>
          <w:sz w:val="36"/>
          <w:szCs w:val="36"/>
        </w:rPr>
        <w:t>额”等作为重要考核指标纳入湖南创新型省份建设指标体系</w:t>
      </w:r>
      <w:r w:rsidRPr="009D2030">
        <w:rPr>
          <w:rFonts w:ascii="仿宋_GB2312" w:hAnsi="华文仿宋" w:hint="eastAsia"/>
          <w:b/>
          <w:color w:val="000000"/>
          <w:sz w:val="36"/>
          <w:szCs w:val="36"/>
        </w:rPr>
        <w:t>；持续</w:t>
      </w:r>
      <w:r w:rsidRPr="009D2030">
        <w:rPr>
          <w:rFonts w:ascii="仿宋_GB2312" w:hAnsi="仿宋" w:cs="仿宋" w:hint="eastAsia"/>
          <w:b/>
          <w:color w:val="000000"/>
          <w:sz w:val="36"/>
          <w:szCs w:val="36"/>
          <w:shd w:val="clear" w:color="auto" w:fill="FFFFFF"/>
        </w:rPr>
        <w:t>推进全社会研发经费投入行动计划，在</w:t>
      </w:r>
      <w:r w:rsidRPr="009D2030">
        <w:rPr>
          <w:rFonts w:ascii="仿宋_GB2312" w:hAnsi="仿宋" w:cs="仿宋"/>
          <w:b/>
          <w:color w:val="000000"/>
          <w:sz w:val="36"/>
          <w:szCs w:val="36"/>
          <w:shd w:val="clear" w:color="auto" w:fill="FFFFFF"/>
        </w:rPr>
        <w:t>2018</w:t>
      </w:r>
      <w:r w:rsidRPr="009D2030">
        <w:rPr>
          <w:rFonts w:ascii="仿宋_GB2312" w:hAnsi="仿宋" w:cs="仿宋" w:hint="eastAsia"/>
          <w:b/>
          <w:color w:val="000000"/>
          <w:sz w:val="36"/>
          <w:szCs w:val="36"/>
          <w:shd w:val="clear" w:color="auto" w:fill="FFFFFF"/>
        </w:rPr>
        <w:t>年已兑现研发奖补</w:t>
      </w:r>
      <w:r w:rsidRPr="009D2030">
        <w:rPr>
          <w:rFonts w:ascii="仿宋_GB2312" w:hAnsi="仿宋" w:cs="仿宋"/>
          <w:b/>
          <w:color w:val="000000"/>
          <w:sz w:val="36"/>
          <w:szCs w:val="36"/>
          <w:shd w:val="clear" w:color="auto" w:fill="FFFFFF"/>
        </w:rPr>
        <w:t>3.7</w:t>
      </w:r>
      <w:r w:rsidRPr="009D2030">
        <w:rPr>
          <w:rFonts w:ascii="仿宋_GB2312" w:hAnsi="仿宋" w:cs="仿宋" w:hint="eastAsia"/>
          <w:b/>
          <w:color w:val="000000"/>
          <w:sz w:val="36"/>
          <w:szCs w:val="36"/>
          <w:shd w:val="clear" w:color="auto" w:fill="FFFFFF"/>
        </w:rPr>
        <w:t>亿元的基础上，今年省级预算安排</w:t>
      </w:r>
      <w:r w:rsidRPr="009D2030">
        <w:rPr>
          <w:rFonts w:ascii="仿宋_GB2312" w:hAnsi="仿宋" w:cs="仿宋"/>
          <w:b/>
          <w:color w:val="000000"/>
          <w:sz w:val="36"/>
          <w:szCs w:val="36"/>
          <w:shd w:val="clear" w:color="auto" w:fill="FFFFFF"/>
        </w:rPr>
        <w:t>5.8</w:t>
      </w:r>
      <w:r w:rsidRPr="009D2030">
        <w:rPr>
          <w:rFonts w:ascii="仿宋_GB2312" w:hAnsi="仿宋" w:cs="仿宋" w:hint="eastAsia"/>
          <w:b/>
          <w:color w:val="000000"/>
          <w:sz w:val="36"/>
          <w:szCs w:val="36"/>
          <w:shd w:val="clear" w:color="auto" w:fill="FFFFFF"/>
        </w:rPr>
        <w:t>亿元用于兑现企业和高校、科研院所研发奖补政策</w:t>
      </w:r>
      <w:r w:rsidRPr="009D2030">
        <w:rPr>
          <w:rFonts w:ascii="仿宋_GB2312" w:hint="eastAsia"/>
          <w:b/>
          <w:color w:val="000000"/>
          <w:sz w:val="36"/>
          <w:szCs w:val="36"/>
        </w:rPr>
        <w:t>；健全人才评价机制，出台《关于进一步完善科技人才评价的实施办法》等文件，健全人才评价机制；</w:t>
      </w:r>
      <w:r w:rsidRPr="009D2030">
        <w:rPr>
          <w:rFonts w:ascii="仿宋_GB2312" w:hAnsi="仿宋" w:cs="仿宋" w:hint="eastAsia"/>
          <w:b/>
          <w:bCs w:val="0"/>
          <w:color w:val="000000"/>
          <w:sz w:val="36"/>
          <w:szCs w:val="36"/>
        </w:rPr>
        <w:t>推进科研项目资金使用和管理方式改革，</w:t>
      </w:r>
      <w:r w:rsidRPr="009D2030">
        <w:rPr>
          <w:rFonts w:ascii="仿宋_GB2312" w:hAnsi="仿宋" w:cs="仿宋" w:hint="eastAsia"/>
          <w:b/>
          <w:color w:val="000000"/>
          <w:sz w:val="36"/>
          <w:szCs w:val="36"/>
        </w:rPr>
        <w:t>出</w:t>
      </w:r>
      <w:r w:rsidRPr="009D2030">
        <w:rPr>
          <w:rFonts w:ascii="仿宋_GB2312" w:hint="eastAsia"/>
          <w:b/>
          <w:color w:val="000000"/>
          <w:sz w:val="36"/>
          <w:szCs w:val="36"/>
        </w:rPr>
        <w:t>台了《关于进一步加强省属高校科研经费管理工作的若干意见》等文件，等等。</w:t>
      </w:r>
    </w:p>
    <w:p w:rsidR="00472D3F" w:rsidRPr="004B40BD" w:rsidRDefault="00472D3F" w:rsidP="00AF7604">
      <w:pPr>
        <w:spacing w:line="600" w:lineRule="exact"/>
        <w:ind w:firstLineChars="200" w:firstLine="31680"/>
        <w:rPr>
          <w:rFonts w:ascii="仿宋_GB2312" w:hAnsi="华文仿宋"/>
          <w:b/>
          <w:color w:val="000000"/>
          <w:sz w:val="36"/>
          <w:szCs w:val="36"/>
        </w:rPr>
      </w:pPr>
      <w:r w:rsidRPr="009D2030">
        <w:rPr>
          <w:rFonts w:ascii="仿宋_GB2312" w:hAnsi="华文仿宋" w:hint="eastAsia"/>
          <w:b/>
          <w:color w:val="000000"/>
          <w:sz w:val="36"/>
          <w:szCs w:val="36"/>
        </w:rPr>
        <w:t>委员会建议，下一阶段，省人民政府要在巩固前段整改成果的基础上，继续抓好以下工作：督促</w:t>
      </w:r>
      <w:r w:rsidRPr="009D2030">
        <w:rPr>
          <w:rFonts w:ascii="仿宋_GB2312" w:hint="eastAsia"/>
          <w:b/>
          <w:color w:val="000000"/>
          <w:sz w:val="36"/>
          <w:szCs w:val="36"/>
        </w:rPr>
        <w:t>落实科技成果转化奖励和收益分配相关规定；</w:t>
      </w:r>
      <w:r w:rsidRPr="009D2030">
        <w:rPr>
          <w:rFonts w:ascii="仿宋_GB2312" w:hAnsi="仿宋_GB2312" w:cs="仿宋_GB2312" w:hint="eastAsia"/>
          <w:b/>
          <w:bCs w:val="0"/>
          <w:sz w:val="36"/>
          <w:szCs w:val="36"/>
        </w:rPr>
        <w:t>完善科技成果转化工作考核评价机制，提高科技成果转化考核指标权重；</w:t>
      </w:r>
      <w:r w:rsidRPr="009D2030">
        <w:rPr>
          <w:rFonts w:ascii="仿宋_GB2312" w:hint="eastAsia"/>
          <w:b/>
          <w:color w:val="000000"/>
          <w:sz w:val="36"/>
          <w:szCs w:val="36"/>
        </w:rPr>
        <w:t>健全高层次科技创新人才和团队引进、培养、评价、管理和服务机制；推进军民融合协同创新，</w:t>
      </w:r>
      <w:r w:rsidRPr="009D2030">
        <w:rPr>
          <w:rFonts w:ascii="仿宋_GB2312" w:hAnsi="仿宋_GB2312" w:cs="仿宋_GB2312" w:hint="eastAsia"/>
          <w:b/>
          <w:color w:val="000000"/>
          <w:sz w:val="36"/>
          <w:szCs w:val="36"/>
        </w:rPr>
        <w:t>加强军民科技成果双向转移转化</w:t>
      </w:r>
      <w:r w:rsidRPr="009D2030">
        <w:rPr>
          <w:rFonts w:ascii="仿宋_GB2312" w:hAnsi="华文仿宋" w:hint="eastAsia"/>
          <w:b/>
          <w:color w:val="000000"/>
          <w:sz w:val="36"/>
          <w:szCs w:val="36"/>
        </w:rPr>
        <w:t>等等。进一步加快科技成果转化速度，提高转化质量，促进全省经济社会发展。</w:t>
      </w:r>
    </w:p>
    <w:sectPr w:rsidR="00472D3F" w:rsidRPr="004B40BD" w:rsidSect="00F45C9E">
      <w:footerReference w:type="even" r:id="rId6"/>
      <w:footerReference w:type="default" r:id="rId7"/>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D3F" w:rsidRDefault="00472D3F" w:rsidP="00F45C9E">
      <w:r>
        <w:separator/>
      </w:r>
    </w:p>
  </w:endnote>
  <w:endnote w:type="continuationSeparator" w:id="1">
    <w:p w:rsidR="00472D3F" w:rsidRDefault="00472D3F" w:rsidP="00F45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华文仿宋">
    <w:altName w:val="华文楷体"/>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D3F" w:rsidRDefault="00472D3F" w:rsidP="00E1120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72D3F" w:rsidRDefault="00472D3F" w:rsidP="00E1120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D3F" w:rsidRDefault="00472D3F" w:rsidP="00E1120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72D3F" w:rsidRDefault="00472D3F" w:rsidP="00E1120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D3F" w:rsidRDefault="00472D3F" w:rsidP="00F45C9E">
      <w:r>
        <w:separator/>
      </w:r>
    </w:p>
  </w:footnote>
  <w:footnote w:type="continuationSeparator" w:id="1">
    <w:p w:rsidR="00472D3F" w:rsidRDefault="00472D3F" w:rsidP="00F45C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D86751A"/>
    <w:rsid w:val="0004234B"/>
    <w:rsid w:val="00057EE1"/>
    <w:rsid w:val="000D2CC8"/>
    <w:rsid w:val="00116E44"/>
    <w:rsid w:val="00352BBC"/>
    <w:rsid w:val="0036321F"/>
    <w:rsid w:val="003D063D"/>
    <w:rsid w:val="004155E2"/>
    <w:rsid w:val="004418A0"/>
    <w:rsid w:val="00472D3F"/>
    <w:rsid w:val="004B40BD"/>
    <w:rsid w:val="005C28A3"/>
    <w:rsid w:val="006C0CC8"/>
    <w:rsid w:val="0078561D"/>
    <w:rsid w:val="007A1F69"/>
    <w:rsid w:val="007B53EE"/>
    <w:rsid w:val="008B3904"/>
    <w:rsid w:val="009D2030"/>
    <w:rsid w:val="00AF7604"/>
    <w:rsid w:val="00BE2E34"/>
    <w:rsid w:val="00CA5EEA"/>
    <w:rsid w:val="00CB3927"/>
    <w:rsid w:val="00CB6875"/>
    <w:rsid w:val="00D015D3"/>
    <w:rsid w:val="00D050A4"/>
    <w:rsid w:val="00D37625"/>
    <w:rsid w:val="00E11206"/>
    <w:rsid w:val="00E313DA"/>
    <w:rsid w:val="00E54D3A"/>
    <w:rsid w:val="00EC11A6"/>
    <w:rsid w:val="00F24668"/>
    <w:rsid w:val="00F40600"/>
    <w:rsid w:val="00F45C9E"/>
    <w:rsid w:val="00F60CBD"/>
    <w:rsid w:val="00F8134E"/>
    <w:rsid w:val="198D34BD"/>
    <w:rsid w:val="1D86751A"/>
    <w:rsid w:val="1DE515B5"/>
    <w:rsid w:val="348C4C1D"/>
    <w:rsid w:val="3BEC7C51"/>
    <w:rsid w:val="507D13F9"/>
    <w:rsid w:val="5F33027A"/>
    <w:rsid w:val="69B24C51"/>
    <w:rsid w:val="6A874992"/>
    <w:rsid w:val="6E2B36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Footer"/>
    <w:qFormat/>
    <w:rsid w:val="00F45C9E"/>
    <w:pPr>
      <w:widowControl w:val="0"/>
      <w:jc w:val="both"/>
    </w:pPr>
    <w:rPr>
      <w:rFonts w:eastAsia="仿宋_GB2312"/>
      <w:bCs/>
      <w:iCs/>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Index5"/>
    <w:link w:val="FooterChar"/>
    <w:uiPriority w:val="99"/>
    <w:rsid w:val="00F45C9E"/>
    <w:pPr>
      <w:tabs>
        <w:tab w:val="center" w:pos="4153"/>
        <w:tab w:val="right" w:pos="8306"/>
      </w:tabs>
      <w:snapToGrid w:val="0"/>
      <w:jc w:val="left"/>
    </w:pPr>
    <w:rPr>
      <w:rFonts w:eastAsia="宋体"/>
      <w:bCs w:val="0"/>
      <w:iCs w:val="0"/>
      <w:kern w:val="0"/>
      <w:sz w:val="18"/>
      <w:szCs w:val="18"/>
    </w:rPr>
  </w:style>
  <w:style w:type="character" w:customStyle="1" w:styleId="FooterChar">
    <w:name w:val="Footer Char"/>
    <w:basedOn w:val="DefaultParagraphFont"/>
    <w:link w:val="Footer"/>
    <w:uiPriority w:val="99"/>
    <w:semiHidden/>
    <w:locked/>
    <w:rsid w:val="00F40600"/>
    <w:rPr>
      <w:rFonts w:eastAsia="仿宋_GB2312" w:cs="Times New Roman"/>
      <w:bCs/>
      <w:iCs/>
      <w:sz w:val="18"/>
      <w:szCs w:val="18"/>
    </w:rPr>
  </w:style>
  <w:style w:type="paragraph" w:styleId="Index5">
    <w:name w:val="index 5"/>
    <w:basedOn w:val="Normal"/>
    <w:next w:val="Normal"/>
    <w:uiPriority w:val="99"/>
    <w:rsid w:val="00F45C9E"/>
    <w:pPr>
      <w:ind w:left="1680"/>
    </w:pPr>
  </w:style>
  <w:style w:type="character" w:styleId="PageNumber">
    <w:name w:val="page number"/>
    <w:basedOn w:val="DefaultParagraphFont"/>
    <w:uiPriority w:val="99"/>
    <w:rsid w:val="00F45C9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2</Pages>
  <Words>145</Words>
  <Characters>828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dc:creator>
  <cp:keywords/>
  <dc:description/>
  <cp:lastModifiedBy>微软用户</cp:lastModifiedBy>
  <cp:revision>39</cp:revision>
  <dcterms:created xsi:type="dcterms:W3CDTF">2019-05-07T00:32:00Z</dcterms:created>
  <dcterms:modified xsi:type="dcterms:W3CDTF">2019-05-20T09:42:00Z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