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E41" w:rsidRPr="00F137E0" w:rsidRDefault="00466E41" w:rsidP="00A20B26">
      <w:pPr>
        <w:tabs>
          <w:tab w:val="left" w:pos="3960"/>
        </w:tabs>
        <w:spacing w:line="500" w:lineRule="exact"/>
        <w:rPr>
          <w:rFonts w:ascii="黑体" w:eastAsia="黑体"/>
          <w:b/>
          <w:bCs/>
          <w:color w:val="000000"/>
          <w:sz w:val="28"/>
          <w:szCs w:val="28"/>
        </w:rPr>
      </w:pPr>
      <w:r w:rsidRPr="00F137E0">
        <w:rPr>
          <w:rFonts w:ascii="黑体" w:eastAsia="黑体" w:cs="黑体" w:hint="eastAsia"/>
          <w:b/>
          <w:bCs/>
          <w:color w:val="000000"/>
          <w:sz w:val="28"/>
          <w:szCs w:val="28"/>
        </w:rPr>
        <w:t>省十三届人大常委会第</w:t>
      </w:r>
      <w:r w:rsidRPr="00F137E0">
        <w:rPr>
          <w:rFonts w:ascii="黑体" w:eastAsia="黑体" w:cs="黑体"/>
          <w:b/>
          <w:bCs/>
          <w:color w:val="000000"/>
          <w:sz w:val="28"/>
          <w:szCs w:val="28"/>
        </w:rPr>
        <w:t>39</w:t>
      </w:r>
      <w:r w:rsidRPr="00F137E0">
        <w:rPr>
          <w:rFonts w:ascii="黑体" w:eastAsia="黑体" w:cs="黑体" w:hint="eastAsia"/>
          <w:b/>
          <w:bCs/>
          <w:color w:val="000000"/>
          <w:sz w:val="28"/>
          <w:szCs w:val="28"/>
        </w:rPr>
        <w:t>次主任会议</w:t>
      </w:r>
    </w:p>
    <w:p w:rsidR="00466E41" w:rsidRPr="00F137E0" w:rsidRDefault="00466E41" w:rsidP="00A20B26">
      <w:pPr>
        <w:tabs>
          <w:tab w:val="left" w:pos="3960"/>
        </w:tabs>
        <w:spacing w:line="500" w:lineRule="exact"/>
        <w:rPr>
          <w:rFonts w:ascii="黑体" w:eastAsia="黑体"/>
          <w:b/>
          <w:bCs/>
          <w:color w:val="000000"/>
          <w:sz w:val="28"/>
          <w:szCs w:val="28"/>
        </w:rPr>
      </w:pPr>
      <w:r w:rsidRPr="00F137E0">
        <w:rPr>
          <w:rFonts w:ascii="黑体" w:eastAsia="黑体" w:cs="黑体" w:hint="eastAsia"/>
          <w:b/>
          <w:bCs/>
          <w:color w:val="000000"/>
          <w:sz w:val="28"/>
          <w:szCs w:val="28"/>
        </w:rPr>
        <w:t>议题之十六汇报材料</w:t>
      </w:r>
      <w:r w:rsidRPr="00F137E0">
        <w:rPr>
          <w:rFonts w:ascii="黑体" w:eastAsia="黑体" w:cs="黑体"/>
          <w:b/>
          <w:bCs/>
          <w:color w:val="000000"/>
          <w:sz w:val="28"/>
          <w:szCs w:val="28"/>
        </w:rPr>
        <w:t>2</w:t>
      </w:r>
      <w:r w:rsidRPr="00F137E0">
        <w:rPr>
          <w:rFonts w:ascii="黑体" w:eastAsia="黑体" w:cs="黑体" w:hint="eastAsia"/>
          <w:b/>
          <w:bCs/>
          <w:color w:val="000000"/>
          <w:sz w:val="28"/>
          <w:szCs w:val="28"/>
        </w:rPr>
        <w:t>附件（</w:t>
      </w:r>
      <w:r w:rsidRPr="00F137E0">
        <w:rPr>
          <w:rFonts w:ascii="黑体" w:eastAsia="黑体" w:cs="黑体"/>
          <w:b/>
          <w:bCs/>
          <w:color w:val="000000"/>
          <w:sz w:val="28"/>
          <w:szCs w:val="28"/>
        </w:rPr>
        <w:t>3</w:t>
      </w:r>
      <w:r w:rsidRPr="00F137E0">
        <w:rPr>
          <w:rFonts w:ascii="黑体" w:eastAsia="黑体" w:cs="黑体" w:hint="eastAsia"/>
          <w:b/>
          <w:bCs/>
          <w:color w:val="000000"/>
          <w:sz w:val="28"/>
          <w:szCs w:val="28"/>
        </w:rPr>
        <w:t>）</w:t>
      </w:r>
    </w:p>
    <w:p w:rsidR="00466E41" w:rsidRPr="00F137E0" w:rsidRDefault="00466E41" w:rsidP="00F137E0">
      <w:pPr>
        <w:pStyle w:val="p0"/>
        <w:adjustRightInd w:val="0"/>
        <w:snapToGrid w:val="0"/>
        <w:spacing w:line="700" w:lineRule="exact"/>
        <w:jc w:val="center"/>
        <w:rPr>
          <w:rFonts w:ascii="方正小标宋_GBK" w:eastAsia="方正小标宋_GBK" w:hAnsi="宋体"/>
          <w:b/>
          <w:bCs/>
          <w:color w:val="000000"/>
          <w:sz w:val="44"/>
          <w:szCs w:val="44"/>
        </w:rPr>
      </w:pPr>
    </w:p>
    <w:p w:rsidR="00466E41" w:rsidRDefault="00466E41" w:rsidP="00F137E0">
      <w:pPr>
        <w:pStyle w:val="p0"/>
        <w:adjustRightInd w:val="0"/>
        <w:snapToGrid w:val="0"/>
        <w:spacing w:line="700" w:lineRule="exact"/>
        <w:jc w:val="center"/>
        <w:rPr>
          <w:rFonts w:ascii="方正小标宋_GBK" w:eastAsia="方正小标宋_GBK"/>
          <w:b/>
          <w:bCs/>
          <w:color w:val="000000"/>
          <w:sz w:val="44"/>
          <w:szCs w:val="44"/>
        </w:rPr>
      </w:pPr>
      <w:r w:rsidRPr="00F137E0">
        <w:rPr>
          <w:rFonts w:ascii="方正小标宋_GBK" w:eastAsia="方正小标宋_GBK" w:hAnsi="宋体" w:cs="方正小标宋_GBK" w:hint="eastAsia"/>
          <w:b/>
          <w:bCs/>
          <w:color w:val="000000"/>
          <w:sz w:val="44"/>
          <w:szCs w:val="44"/>
        </w:rPr>
        <w:t>关于</w:t>
      </w:r>
      <w:r w:rsidRPr="00F137E0">
        <w:rPr>
          <w:rFonts w:ascii="方正小标宋_GBK" w:eastAsia="方正小标宋_GBK" w:cs="方正小标宋_GBK" w:hint="eastAsia"/>
          <w:b/>
          <w:bCs/>
          <w:color w:val="000000"/>
          <w:sz w:val="44"/>
          <w:szCs w:val="44"/>
        </w:rPr>
        <w:t>《省人大常委会关于〈省人民检察院</w:t>
      </w:r>
    </w:p>
    <w:p w:rsidR="00466E41" w:rsidRDefault="00466E41" w:rsidP="00F137E0">
      <w:pPr>
        <w:pStyle w:val="p0"/>
        <w:adjustRightInd w:val="0"/>
        <w:snapToGrid w:val="0"/>
        <w:spacing w:line="700" w:lineRule="exact"/>
        <w:jc w:val="center"/>
        <w:rPr>
          <w:rFonts w:ascii="方正小标宋_GBK" w:eastAsia="方正小标宋_GBK"/>
          <w:b/>
          <w:bCs/>
          <w:color w:val="000000"/>
          <w:sz w:val="44"/>
          <w:szCs w:val="44"/>
        </w:rPr>
      </w:pPr>
      <w:r w:rsidRPr="00F137E0">
        <w:rPr>
          <w:rFonts w:ascii="方正小标宋_GBK" w:eastAsia="方正小标宋_GBK" w:cs="方正小标宋_GBK" w:hint="eastAsia"/>
          <w:b/>
          <w:bCs/>
          <w:color w:val="000000"/>
          <w:sz w:val="44"/>
          <w:szCs w:val="44"/>
        </w:rPr>
        <w:t>关于全省民事行政检察工作情况的报告〉的</w:t>
      </w:r>
    </w:p>
    <w:p w:rsidR="00466E41" w:rsidRPr="00F137E0" w:rsidRDefault="00466E41" w:rsidP="00F137E0">
      <w:pPr>
        <w:pStyle w:val="p0"/>
        <w:adjustRightInd w:val="0"/>
        <w:snapToGrid w:val="0"/>
        <w:spacing w:line="700" w:lineRule="exact"/>
        <w:jc w:val="center"/>
        <w:rPr>
          <w:rFonts w:ascii="方正小标宋_GBK" w:eastAsia="方正小标宋_GBK"/>
          <w:b/>
          <w:bCs/>
          <w:color w:val="000000"/>
          <w:sz w:val="44"/>
          <w:szCs w:val="44"/>
        </w:rPr>
      </w:pPr>
      <w:r w:rsidRPr="00F137E0">
        <w:rPr>
          <w:rFonts w:ascii="方正小标宋_GBK" w:eastAsia="方正小标宋_GBK" w:cs="方正小标宋_GBK" w:hint="eastAsia"/>
          <w:b/>
          <w:bCs/>
          <w:color w:val="000000"/>
          <w:sz w:val="44"/>
          <w:szCs w:val="44"/>
        </w:rPr>
        <w:t>审议意见》</w:t>
      </w:r>
      <w:r w:rsidRPr="00F137E0">
        <w:rPr>
          <w:rFonts w:ascii="方正小标宋_GBK" w:eastAsia="方正小标宋_GBK" w:hAnsi="宋体" w:cs="方正小标宋_GBK" w:hint="eastAsia"/>
          <w:b/>
          <w:bCs/>
          <w:color w:val="000000"/>
          <w:sz w:val="44"/>
          <w:szCs w:val="44"/>
        </w:rPr>
        <w:t>落实处理结果的报告</w:t>
      </w:r>
    </w:p>
    <w:p w:rsidR="00466E41" w:rsidRPr="00F137E0" w:rsidRDefault="00466E41" w:rsidP="00FF0767">
      <w:pPr>
        <w:adjustRightInd w:val="0"/>
        <w:snapToGrid w:val="0"/>
        <w:spacing w:line="600" w:lineRule="exact"/>
        <w:ind w:firstLineChars="200" w:firstLine="31680"/>
        <w:jc w:val="center"/>
        <w:rPr>
          <w:rFonts w:ascii="方正小标宋_GBK" w:eastAsia="方正小标宋_GBK"/>
          <w:b/>
          <w:bCs/>
          <w:color w:val="000000"/>
          <w:kern w:val="0"/>
          <w:sz w:val="32"/>
          <w:szCs w:val="32"/>
        </w:rPr>
      </w:pPr>
    </w:p>
    <w:p w:rsidR="00466E41" w:rsidRPr="00F137E0" w:rsidRDefault="00466E41" w:rsidP="00FF0767">
      <w:pPr>
        <w:adjustRightInd w:val="0"/>
        <w:snapToGrid w:val="0"/>
        <w:spacing w:line="600" w:lineRule="exact"/>
        <w:rPr>
          <w:rFonts w:ascii="仿宋_GB2312" w:eastAsia="仿宋_GB2312"/>
          <w:b/>
          <w:bCs/>
          <w:color w:val="000000"/>
          <w:sz w:val="32"/>
          <w:szCs w:val="32"/>
        </w:rPr>
      </w:pPr>
      <w:r w:rsidRPr="00F137E0">
        <w:rPr>
          <w:rFonts w:ascii="仿宋_GB2312" w:eastAsia="仿宋_GB2312" w:cs="仿宋_GB2312" w:hint="eastAsia"/>
          <w:b/>
          <w:bCs/>
          <w:color w:val="000000"/>
          <w:sz w:val="32"/>
          <w:szCs w:val="32"/>
        </w:rPr>
        <w:t>省人大监察和司法委员会：</w:t>
      </w:r>
    </w:p>
    <w:p w:rsidR="00466E41" w:rsidRPr="00F137E0" w:rsidRDefault="00466E41" w:rsidP="00FF0767">
      <w:pPr>
        <w:adjustRightInd w:val="0"/>
        <w:snapToGrid w:val="0"/>
        <w:spacing w:line="600" w:lineRule="exact"/>
        <w:ind w:firstLineChars="200" w:firstLine="31680"/>
        <w:rPr>
          <w:rFonts w:ascii="仿宋_GB2312" w:eastAsia="仿宋_GB2312"/>
          <w:b/>
          <w:bCs/>
          <w:color w:val="000000"/>
          <w:sz w:val="32"/>
          <w:szCs w:val="32"/>
        </w:rPr>
      </w:pPr>
      <w:r w:rsidRPr="00F137E0">
        <w:rPr>
          <w:rFonts w:ascii="仿宋_GB2312" w:eastAsia="仿宋_GB2312" w:hAnsi="宋体" w:cs="仿宋_GB2312" w:hint="eastAsia"/>
          <w:b/>
          <w:bCs/>
          <w:color w:val="000000"/>
          <w:sz w:val="32"/>
          <w:szCs w:val="32"/>
        </w:rPr>
        <w:t>收到《省</w:t>
      </w:r>
      <w:r w:rsidRPr="00F137E0">
        <w:rPr>
          <w:rFonts w:ascii="仿宋_GB2312" w:eastAsia="仿宋_GB2312" w:hAnsi="宋体" w:cs="仿宋_GB2312" w:hint="eastAsia"/>
          <w:b/>
          <w:bCs/>
          <w:color w:val="000000"/>
          <w:sz w:val="30"/>
          <w:szCs w:val="30"/>
        </w:rPr>
        <w:t>十三</w:t>
      </w:r>
      <w:r w:rsidRPr="00F137E0">
        <w:rPr>
          <w:rFonts w:ascii="仿宋_GB2312" w:eastAsia="仿宋_GB2312" w:hAnsi="宋体" w:cs="仿宋_GB2312" w:hint="eastAsia"/>
          <w:b/>
          <w:bCs/>
          <w:color w:val="000000"/>
          <w:sz w:val="32"/>
          <w:szCs w:val="32"/>
        </w:rPr>
        <w:t>届人大常委会第</w:t>
      </w:r>
      <w:r w:rsidRPr="00F137E0">
        <w:rPr>
          <w:rFonts w:ascii="仿宋_GB2312" w:eastAsia="仿宋_GB2312" w:hAnsi="宋体" w:cs="仿宋_GB2312" w:hint="eastAsia"/>
          <w:b/>
          <w:bCs/>
          <w:color w:val="000000"/>
          <w:sz w:val="30"/>
          <w:szCs w:val="30"/>
        </w:rPr>
        <w:t>八</w:t>
      </w:r>
      <w:r w:rsidRPr="00F137E0">
        <w:rPr>
          <w:rFonts w:ascii="仿宋_GB2312" w:eastAsia="仿宋_GB2312" w:hAnsi="宋体" w:cs="仿宋_GB2312" w:hint="eastAsia"/>
          <w:b/>
          <w:bCs/>
          <w:color w:val="000000"/>
          <w:sz w:val="32"/>
          <w:szCs w:val="32"/>
        </w:rPr>
        <w:t>次会议对省人民检察院</w:t>
      </w:r>
      <w:r w:rsidRPr="00F137E0">
        <w:rPr>
          <w:rFonts w:ascii="仿宋_GB2312" w:eastAsia="仿宋_GB2312" w:hAnsi="宋体" w:cs="仿宋_GB2312"/>
          <w:b/>
          <w:bCs/>
          <w:color w:val="000000"/>
          <w:sz w:val="32"/>
          <w:szCs w:val="32"/>
        </w:rPr>
        <w:t>&lt;</w:t>
      </w:r>
      <w:r w:rsidRPr="00F137E0">
        <w:rPr>
          <w:rFonts w:ascii="仿宋_GB2312" w:eastAsia="仿宋_GB2312" w:hAnsi="宋体" w:cs="仿宋_GB2312" w:hint="eastAsia"/>
          <w:b/>
          <w:bCs/>
          <w:color w:val="000000"/>
          <w:sz w:val="32"/>
          <w:szCs w:val="32"/>
        </w:rPr>
        <w:t>关于全省民事行政检察工作情况的报告</w:t>
      </w:r>
      <w:r w:rsidRPr="00F137E0">
        <w:rPr>
          <w:rFonts w:ascii="仿宋_GB2312" w:eastAsia="仿宋_GB2312" w:hAnsi="宋体" w:cs="仿宋_GB2312"/>
          <w:b/>
          <w:bCs/>
          <w:color w:val="000000"/>
          <w:sz w:val="32"/>
          <w:szCs w:val="32"/>
        </w:rPr>
        <w:t>&gt;</w:t>
      </w:r>
      <w:r w:rsidRPr="00F137E0">
        <w:rPr>
          <w:rFonts w:ascii="仿宋_GB2312" w:eastAsia="仿宋_GB2312" w:hAnsi="宋体" w:cs="仿宋_GB2312" w:hint="eastAsia"/>
          <w:b/>
          <w:bCs/>
          <w:color w:val="000000"/>
          <w:sz w:val="32"/>
          <w:szCs w:val="32"/>
        </w:rPr>
        <w:t>的审议意见》后，</w:t>
      </w:r>
      <w:r w:rsidRPr="00F137E0">
        <w:rPr>
          <w:rFonts w:ascii="仿宋_GB2312" w:eastAsia="仿宋_GB2312" w:cs="仿宋_GB2312" w:hint="eastAsia"/>
          <w:b/>
          <w:bCs/>
          <w:color w:val="000000"/>
          <w:sz w:val="32"/>
          <w:szCs w:val="32"/>
        </w:rPr>
        <w:t>省检察院第一时间组织全省检察机关传达学习，</w:t>
      </w:r>
      <w:r w:rsidRPr="00F137E0">
        <w:rPr>
          <w:rFonts w:ascii="仿宋_GB2312" w:eastAsia="仿宋_GB2312" w:hAnsi="仿宋" w:cs="仿宋_GB2312" w:hint="eastAsia"/>
          <w:b/>
          <w:bCs/>
          <w:color w:val="000000"/>
          <w:sz w:val="32"/>
          <w:szCs w:val="32"/>
        </w:rPr>
        <w:t>组织调研组到各地开展专题调研，</w:t>
      </w:r>
      <w:r w:rsidRPr="00F137E0">
        <w:rPr>
          <w:rFonts w:ascii="仿宋_GB2312" w:eastAsia="仿宋_GB2312" w:cs="仿宋_GB2312" w:hint="eastAsia"/>
          <w:b/>
          <w:bCs/>
          <w:color w:val="000000"/>
          <w:sz w:val="32"/>
          <w:szCs w:val="32"/>
        </w:rPr>
        <w:t>对审议意见</w:t>
      </w:r>
      <w:r w:rsidRPr="00F137E0">
        <w:rPr>
          <w:rFonts w:ascii="仿宋_GB2312" w:eastAsia="仿宋_GB2312" w:hAnsi="仿宋" w:cs="仿宋_GB2312" w:hint="eastAsia"/>
          <w:b/>
          <w:bCs/>
          <w:color w:val="000000"/>
          <w:sz w:val="32"/>
          <w:szCs w:val="32"/>
        </w:rPr>
        <w:t>逐条进行对照检查和深刻剖析，</w:t>
      </w:r>
      <w:r w:rsidRPr="00F137E0">
        <w:rPr>
          <w:rFonts w:ascii="仿宋_GB2312" w:eastAsia="仿宋_GB2312" w:cs="仿宋_GB2312" w:hint="eastAsia"/>
          <w:b/>
          <w:bCs/>
          <w:color w:val="000000"/>
          <w:sz w:val="32"/>
          <w:szCs w:val="32"/>
        </w:rPr>
        <w:t>迅速研究</w:t>
      </w:r>
      <w:r w:rsidRPr="00F137E0">
        <w:rPr>
          <w:rFonts w:ascii="仿宋_GB2312" w:eastAsia="仿宋_GB2312" w:hAnsi="宋体" w:cs="仿宋_GB2312" w:hint="eastAsia"/>
          <w:b/>
          <w:bCs/>
          <w:color w:val="000000"/>
          <w:sz w:val="32"/>
          <w:szCs w:val="32"/>
        </w:rPr>
        <w:t>制发了审议意见的整改落实方案，</w:t>
      </w:r>
      <w:r w:rsidRPr="00F137E0">
        <w:rPr>
          <w:rFonts w:ascii="仿宋_GB2312" w:eastAsia="仿宋_GB2312" w:cs="仿宋_GB2312" w:hint="eastAsia"/>
          <w:b/>
          <w:bCs/>
          <w:color w:val="000000"/>
          <w:sz w:val="32"/>
          <w:szCs w:val="32"/>
        </w:rPr>
        <w:t>明确责任领导、责任单位（部门）、责任人</w:t>
      </w:r>
      <w:r w:rsidRPr="00F137E0">
        <w:rPr>
          <w:rFonts w:ascii="仿宋_GB2312" w:eastAsia="仿宋_GB2312" w:hAnsi="仿宋_GB2312" w:cs="仿宋_GB2312" w:hint="eastAsia"/>
          <w:b/>
          <w:bCs/>
          <w:color w:val="000000"/>
          <w:sz w:val="32"/>
          <w:szCs w:val="32"/>
        </w:rPr>
        <w:t>和办理质量、时限要求，并把整改落实工作融入到</w:t>
      </w:r>
      <w:r w:rsidRPr="00F137E0">
        <w:rPr>
          <w:rFonts w:ascii="仿宋_GB2312" w:eastAsia="仿宋_GB2312" w:hAnsi="楷体_GB2312" w:cs="仿宋_GB2312"/>
          <w:b/>
          <w:bCs/>
          <w:color w:val="000000"/>
          <w:sz w:val="32"/>
          <w:szCs w:val="32"/>
        </w:rPr>
        <w:t>2019</w:t>
      </w:r>
      <w:r w:rsidRPr="00F137E0">
        <w:rPr>
          <w:rFonts w:ascii="仿宋_GB2312" w:eastAsia="仿宋_GB2312" w:hAnsi="楷体_GB2312" w:cs="仿宋_GB2312" w:hint="eastAsia"/>
          <w:b/>
          <w:bCs/>
          <w:color w:val="000000"/>
          <w:sz w:val="32"/>
          <w:szCs w:val="32"/>
        </w:rPr>
        <w:t>年工作要点进行安排部署，</w:t>
      </w:r>
      <w:r w:rsidRPr="00F137E0">
        <w:rPr>
          <w:rFonts w:ascii="仿宋_GB2312" w:eastAsia="仿宋_GB2312" w:hAnsi="仿宋_GB2312" w:cs="仿宋_GB2312" w:hint="eastAsia"/>
          <w:b/>
          <w:bCs/>
          <w:color w:val="000000"/>
          <w:sz w:val="32"/>
          <w:szCs w:val="32"/>
        </w:rPr>
        <w:t>采取有效措施推进整改落实</w:t>
      </w:r>
      <w:r w:rsidRPr="00F137E0">
        <w:rPr>
          <w:rFonts w:ascii="仿宋_GB2312" w:eastAsia="仿宋_GB2312" w:hAnsi="仿宋_GB2312" w:cs="仿宋_GB2312" w:hint="eastAsia"/>
          <w:b/>
          <w:bCs/>
          <w:color w:val="000000"/>
          <w:kern w:val="0"/>
          <w:sz w:val="32"/>
          <w:szCs w:val="32"/>
        </w:rPr>
        <w:t>。</w:t>
      </w:r>
      <w:r w:rsidRPr="00F137E0">
        <w:rPr>
          <w:rFonts w:ascii="仿宋_GB2312" w:eastAsia="仿宋_GB2312" w:cs="仿宋_GB2312" w:hint="eastAsia"/>
          <w:b/>
          <w:bCs/>
          <w:color w:val="000000"/>
          <w:sz w:val="32"/>
          <w:szCs w:val="32"/>
        </w:rPr>
        <w:t>现将整改落实情况报告如下。</w:t>
      </w:r>
    </w:p>
    <w:p w:rsidR="00466E41" w:rsidRDefault="00466E41" w:rsidP="00FF0767">
      <w:pPr>
        <w:adjustRightInd w:val="0"/>
        <w:snapToGrid w:val="0"/>
        <w:spacing w:line="600" w:lineRule="exact"/>
        <w:ind w:firstLineChars="200" w:firstLine="31680"/>
        <w:rPr>
          <w:rFonts w:ascii="黑体" w:eastAsia="黑体" w:hAnsi="黑体"/>
          <w:b/>
          <w:bCs/>
          <w:color w:val="000000"/>
          <w:sz w:val="32"/>
          <w:szCs w:val="32"/>
        </w:rPr>
      </w:pPr>
      <w:r w:rsidRPr="00F137E0">
        <w:rPr>
          <w:rFonts w:ascii="黑体" w:eastAsia="黑体" w:hAnsi="黑体" w:cs="黑体" w:hint="eastAsia"/>
          <w:b/>
          <w:bCs/>
          <w:color w:val="000000"/>
          <w:sz w:val="32"/>
          <w:szCs w:val="32"/>
        </w:rPr>
        <w:t>一、关于“加大监督力度，提高民事行政检察监督质效”审议意见的整改落实情况</w:t>
      </w:r>
    </w:p>
    <w:p w:rsidR="00466E41" w:rsidRPr="00F137E0" w:rsidRDefault="00466E41" w:rsidP="00FF0767">
      <w:pPr>
        <w:adjustRightInd w:val="0"/>
        <w:snapToGrid w:val="0"/>
        <w:spacing w:line="600" w:lineRule="exact"/>
        <w:ind w:firstLineChars="200" w:firstLine="31680"/>
        <w:rPr>
          <w:rFonts w:ascii="楷体_GB2312" w:eastAsia="楷体_GB2312" w:hAnsi="楷体"/>
          <w:b/>
          <w:bCs/>
          <w:color w:val="000000"/>
          <w:sz w:val="32"/>
          <w:szCs w:val="32"/>
        </w:rPr>
      </w:pPr>
      <w:r w:rsidRPr="00AA6FAC">
        <w:rPr>
          <w:rFonts w:ascii="楷体_GB2312" w:eastAsia="楷体_GB2312" w:hAnsi="楷体" w:cs="楷体_GB2312" w:hint="eastAsia"/>
          <w:b/>
          <w:bCs/>
          <w:color w:val="000000"/>
          <w:sz w:val="32"/>
          <w:szCs w:val="32"/>
        </w:rPr>
        <w:t>（一）加大民事行政检察监督力度。</w:t>
      </w:r>
      <w:r w:rsidRPr="00F137E0">
        <w:rPr>
          <w:rFonts w:eastAsia="仿宋_GB2312" w:cs="仿宋_GB2312" w:hint="eastAsia"/>
          <w:b/>
          <w:bCs/>
          <w:color w:val="000000"/>
          <w:sz w:val="32"/>
          <w:szCs w:val="32"/>
        </w:rPr>
        <w:t>全省各级检察机关牢牢把握民事行政检察就是“民生检察”、“公益检察”和“法治检察”的职能定位，落实落细最高人民检察院关于推动</w:t>
      </w:r>
      <w:r w:rsidRPr="00F137E0">
        <w:rPr>
          <w:rFonts w:ascii="仿宋_GB2312" w:eastAsia="仿宋_GB2312" w:hAnsi="宋体" w:cs="仿宋_GB2312" w:hint="eastAsia"/>
          <w:b/>
          <w:bCs/>
          <w:color w:val="000000"/>
          <w:sz w:val="32"/>
          <w:szCs w:val="32"/>
        </w:rPr>
        <w:t>“四大检察”全面协调充分发展的新要求，</w:t>
      </w:r>
      <w:r w:rsidRPr="00F137E0">
        <w:rPr>
          <w:rFonts w:eastAsia="仿宋_GB2312" w:cs="仿宋_GB2312" w:hint="eastAsia"/>
          <w:b/>
          <w:bCs/>
          <w:color w:val="000000"/>
          <w:sz w:val="32"/>
          <w:szCs w:val="32"/>
        </w:rPr>
        <w:t>切实转变“重刑轻民”理念，努力做强民事检察、做实行政检察、做好公益诉讼检察，突出抓好办案数量、质量、效率和效果，着力</w:t>
      </w:r>
      <w:r w:rsidRPr="00F137E0">
        <w:rPr>
          <w:rFonts w:ascii="仿宋_GB2312" w:eastAsia="仿宋_GB2312" w:hAnsi="宋体" w:cs="仿宋_GB2312" w:hint="eastAsia"/>
          <w:b/>
          <w:bCs/>
          <w:color w:val="000000"/>
          <w:sz w:val="32"/>
          <w:szCs w:val="32"/>
        </w:rPr>
        <w:t>提升监督力度和监督质效</w:t>
      </w:r>
      <w:r w:rsidRPr="00F137E0">
        <w:rPr>
          <w:rFonts w:eastAsia="仿宋_GB2312" w:cs="仿宋_GB2312" w:hint="eastAsia"/>
          <w:b/>
          <w:bCs/>
          <w:color w:val="000000"/>
          <w:sz w:val="32"/>
          <w:szCs w:val="32"/>
        </w:rPr>
        <w:t>。</w:t>
      </w:r>
      <w:r w:rsidRPr="00F137E0">
        <w:rPr>
          <w:rFonts w:ascii="仿宋_GB2312" w:eastAsia="仿宋_GB2312" w:cs="仿宋_GB2312" w:hint="eastAsia"/>
          <w:b/>
          <w:bCs/>
          <w:color w:val="000000"/>
          <w:sz w:val="32"/>
          <w:szCs w:val="32"/>
        </w:rPr>
        <w:t>今年以来，全省检察机关共受理民事行政监督案件</w:t>
      </w:r>
      <w:r w:rsidRPr="00F137E0">
        <w:rPr>
          <w:rFonts w:ascii="仿宋_GB2312" w:eastAsia="仿宋_GB2312" w:cs="仿宋_GB2312"/>
          <w:b/>
          <w:bCs/>
          <w:color w:val="000000"/>
          <w:sz w:val="32"/>
          <w:szCs w:val="32"/>
        </w:rPr>
        <w:t>1493</w:t>
      </w:r>
      <w:r w:rsidRPr="00F137E0">
        <w:rPr>
          <w:rFonts w:ascii="仿宋_GB2312" w:eastAsia="仿宋_GB2312" w:cs="仿宋_GB2312" w:hint="eastAsia"/>
          <w:b/>
          <w:bCs/>
          <w:color w:val="000000"/>
          <w:sz w:val="32"/>
          <w:szCs w:val="32"/>
        </w:rPr>
        <w:t>件（公益诉讼案件除外）、办结</w:t>
      </w:r>
      <w:r w:rsidRPr="00F137E0">
        <w:rPr>
          <w:rFonts w:ascii="仿宋_GB2312" w:eastAsia="仿宋_GB2312" w:cs="仿宋_GB2312"/>
          <w:b/>
          <w:bCs/>
          <w:color w:val="000000"/>
          <w:sz w:val="32"/>
          <w:szCs w:val="32"/>
        </w:rPr>
        <w:t>1372</w:t>
      </w:r>
      <w:r w:rsidRPr="00F137E0">
        <w:rPr>
          <w:rFonts w:ascii="仿宋_GB2312" w:eastAsia="仿宋_GB2312" w:cs="仿宋_GB2312" w:hint="eastAsia"/>
          <w:b/>
          <w:bCs/>
          <w:color w:val="000000"/>
          <w:sz w:val="32"/>
          <w:szCs w:val="32"/>
        </w:rPr>
        <w:t>件，对民事行政审判活动违法情况提出检察建议</w:t>
      </w:r>
      <w:r w:rsidRPr="00F137E0">
        <w:rPr>
          <w:rFonts w:ascii="仿宋_GB2312" w:eastAsia="仿宋_GB2312" w:cs="仿宋_GB2312"/>
          <w:b/>
          <w:bCs/>
          <w:color w:val="000000"/>
          <w:sz w:val="32"/>
          <w:szCs w:val="32"/>
        </w:rPr>
        <w:t>148</w:t>
      </w:r>
      <w:r w:rsidRPr="00F137E0">
        <w:rPr>
          <w:rFonts w:ascii="仿宋_GB2312" w:eastAsia="仿宋_GB2312" w:cs="仿宋_GB2312" w:hint="eastAsia"/>
          <w:b/>
          <w:bCs/>
          <w:color w:val="000000"/>
          <w:sz w:val="32"/>
          <w:szCs w:val="32"/>
        </w:rPr>
        <w:t>件，对民事行政执行活动提出检察建议</w:t>
      </w:r>
      <w:r w:rsidRPr="00F137E0">
        <w:rPr>
          <w:rFonts w:ascii="仿宋_GB2312" w:eastAsia="仿宋_GB2312" w:cs="仿宋_GB2312"/>
          <w:b/>
          <w:bCs/>
          <w:color w:val="000000"/>
          <w:sz w:val="32"/>
          <w:szCs w:val="32"/>
        </w:rPr>
        <w:t>96</w:t>
      </w:r>
      <w:r w:rsidRPr="00F137E0">
        <w:rPr>
          <w:rFonts w:ascii="仿宋_GB2312" w:eastAsia="仿宋_GB2312" w:cs="仿宋_GB2312" w:hint="eastAsia"/>
          <w:b/>
          <w:bCs/>
          <w:color w:val="000000"/>
          <w:sz w:val="32"/>
          <w:szCs w:val="32"/>
        </w:rPr>
        <w:t>件，办理督促履行职责案件</w:t>
      </w:r>
      <w:r w:rsidRPr="00F137E0">
        <w:rPr>
          <w:rFonts w:ascii="仿宋_GB2312" w:eastAsia="仿宋_GB2312" w:cs="仿宋_GB2312"/>
          <w:b/>
          <w:bCs/>
          <w:color w:val="000000"/>
          <w:sz w:val="32"/>
          <w:szCs w:val="32"/>
        </w:rPr>
        <w:t>111</w:t>
      </w:r>
      <w:r w:rsidRPr="00F137E0">
        <w:rPr>
          <w:rFonts w:ascii="仿宋_GB2312" w:eastAsia="仿宋_GB2312" w:cs="仿宋_GB2312" w:hint="eastAsia"/>
          <w:b/>
          <w:bCs/>
          <w:color w:val="000000"/>
          <w:sz w:val="32"/>
          <w:szCs w:val="32"/>
        </w:rPr>
        <w:t>件、支持起诉案件</w:t>
      </w:r>
      <w:r w:rsidRPr="00F137E0">
        <w:rPr>
          <w:rFonts w:ascii="仿宋_GB2312" w:eastAsia="仿宋_GB2312" w:cs="仿宋_GB2312"/>
          <w:b/>
          <w:bCs/>
          <w:color w:val="000000"/>
          <w:sz w:val="32"/>
          <w:szCs w:val="32"/>
        </w:rPr>
        <w:t>146</w:t>
      </w:r>
      <w:r w:rsidRPr="00F137E0">
        <w:rPr>
          <w:rFonts w:ascii="仿宋_GB2312" w:eastAsia="仿宋_GB2312" w:cs="仿宋_GB2312" w:hint="eastAsia"/>
          <w:b/>
          <w:bCs/>
          <w:color w:val="000000"/>
          <w:sz w:val="32"/>
          <w:szCs w:val="32"/>
        </w:rPr>
        <w:t>件。</w:t>
      </w:r>
      <w:r w:rsidRPr="00F137E0">
        <w:rPr>
          <w:rFonts w:ascii="仿宋_GB2312" w:eastAsia="仿宋_GB2312" w:hAnsi="黑体" w:cs="仿宋_GB2312" w:hint="eastAsia"/>
          <w:b/>
          <w:bCs/>
          <w:color w:val="000000"/>
          <w:sz w:val="32"/>
          <w:szCs w:val="32"/>
        </w:rPr>
        <w:t>今年</w:t>
      </w:r>
      <w:r w:rsidRPr="00F137E0">
        <w:rPr>
          <w:rFonts w:ascii="仿宋_GB2312" w:eastAsia="仿宋_GB2312" w:hAnsi="黑体" w:cs="仿宋_GB2312"/>
          <w:b/>
          <w:bCs/>
          <w:color w:val="000000"/>
          <w:sz w:val="32"/>
          <w:szCs w:val="32"/>
        </w:rPr>
        <w:t>4</w:t>
      </w:r>
      <w:r w:rsidRPr="00F137E0">
        <w:rPr>
          <w:rFonts w:ascii="仿宋_GB2312" w:eastAsia="仿宋_GB2312" w:hAnsi="黑体" w:cs="仿宋_GB2312" w:hint="eastAsia"/>
          <w:b/>
          <w:bCs/>
          <w:color w:val="000000"/>
          <w:sz w:val="32"/>
          <w:szCs w:val="32"/>
        </w:rPr>
        <w:t>月，省检察院还从市县两级检察院抽调民事行政检察业务骨干</w:t>
      </w:r>
      <w:r w:rsidRPr="00F137E0">
        <w:rPr>
          <w:rFonts w:ascii="仿宋_GB2312" w:eastAsia="仿宋_GB2312" w:hAnsi="黑体" w:cs="仿宋_GB2312"/>
          <w:b/>
          <w:bCs/>
          <w:color w:val="000000"/>
          <w:sz w:val="32"/>
          <w:szCs w:val="32"/>
        </w:rPr>
        <w:t>63</w:t>
      </w:r>
      <w:bookmarkStart w:id="0" w:name="_GoBack"/>
      <w:bookmarkEnd w:id="0"/>
      <w:r w:rsidRPr="00F137E0">
        <w:rPr>
          <w:rFonts w:ascii="仿宋_GB2312" w:eastAsia="仿宋_GB2312" w:hAnsi="黑体" w:cs="仿宋_GB2312" w:hint="eastAsia"/>
          <w:b/>
          <w:bCs/>
          <w:color w:val="000000"/>
          <w:sz w:val="32"/>
          <w:szCs w:val="32"/>
        </w:rPr>
        <w:t>人，开展为期三个月的集中清理消化积案专项工作，在法定时限高效规范办理了一批民事行政监督案件，积极回应新时代人民群众的司法需求。</w:t>
      </w:r>
    </w:p>
    <w:p w:rsidR="00466E41" w:rsidRDefault="00466E41" w:rsidP="00FF0767">
      <w:pPr>
        <w:spacing w:line="600" w:lineRule="exact"/>
        <w:ind w:firstLineChars="200" w:firstLine="31680"/>
        <w:rPr>
          <w:rFonts w:ascii="仿宋_GB2312" w:eastAsia="仿宋_GB2312" w:hAnsi="仿宋_GB2312"/>
          <w:b/>
          <w:bCs/>
          <w:color w:val="000000"/>
          <w:sz w:val="32"/>
          <w:szCs w:val="32"/>
        </w:rPr>
      </w:pPr>
      <w:r w:rsidRPr="00AA6FAC">
        <w:rPr>
          <w:rFonts w:ascii="楷体_GB2312" w:eastAsia="楷体_GB2312" w:hAnsi="楷体" w:cs="楷体_GB2312" w:hint="eastAsia"/>
          <w:b/>
          <w:bCs/>
          <w:color w:val="000000"/>
          <w:sz w:val="32"/>
          <w:szCs w:val="32"/>
        </w:rPr>
        <w:t>（二）积极融入和服务湖南高质量发展。</w:t>
      </w:r>
      <w:r w:rsidRPr="00F137E0">
        <w:rPr>
          <w:rFonts w:ascii="仿宋_GB2312" w:eastAsia="仿宋_GB2312" w:hAnsi="楷体" w:cs="仿宋_GB2312" w:hint="eastAsia"/>
          <w:b/>
          <w:bCs/>
          <w:color w:val="000000"/>
          <w:sz w:val="32"/>
          <w:szCs w:val="32"/>
        </w:rPr>
        <w:t>紧紧围绕全省改革发展稳定大局，全力服务和保障打好三大攻坚战，努力营造良好的法治环境。进一步</w:t>
      </w:r>
      <w:r w:rsidRPr="00F137E0">
        <w:rPr>
          <w:rFonts w:eastAsia="仿宋_GB2312" w:cs="仿宋_GB2312" w:hint="eastAsia"/>
          <w:b/>
          <w:bCs/>
          <w:color w:val="000000"/>
          <w:sz w:val="32"/>
          <w:szCs w:val="32"/>
        </w:rPr>
        <w:t>加强对民营企业产权和民营企业家人身和财产权益的司法保护，</w:t>
      </w:r>
      <w:r w:rsidRPr="00F137E0">
        <w:rPr>
          <w:rFonts w:ascii="仿宋_GB2312" w:eastAsia="仿宋_GB2312" w:hAnsi="楷体" w:cs="仿宋_GB2312" w:hint="eastAsia"/>
          <w:b/>
          <w:bCs/>
          <w:color w:val="000000"/>
          <w:sz w:val="32"/>
          <w:szCs w:val="32"/>
        </w:rPr>
        <w:t>及时办理和回复人大代表、政协委员反映的涉民营企业权益建议、提案</w:t>
      </w:r>
      <w:r w:rsidRPr="00F137E0">
        <w:rPr>
          <w:rFonts w:ascii="仿宋_GB2312" w:eastAsia="仿宋_GB2312" w:hAnsi="楷体" w:cs="仿宋_GB2312"/>
          <w:b/>
          <w:bCs/>
          <w:color w:val="000000"/>
          <w:sz w:val="32"/>
          <w:szCs w:val="32"/>
        </w:rPr>
        <w:t>10</w:t>
      </w:r>
      <w:r w:rsidRPr="00F137E0">
        <w:rPr>
          <w:rFonts w:ascii="仿宋_GB2312" w:eastAsia="仿宋_GB2312" w:hAnsi="楷体" w:cs="仿宋_GB2312" w:hint="eastAsia"/>
          <w:b/>
          <w:bCs/>
          <w:color w:val="000000"/>
          <w:sz w:val="32"/>
          <w:szCs w:val="32"/>
        </w:rPr>
        <w:t>余件</w:t>
      </w:r>
      <w:r w:rsidRPr="00F137E0">
        <w:rPr>
          <w:rFonts w:eastAsia="仿宋_GB2312" w:cs="仿宋_GB2312" w:hint="eastAsia"/>
          <w:b/>
          <w:bCs/>
          <w:color w:val="000000"/>
          <w:sz w:val="32"/>
          <w:szCs w:val="32"/>
        </w:rPr>
        <w:t>。继续开展对“小标的大查封扣押冻结”、“高值贱卖”等违法诉讼保全和执行的专项监督活动。依托检察机关与工商联联席会议机制和驻会挂职制度，依法妥善处理民营企业和企业家反映的涉产权纠纷问题。</w:t>
      </w:r>
      <w:r w:rsidRPr="00F137E0">
        <w:rPr>
          <w:rFonts w:ascii="仿宋_GB2312" w:eastAsia="仿宋_GB2312" w:hAnsi="楷体" w:cs="仿宋_GB2312" w:hint="eastAsia"/>
          <w:b/>
          <w:bCs/>
          <w:color w:val="000000"/>
          <w:sz w:val="32"/>
          <w:szCs w:val="32"/>
        </w:rPr>
        <w:t>依法惩治恶意欠薪，</w:t>
      </w:r>
      <w:r w:rsidRPr="00F137E0">
        <w:rPr>
          <w:rFonts w:eastAsia="仿宋_GB2312" w:cs="仿宋_GB2312" w:hint="eastAsia"/>
          <w:b/>
          <w:bCs/>
          <w:color w:val="000000"/>
          <w:sz w:val="32"/>
          <w:szCs w:val="32"/>
        </w:rPr>
        <w:t>凤凰县检察院支持起诉的姚某等</w:t>
      </w:r>
      <w:r w:rsidRPr="00F137E0">
        <w:rPr>
          <w:rFonts w:ascii="仿宋_GB2312" w:eastAsia="仿宋_GB2312" w:cs="仿宋_GB2312"/>
          <w:b/>
          <w:bCs/>
          <w:color w:val="000000"/>
          <w:sz w:val="32"/>
          <w:szCs w:val="32"/>
        </w:rPr>
        <w:t>17</w:t>
      </w:r>
      <w:r w:rsidRPr="00F137E0">
        <w:rPr>
          <w:rFonts w:eastAsia="仿宋_GB2312" w:cs="仿宋_GB2312" w:hint="eastAsia"/>
          <w:b/>
          <w:bCs/>
          <w:color w:val="000000"/>
          <w:sz w:val="32"/>
          <w:szCs w:val="32"/>
        </w:rPr>
        <w:t>名农民工与</w:t>
      </w:r>
      <w:r w:rsidRPr="00F137E0">
        <w:rPr>
          <w:rFonts w:ascii="仿宋_GB2312" w:eastAsia="仿宋_GB2312" w:hAnsi="仿宋" w:cs="仿宋_GB2312" w:hint="eastAsia"/>
          <w:b/>
          <w:bCs/>
          <w:color w:val="000000"/>
          <w:kern w:val="0"/>
          <w:sz w:val="32"/>
          <w:szCs w:val="32"/>
        </w:rPr>
        <w:t>某建筑安装公司</w:t>
      </w:r>
      <w:r w:rsidRPr="00F137E0">
        <w:rPr>
          <w:rFonts w:eastAsia="仿宋_GB2312" w:cs="仿宋_GB2312" w:hint="eastAsia"/>
          <w:b/>
          <w:bCs/>
          <w:color w:val="000000"/>
          <w:sz w:val="32"/>
          <w:szCs w:val="32"/>
        </w:rPr>
        <w:t>报酬纠纷一案，为农民工讨回拖欠工资</w:t>
      </w:r>
      <w:r w:rsidRPr="00F137E0">
        <w:rPr>
          <w:rFonts w:ascii="仿宋_GB2312" w:eastAsia="仿宋_GB2312" w:cs="仿宋_GB2312"/>
          <w:b/>
          <w:bCs/>
          <w:color w:val="000000"/>
          <w:sz w:val="32"/>
          <w:szCs w:val="32"/>
        </w:rPr>
        <w:t>17</w:t>
      </w:r>
      <w:r w:rsidRPr="00F137E0">
        <w:rPr>
          <w:rFonts w:eastAsia="仿宋_GB2312" w:cs="仿宋_GB2312" w:hint="eastAsia"/>
          <w:b/>
          <w:bCs/>
          <w:color w:val="000000"/>
          <w:sz w:val="32"/>
          <w:szCs w:val="32"/>
        </w:rPr>
        <w:t>万余元。加强</w:t>
      </w:r>
      <w:r w:rsidRPr="00F137E0">
        <w:rPr>
          <w:rFonts w:ascii="仿宋_GB2312" w:eastAsia="仿宋_GB2312" w:hAnsi="楷体" w:cs="仿宋_GB2312" w:hint="eastAsia"/>
          <w:b/>
          <w:bCs/>
          <w:color w:val="000000"/>
          <w:sz w:val="32"/>
          <w:szCs w:val="32"/>
        </w:rPr>
        <w:t>对黑恶势力强迫交易、高利放贷、“套路贷”、恶意逃债、虚假诉讼的监督。</w:t>
      </w:r>
      <w:r w:rsidRPr="00F137E0">
        <w:rPr>
          <w:rFonts w:ascii="仿宋_GB2312" w:eastAsia="仿宋_GB2312" w:hAnsi="仿宋_GB2312" w:cs="仿宋_GB2312" w:hint="eastAsia"/>
          <w:b/>
          <w:bCs/>
          <w:color w:val="000000"/>
          <w:sz w:val="32"/>
          <w:szCs w:val="32"/>
        </w:rPr>
        <w:t>汨罗市检察院办理了李某某“套路贷”系列虚假诉讼案，已向汨罗市法院提出再审检察建议</w:t>
      </w:r>
      <w:r w:rsidRPr="00F137E0">
        <w:rPr>
          <w:rFonts w:ascii="仿宋_GB2312" w:eastAsia="仿宋_GB2312" w:hAnsi="仿宋_GB2312" w:cs="仿宋_GB2312"/>
          <w:b/>
          <w:bCs/>
          <w:color w:val="000000"/>
          <w:sz w:val="32"/>
          <w:szCs w:val="32"/>
        </w:rPr>
        <w:t>4</w:t>
      </w:r>
      <w:r w:rsidRPr="00F137E0">
        <w:rPr>
          <w:rFonts w:ascii="仿宋_GB2312" w:eastAsia="仿宋_GB2312" w:hAnsi="仿宋_GB2312" w:cs="仿宋_GB2312" w:hint="eastAsia"/>
          <w:b/>
          <w:bCs/>
          <w:color w:val="000000"/>
          <w:sz w:val="32"/>
          <w:szCs w:val="32"/>
        </w:rPr>
        <w:t>件。</w:t>
      </w:r>
    </w:p>
    <w:p w:rsidR="00466E41" w:rsidRPr="00F137E0" w:rsidRDefault="00466E41" w:rsidP="00FF0767">
      <w:pPr>
        <w:spacing w:line="600" w:lineRule="exact"/>
        <w:ind w:firstLineChars="200" w:firstLine="31680"/>
        <w:rPr>
          <w:rFonts w:ascii="仿宋_GB2312" w:eastAsia="仿宋_GB2312" w:hAnsi="仿宋_GB2312"/>
          <w:b/>
          <w:bCs/>
          <w:color w:val="000000"/>
          <w:kern w:val="0"/>
          <w:sz w:val="32"/>
          <w:szCs w:val="32"/>
        </w:rPr>
      </w:pPr>
      <w:r w:rsidRPr="00AA6FAC">
        <w:rPr>
          <w:rFonts w:ascii="楷体_GB2312" w:eastAsia="楷体_GB2312" w:hAnsi="楷体" w:cs="楷体_GB2312" w:hint="eastAsia"/>
          <w:b/>
          <w:bCs/>
          <w:color w:val="000000"/>
          <w:sz w:val="32"/>
          <w:szCs w:val="32"/>
        </w:rPr>
        <w:t>（三）推动民事检察监督提质增效。</w:t>
      </w:r>
      <w:r w:rsidRPr="00F137E0">
        <w:rPr>
          <w:rFonts w:ascii="仿宋_GB2312" w:eastAsia="仿宋_GB2312" w:hAnsi="楷体" w:cs="仿宋_GB2312" w:hint="eastAsia"/>
          <w:b/>
          <w:bCs/>
          <w:color w:val="000000"/>
          <w:kern w:val="0"/>
          <w:sz w:val="32"/>
          <w:szCs w:val="32"/>
        </w:rPr>
        <w:t>一是加强对生效裁判、调解书的监督。</w:t>
      </w:r>
      <w:r w:rsidRPr="00F137E0">
        <w:rPr>
          <w:rFonts w:ascii="仿宋_GB2312" w:eastAsia="仿宋_GB2312" w:hAnsi="仿宋_GB2312" w:cs="仿宋_GB2312" w:hint="eastAsia"/>
          <w:b/>
          <w:bCs/>
          <w:color w:val="000000"/>
          <w:kern w:val="0"/>
          <w:sz w:val="32"/>
          <w:szCs w:val="32"/>
        </w:rPr>
        <w:t>注重运用再审检察建议强化同级监督。如祁阳县检察院办理的杨某某与祁阳县政府合同纠纷再审检察建议案，依法建议法院撤销违法调解书，为政府挽回经济损失</w:t>
      </w:r>
      <w:r w:rsidRPr="00F137E0">
        <w:rPr>
          <w:rFonts w:ascii="仿宋_GB2312" w:eastAsia="仿宋_GB2312" w:hAnsi="仿宋_GB2312" w:cs="仿宋_GB2312"/>
          <w:b/>
          <w:bCs/>
          <w:color w:val="000000"/>
          <w:kern w:val="0"/>
          <w:sz w:val="32"/>
          <w:szCs w:val="32"/>
        </w:rPr>
        <w:t>5000</w:t>
      </w:r>
      <w:r w:rsidRPr="00F137E0">
        <w:rPr>
          <w:rFonts w:ascii="仿宋_GB2312" w:eastAsia="仿宋_GB2312" w:hAnsi="仿宋_GB2312" w:cs="仿宋_GB2312" w:hint="eastAsia"/>
          <w:b/>
          <w:bCs/>
          <w:color w:val="000000"/>
          <w:kern w:val="0"/>
          <w:sz w:val="32"/>
          <w:szCs w:val="32"/>
        </w:rPr>
        <w:t>余万元。</w:t>
      </w:r>
      <w:r w:rsidRPr="00F137E0">
        <w:rPr>
          <w:rFonts w:ascii="仿宋_GB2312" w:eastAsia="仿宋_GB2312" w:hAnsi="楷体" w:cs="仿宋_GB2312" w:hint="eastAsia"/>
          <w:b/>
          <w:bCs/>
          <w:color w:val="000000"/>
          <w:kern w:val="0"/>
          <w:sz w:val="32"/>
          <w:szCs w:val="32"/>
        </w:rPr>
        <w:t>二是加强对审判人员违法行为的监督。共</w:t>
      </w:r>
      <w:r w:rsidRPr="00F137E0">
        <w:rPr>
          <w:rFonts w:ascii="仿宋_GB2312" w:eastAsia="仿宋_GB2312" w:cs="仿宋_GB2312" w:hint="eastAsia"/>
          <w:b/>
          <w:bCs/>
          <w:color w:val="000000"/>
          <w:sz w:val="32"/>
          <w:szCs w:val="32"/>
        </w:rPr>
        <w:t>对审判人员违法行为提出检察建议</w:t>
      </w:r>
      <w:r w:rsidRPr="00F137E0">
        <w:rPr>
          <w:rFonts w:ascii="仿宋_GB2312" w:eastAsia="仿宋_GB2312" w:cs="仿宋_GB2312"/>
          <w:b/>
          <w:bCs/>
          <w:color w:val="000000"/>
          <w:sz w:val="32"/>
          <w:szCs w:val="32"/>
        </w:rPr>
        <w:t>147</w:t>
      </w:r>
      <w:r w:rsidRPr="00F137E0">
        <w:rPr>
          <w:rFonts w:ascii="仿宋_GB2312" w:eastAsia="仿宋_GB2312" w:cs="仿宋_GB2312" w:hint="eastAsia"/>
          <w:b/>
          <w:bCs/>
          <w:color w:val="000000"/>
          <w:sz w:val="32"/>
          <w:szCs w:val="32"/>
        </w:rPr>
        <w:t>件。突出对错误裁判和审判执行程序违法背后的审判人员违法行为加强调查、监督。如伍某控告新化县法院某副院长及工作人员违法行为监督案，娄底市检察院查明法院工作人员涉嫌干扰审判、违规参与企业经营和入股分红，移送监委后相关涉案人员均受到党纪政纪处分。</w:t>
      </w:r>
      <w:r w:rsidRPr="00F137E0">
        <w:rPr>
          <w:rFonts w:ascii="仿宋_GB2312" w:eastAsia="仿宋_GB2312" w:hAnsi="楷体" w:cs="仿宋_GB2312" w:hint="eastAsia"/>
          <w:b/>
          <w:bCs/>
          <w:color w:val="000000"/>
          <w:kern w:val="0"/>
          <w:sz w:val="32"/>
          <w:szCs w:val="32"/>
        </w:rPr>
        <w:t>三是加强对执行活动的监督。</w:t>
      </w:r>
      <w:r w:rsidRPr="00F137E0">
        <w:rPr>
          <w:rFonts w:ascii="仿宋_GB2312" w:eastAsia="仿宋_GB2312" w:hAnsi="仿宋_GB2312" w:cs="仿宋_GB2312" w:hint="eastAsia"/>
          <w:b/>
          <w:bCs/>
          <w:color w:val="000000"/>
          <w:kern w:val="0"/>
          <w:sz w:val="32"/>
          <w:szCs w:val="32"/>
        </w:rPr>
        <w:t>监督和纠正违法拍卖、超标的查封、错误分配财产等违法执行案件</w:t>
      </w:r>
      <w:r w:rsidRPr="00F137E0">
        <w:rPr>
          <w:rFonts w:ascii="仿宋_GB2312" w:eastAsia="仿宋_GB2312" w:hAnsi="仿宋_GB2312" w:cs="仿宋_GB2312"/>
          <w:b/>
          <w:bCs/>
          <w:color w:val="000000"/>
          <w:kern w:val="0"/>
          <w:sz w:val="32"/>
          <w:szCs w:val="32"/>
        </w:rPr>
        <w:t>85</w:t>
      </w:r>
      <w:r w:rsidRPr="00F137E0">
        <w:rPr>
          <w:rFonts w:ascii="仿宋_GB2312" w:eastAsia="仿宋_GB2312" w:hAnsi="仿宋_GB2312" w:cs="仿宋_GB2312" w:hint="eastAsia"/>
          <w:b/>
          <w:bCs/>
          <w:color w:val="000000"/>
          <w:kern w:val="0"/>
          <w:sz w:val="32"/>
          <w:szCs w:val="32"/>
        </w:rPr>
        <w:t>件。如永州市零陵区检察院通过依法监督孙某钧等人与孙某贵、马某某民间借贷纠纷怠于执行案，促使当事人达成执行和解协议，执行案款</w:t>
      </w:r>
      <w:r w:rsidRPr="00F137E0">
        <w:rPr>
          <w:rFonts w:ascii="仿宋_GB2312" w:eastAsia="仿宋_GB2312" w:hAnsi="仿宋_GB2312" w:cs="仿宋_GB2312"/>
          <w:b/>
          <w:bCs/>
          <w:color w:val="000000"/>
          <w:kern w:val="0"/>
          <w:sz w:val="32"/>
          <w:szCs w:val="32"/>
        </w:rPr>
        <w:t>13</w:t>
      </w:r>
      <w:r w:rsidRPr="00F137E0">
        <w:rPr>
          <w:rFonts w:ascii="仿宋_GB2312" w:eastAsia="仿宋_GB2312" w:hAnsi="仿宋_GB2312" w:cs="仿宋_GB2312" w:hint="eastAsia"/>
          <w:b/>
          <w:bCs/>
          <w:color w:val="000000"/>
          <w:kern w:val="0"/>
          <w:sz w:val="32"/>
          <w:szCs w:val="32"/>
        </w:rPr>
        <w:t>万元。</w:t>
      </w:r>
      <w:r w:rsidRPr="00F137E0">
        <w:rPr>
          <w:rFonts w:ascii="仿宋_GB2312" w:eastAsia="仿宋_GB2312" w:hAnsi="楷体" w:cs="仿宋_GB2312" w:hint="eastAsia"/>
          <w:b/>
          <w:bCs/>
          <w:color w:val="000000"/>
          <w:kern w:val="0"/>
          <w:sz w:val="32"/>
          <w:szCs w:val="32"/>
        </w:rPr>
        <w:t>四是加强对虚假诉讼的监督。</w:t>
      </w:r>
      <w:r w:rsidRPr="00F137E0">
        <w:rPr>
          <w:rFonts w:ascii="仿宋_GB2312" w:eastAsia="仿宋_GB2312" w:cs="仿宋_GB2312" w:hint="eastAsia"/>
          <w:b/>
          <w:bCs/>
          <w:color w:val="000000"/>
          <w:sz w:val="32"/>
          <w:szCs w:val="32"/>
        </w:rPr>
        <w:t>重点加强对民间借贷、虚假仲裁、涉夫妻共同债务纠纷案件、保险理赔等领域为获取非法利益而虚构事实打“假官司”问题的监督。省检察院与省保监局加强衔接，从第一批</w:t>
      </w:r>
      <w:r w:rsidRPr="00F137E0">
        <w:rPr>
          <w:rFonts w:ascii="仿宋_GB2312" w:eastAsia="仿宋_GB2312" w:cs="仿宋_GB2312"/>
          <w:b/>
          <w:bCs/>
          <w:color w:val="000000"/>
          <w:sz w:val="32"/>
          <w:szCs w:val="32"/>
        </w:rPr>
        <w:t>230</w:t>
      </w:r>
      <w:r w:rsidRPr="00F137E0">
        <w:rPr>
          <w:rFonts w:ascii="仿宋_GB2312" w:eastAsia="仿宋_GB2312" w:cs="仿宋_GB2312" w:hint="eastAsia"/>
          <w:b/>
          <w:bCs/>
          <w:color w:val="000000"/>
          <w:sz w:val="32"/>
          <w:szCs w:val="32"/>
        </w:rPr>
        <w:t>余件保险理赔案件中筛选出可能涉嫌虚假诉讼的案件</w:t>
      </w:r>
      <w:r w:rsidRPr="00F137E0">
        <w:rPr>
          <w:rFonts w:ascii="仿宋_GB2312" w:eastAsia="仿宋_GB2312" w:cs="仿宋_GB2312"/>
          <w:b/>
          <w:bCs/>
          <w:color w:val="000000"/>
          <w:sz w:val="32"/>
          <w:szCs w:val="32"/>
        </w:rPr>
        <w:t>25</w:t>
      </w:r>
      <w:r w:rsidRPr="00F137E0">
        <w:rPr>
          <w:rFonts w:ascii="仿宋_GB2312" w:eastAsia="仿宋_GB2312" w:cs="仿宋_GB2312" w:hint="eastAsia"/>
          <w:b/>
          <w:bCs/>
          <w:color w:val="000000"/>
          <w:sz w:val="32"/>
          <w:szCs w:val="32"/>
        </w:rPr>
        <w:t>件，成立专案组进行专项审查。张家界市永定区检察院在审查</w:t>
      </w:r>
      <w:r w:rsidRPr="00F137E0">
        <w:rPr>
          <w:rFonts w:ascii="仿宋_GB2312" w:eastAsia="仿宋_GB2312" w:hAnsi="仿宋" w:cs="仿宋_GB2312" w:hint="eastAsia"/>
          <w:b/>
          <w:bCs/>
          <w:color w:val="000000"/>
          <w:sz w:val="32"/>
          <w:szCs w:val="32"/>
        </w:rPr>
        <w:t>李某某与陈某某民间借贷纠纷</w:t>
      </w:r>
      <w:r w:rsidRPr="00F137E0">
        <w:rPr>
          <w:rFonts w:ascii="仿宋_GB2312" w:eastAsia="仿宋_GB2312" w:hAnsi="宋体" w:cs="仿宋_GB2312" w:hint="eastAsia"/>
          <w:b/>
          <w:bCs/>
          <w:color w:val="000000"/>
          <w:sz w:val="32"/>
          <w:szCs w:val="32"/>
        </w:rPr>
        <w:t>生效调解书监督案</w:t>
      </w:r>
      <w:r w:rsidRPr="00F137E0">
        <w:rPr>
          <w:rFonts w:ascii="仿宋_GB2312" w:eastAsia="仿宋_GB2312" w:hAnsi="仿宋" w:cs="仿宋_GB2312" w:hint="eastAsia"/>
          <w:b/>
          <w:bCs/>
          <w:color w:val="000000"/>
          <w:sz w:val="32"/>
          <w:szCs w:val="32"/>
        </w:rPr>
        <w:t>中发现系虚假诉讼，依法提请抗诉，法院再审后</w:t>
      </w:r>
      <w:r w:rsidRPr="00F137E0">
        <w:rPr>
          <w:rFonts w:ascii="仿宋_GB2312" w:eastAsia="仿宋_GB2312" w:hAnsi="仿宋_GB2312" w:cs="仿宋_GB2312" w:hint="eastAsia"/>
          <w:b/>
          <w:bCs/>
          <w:color w:val="000000"/>
          <w:sz w:val="32"/>
          <w:szCs w:val="32"/>
        </w:rPr>
        <w:t>撤销已生效民事调解书，追回执行款</w:t>
      </w:r>
      <w:r w:rsidRPr="00F137E0">
        <w:rPr>
          <w:rFonts w:ascii="仿宋_GB2312" w:eastAsia="仿宋_GB2312" w:hAnsi="仿宋_GB2312" w:cs="仿宋_GB2312"/>
          <w:b/>
          <w:bCs/>
          <w:color w:val="000000"/>
          <w:sz w:val="32"/>
          <w:szCs w:val="32"/>
        </w:rPr>
        <w:t>20</w:t>
      </w:r>
      <w:r w:rsidRPr="00F137E0">
        <w:rPr>
          <w:rFonts w:ascii="仿宋_GB2312" w:eastAsia="仿宋_GB2312" w:hAnsi="仿宋_GB2312" w:cs="仿宋_GB2312" w:hint="eastAsia"/>
          <w:b/>
          <w:bCs/>
          <w:color w:val="000000"/>
          <w:sz w:val="32"/>
          <w:szCs w:val="32"/>
        </w:rPr>
        <w:t>余万元。</w:t>
      </w:r>
    </w:p>
    <w:p w:rsidR="00466E41" w:rsidRPr="00F137E0" w:rsidRDefault="00466E41" w:rsidP="00FF0767">
      <w:pPr>
        <w:adjustRightInd w:val="0"/>
        <w:snapToGrid w:val="0"/>
        <w:spacing w:line="600" w:lineRule="exact"/>
        <w:ind w:firstLineChars="200" w:firstLine="31680"/>
        <w:rPr>
          <w:rFonts w:ascii="仿宋_GB2312" w:eastAsia="仿宋_GB2312" w:hAnsi="仿宋_GB2312"/>
          <w:b/>
          <w:bCs/>
          <w:color w:val="000000"/>
          <w:sz w:val="32"/>
          <w:szCs w:val="32"/>
        </w:rPr>
      </w:pPr>
      <w:r w:rsidRPr="00F137E0">
        <w:rPr>
          <w:rFonts w:ascii="楷体_GB2312" w:eastAsia="楷体_GB2312" w:hAnsi="楷体" w:cs="楷体_GB2312" w:hint="eastAsia"/>
          <w:b/>
          <w:bCs/>
          <w:color w:val="000000"/>
          <w:sz w:val="32"/>
          <w:szCs w:val="32"/>
        </w:rPr>
        <w:t>（四）推进行政检察监督取得实效。</w:t>
      </w:r>
      <w:r w:rsidRPr="00F137E0">
        <w:rPr>
          <w:rFonts w:ascii="仿宋_GB2312" w:eastAsia="仿宋_GB2312" w:hAnsi="仿宋_GB2312" w:cs="仿宋_GB2312" w:hint="eastAsia"/>
          <w:b/>
          <w:bCs/>
          <w:color w:val="000000"/>
          <w:sz w:val="32"/>
          <w:szCs w:val="32"/>
        </w:rPr>
        <w:t>依法办理了涉及精准脱贫、</w:t>
      </w:r>
      <w:r w:rsidRPr="00F137E0">
        <w:rPr>
          <w:rFonts w:ascii="仿宋_GB2312" w:eastAsia="仿宋_GB2312" w:hAnsi="黑体" w:cs="仿宋_GB2312" w:hint="eastAsia"/>
          <w:b/>
          <w:bCs/>
          <w:color w:val="000000"/>
          <w:sz w:val="32"/>
          <w:szCs w:val="32"/>
        </w:rPr>
        <w:t>社会保障、土地林地管理、教育医疗卫生</w:t>
      </w:r>
      <w:r w:rsidRPr="00F137E0">
        <w:rPr>
          <w:rFonts w:ascii="仿宋_GB2312" w:eastAsia="仿宋_GB2312" w:hAnsi="仿宋_GB2312" w:cs="仿宋_GB2312" w:hint="eastAsia"/>
          <w:b/>
          <w:bCs/>
          <w:color w:val="000000"/>
          <w:sz w:val="32"/>
          <w:szCs w:val="32"/>
        </w:rPr>
        <w:t>等领域的行政诉讼监督案件</w:t>
      </w:r>
      <w:r w:rsidRPr="00F137E0">
        <w:rPr>
          <w:rFonts w:ascii="仿宋_GB2312" w:eastAsia="仿宋_GB2312" w:hAnsi="仿宋_GB2312" w:cs="仿宋_GB2312"/>
          <w:b/>
          <w:bCs/>
          <w:color w:val="000000"/>
          <w:sz w:val="32"/>
          <w:szCs w:val="32"/>
        </w:rPr>
        <w:t>137</w:t>
      </w:r>
      <w:r w:rsidRPr="00F137E0">
        <w:rPr>
          <w:rFonts w:ascii="仿宋_GB2312" w:eastAsia="仿宋_GB2312" w:hAnsi="仿宋_GB2312" w:cs="仿宋_GB2312" w:hint="eastAsia"/>
          <w:b/>
          <w:bCs/>
          <w:color w:val="000000"/>
          <w:sz w:val="32"/>
          <w:szCs w:val="32"/>
        </w:rPr>
        <w:t>件。加强</w:t>
      </w:r>
      <w:r w:rsidRPr="00F137E0">
        <w:rPr>
          <w:rFonts w:ascii="仿宋_GB2312" w:eastAsia="仿宋_GB2312" w:hAnsi="黑体" w:cs="仿宋_GB2312" w:hint="eastAsia"/>
          <w:b/>
          <w:bCs/>
          <w:color w:val="000000"/>
          <w:sz w:val="32"/>
          <w:szCs w:val="32"/>
        </w:rPr>
        <w:t>对知识产权类行政诉讼案件的监督。长沙市</w:t>
      </w:r>
      <w:r w:rsidRPr="00F137E0">
        <w:rPr>
          <w:rFonts w:ascii="仿宋_GB2312" w:eastAsia="仿宋_GB2312" w:cs="仿宋_GB2312" w:hint="eastAsia"/>
          <w:b/>
          <w:bCs/>
          <w:color w:val="000000"/>
          <w:sz w:val="32"/>
          <w:szCs w:val="32"/>
        </w:rPr>
        <w:t>望城区检察院督促区食品药品工商质量监督管理局依法查处了望城区迪斯尼幼儿园侵犯迪士尼企业公司注册商标专用权案。</w:t>
      </w:r>
      <w:r w:rsidRPr="00F137E0">
        <w:rPr>
          <w:rFonts w:ascii="仿宋_GB2312" w:eastAsia="仿宋_GB2312" w:hAnsi="黑体" w:cs="仿宋_GB2312" w:hint="eastAsia"/>
          <w:b/>
          <w:bCs/>
          <w:color w:val="000000"/>
          <w:sz w:val="32"/>
          <w:szCs w:val="32"/>
        </w:rPr>
        <w:t>深化行政非诉执行监督专项活动，重点关注涉及生态环境和资源保护、食品药品安全、国有财产保护、国有土地使用权出让等行政执法活动。</w:t>
      </w:r>
      <w:r w:rsidRPr="00F137E0">
        <w:rPr>
          <w:rFonts w:ascii="仿宋_GB2312" w:eastAsia="仿宋_GB2312" w:cs="仿宋_GB2312" w:hint="eastAsia"/>
          <w:b/>
          <w:bCs/>
          <w:color w:val="000000"/>
          <w:sz w:val="32"/>
          <w:szCs w:val="32"/>
        </w:rPr>
        <w:t>邵阳市</w:t>
      </w:r>
      <w:r w:rsidRPr="00F137E0">
        <w:rPr>
          <w:rFonts w:ascii="仿宋_GB2312" w:eastAsia="仿宋_GB2312" w:cs="仿宋_GB2312"/>
          <w:b/>
          <w:bCs/>
          <w:color w:val="000000"/>
          <w:sz w:val="32"/>
          <w:szCs w:val="32"/>
        </w:rPr>
        <w:t>6</w:t>
      </w:r>
      <w:r w:rsidRPr="00F137E0">
        <w:rPr>
          <w:rFonts w:ascii="仿宋_GB2312" w:eastAsia="仿宋_GB2312" w:cs="仿宋_GB2312" w:hint="eastAsia"/>
          <w:b/>
          <w:bCs/>
          <w:color w:val="000000"/>
          <w:sz w:val="32"/>
          <w:szCs w:val="32"/>
        </w:rPr>
        <w:t>个基层检察院集中开展督促交通管理部门吊销交通肇事、危险驾驶等犯罪嫌疑人驾照的专项监督活动，共监督吊销</w:t>
      </w:r>
      <w:r w:rsidRPr="00F137E0">
        <w:rPr>
          <w:rFonts w:ascii="仿宋_GB2312" w:eastAsia="仿宋_GB2312" w:cs="仿宋_GB2312"/>
          <w:b/>
          <w:bCs/>
          <w:color w:val="000000"/>
          <w:sz w:val="32"/>
          <w:szCs w:val="32"/>
        </w:rPr>
        <w:t>96</w:t>
      </w:r>
      <w:r w:rsidRPr="00F137E0">
        <w:rPr>
          <w:rFonts w:ascii="仿宋_GB2312" w:eastAsia="仿宋_GB2312" w:cs="仿宋_GB2312" w:hint="eastAsia"/>
          <w:b/>
          <w:bCs/>
          <w:color w:val="000000"/>
          <w:sz w:val="32"/>
          <w:szCs w:val="32"/>
        </w:rPr>
        <w:t>名犯罪嫌疑人驾照。</w:t>
      </w:r>
    </w:p>
    <w:p w:rsidR="00466E41" w:rsidRPr="00F137E0" w:rsidRDefault="00466E41" w:rsidP="00FF0767">
      <w:pPr>
        <w:pStyle w:val="NoSpacing1"/>
        <w:spacing w:line="600" w:lineRule="exact"/>
        <w:ind w:firstLineChars="200" w:firstLine="31680"/>
        <w:rPr>
          <w:rFonts w:ascii="黑体" w:eastAsia="黑体" w:hAnsi="黑体"/>
          <w:b/>
          <w:bCs/>
          <w:color w:val="000000"/>
          <w:sz w:val="32"/>
          <w:szCs w:val="32"/>
        </w:rPr>
      </w:pPr>
      <w:r w:rsidRPr="00F137E0">
        <w:rPr>
          <w:rFonts w:ascii="黑体" w:eastAsia="黑体" w:hAnsi="黑体" w:cs="黑体" w:hint="eastAsia"/>
          <w:b/>
          <w:bCs/>
          <w:color w:val="000000"/>
          <w:sz w:val="32"/>
          <w:szCs w:val="32"/>
        </w:rPr>
        <w:t>二、关于“完善民事行政检察工作机制”审议意见的整改落实情况</w:t>
      </w:r>
    </w:p>
    <w:p w:rsidR="00466E41" w:rsidRPr="00F137E0" w:rsidRDefault="00466E41" w:rsidP="00FF0767">
      <w:pPr>
        <w:spacing w:line="600" w:lineRule="exact"/>
        <w:ind w:firstLineChars="200" w:firstLine="31680"/>
        <w:rPr>
          <w:rFonts w:ascii="仿宋_GB2312" w:eastAsia="仿宋_GB2312"/>
          <w:b/>
          <w:bCs/>
          <w:color w:val="000000"/>
          <w:sz w:val="32"/>
          <w:szCs w:val="32"/>
        </w:rPr>
      </w:pPr>
      <w:r w:rsidRPr="00AA6FAC">
        <w:rPr>
          <w:rFonts w:ascii="楷体_GB2312" w:eastAsia="楷体_GB2312" w:hAnsi="楷体" w:cs="楷体_GB2312" w:hint="eastAsia"/>
          <w:b/>
          <w:bCs/>
          <w:color w:val="000000"/>
          <w:sz w:val="32"/>
          <w:szCs w:val="32"/>
        </w:rPr>
        <w:t>（一）健全民事行政检察“一体化”办案机制。</w:t>
      </w:r>
      <w:r w:rsidRPr="00F137E0">
        <w:rPr>
          <w:rFonts w:ascii="仿宋_GB2312" w:eastAsia="仿宋_GB2312" w:cs="仿宋_GB2312" w:hint="eastAsia"/>
          <w:b/>
          <w:bCs/>
          <w:color w:val="000000"/>
          <w:sz w:val="32"/>
          <w:szCs w:val="32"/>
        </w:rPr>
        <w:t>明确市级检察院以裁判结果监督为重点，基层检察院以审判人员违法行为监督、执行监督及虚假诉讼监督为重点，构建全省三级检察院各有侧重、密切配合、全面履职的民事行政检察监督格局。采取案件提办、交办、协办的方式，充分发挥以省检察院为龙头、市州检察院为枢纽、基层检察院为主体的一体化办案机制作用。省检察院挂牌督办社会舆论关注、干扰阻力大的重大公益诉讼案件</w:t>
      </w:r>
      <w:r w:rsidRPr="00F137E0">
        <w:rPr>
          <w:rFonts w:ascii="仿宋_GB2312" w:eastAsia="仿宋_GB2312" w:cs="仿宋_GB2312"/>
          <w:b/>
          <w:bCs/>
          <w:color w:val="000000"/>
          <w:sz w:val="32"/>
          <w:szCs w:val="32"/>
        </w:rPr>
        <w:t>26</w:t>
      </w:r>
      <w:r w:rsidRPr="00F137E0">
        <w:rPr>
          <w:rFonts w:ascii="仿宋_GB2312" w:eastAsia="仿宋_GB2312" w:cs="仿宋_GB2312" w:hint="eastAsia"/>
          <w:b/>
          <w:bCs/>
          <w:color w:val="000000"/>
          <w:sz w:val="32"/>
          <w:szCs w:val="32"/>
        </w:rPr>
        <w:t>件，指导长沙铁检院办理全国首例跨行政区划的醴陵铊污染饮用水源行政公益诉讼案。岳阳市检察机关采取“一体化”办案模式，加强对基层民事行政检察工作的监督与指导，使该市</w:t>
      </w:r>
      <w:r w:rsidRPr="00F137E0">
        <w:rPr>
          <w:rFonts w:ascii="仿宋_GB2312" w:eastAsia="仿宋_GB2312" w:cs="仿宋_GB2312"/>
          <w:b/>
          <w:bCs/>
          <w:color w:val="000000"/>
          <w:sz w:val="32"/>
          <w:szCs w:val="32"/>
        </w:rPr>
        <w:t>2018</w:t>
      </w:r>
      <w:r w:rsidRPr="00F137E0">
        <w:rPr>
          <w:rFonts w:ascii="仿宋_GB2312" w:eastAsia="仿宋_GB2312" w:cs="仿宋_GB2312" w:hint="eastAsia"/>
          <w:b/>
          <w:bCs/>
          <w:color w:val="000000"/>
          <w:sz w:val="32"/>
          <w:szCs w:val="32"/>
        </w:rPr>
        <w:t>年基层检察院办案数占全市的</w:t>
      </w:r>
      <w:r w:rsidRPr="00F137E0">
        <w:rPr>
          <w:rFonts w:ascii="仿宋_GB2312" w:eastAsia="仿宋_GB2312" w:cs="仿宋_GB2312"/>
          <w:b/>
          <w:bCs/>
          <w:color w:val="000000"/>
          <w:sz w:val="32"/>
          <w:szCs w:val="32"/>
        </w:rPr>
        <w:t>90%</w:t>
      </w:r>
      <w:r w:rsidRPr="00F137E0">
        <w:rPr>
          <w:rFonts w:ascii="仿宋_GB2312" w:eastAsia="仿宋_GB2312" w:cs="仿宋_GB2312" w:hint="eastAsia"/>
          <w:b/>
          <w:bCs/>
          <w:color w:val="000000"/>
          <w:sz w:val="32"/>
          <w:szCs w:val="32"/>
        </w:rPr>
        <w:t>，扭转了长期以来民事行政检察工作“倒金字塔”的现象。</w:t>
      </w:r>
    </w:p>
    <w:p w:rsidR="00466E41" w:rsidRPr="00F137E0" w:rsidRDefault="00466E41" w:rsidP="00FF0767">
      <w:pPr>
        <w:spacing w:line="580" w:lineRule="exact"/>
        <w:ind w:firstLineChars="200" w:firstLine="31680"/>
        <w:rPr>
          <w:rFonts w:ascii="仿宋_GB2312" w:eastAsia="仿宋_GB2312"/>
          <w:b/>
          <w:bCs/>
          <w:color w:val="000000"/>
          <w:sz w:val="32"/>
          <w:szCs w:val="32"/>
        </w:rPr>
      </w:pPr>
      <w:r w:rsidRPr="00AA6FAC">
        <w:rPr>
          <w:rFonts w:ascii="楷体_GB2312" w:eastAsia="楷体_GB2312" w:hAnsi="楷体" w:cs="楷体_GB2312" w:hint="eastAsia"/>
          <w:b/>
          <w:bCs/>
          <w:color w:val="000000"/>
          <w:sz w:val="32"/>
          <w:szCs w:val="32"/>
        </w:rPr>
        <w:t>（二）构建精准高效规范的监督机制。</w:t>
      </w:r>
      <w:r w:rsidRPr="00F137E0">
        <w:rPr>
          <w:rFonts w:ascii="仿宋_GB2312" w:eastAsia="仿宋_GB2312" w:cs="仿宋_GB2312" w:hint="eastAsia"/>
          <w:b/>
          <w:bCs/>
          <w:color w:val="000000"/>
          <w:sz w:val="32"/>
          <w:szCs w:val="32"/>
        </w:rPr>
        <w:t>建立类案监督工作机制，抓好典型性、引领性民事诉讼和行政诉讼案件的监督。在全省推行民事行政检察监督案件“全面审查”机制与公益诉讼案件“一案三查”机制，对在民事行政领域和公益诉讼中发现相关人员渎职违法，依法向纪委监委或有关部门移送线索，积极支持配合职务犯罪侦查工作。</w:t>
      </w:r>
      <w:r w:rsidRPr="00F137E0">
        <w:rPr>
          <w:rFonts w:ascii="仿宋_GB2312" w:eastAsia="仿宋_GB2312" w:hAnsi="仿宋" w:cs="仿宋_GB2312" w:hint="eastAsia"/>
          <w:b/>
          <w:bCs/>
          <w:color w:val="000000"/>
          <w:spacing w:val="-8"/>
          <w:sz w:val="32"/>
          <w:szCs w:val="32"/>
        </w:rPr>
        <w:t>建立全省检察机关统一侦查人才库，</w:t>
      </w:r>
      <w:r w:rsidRPr="00F137E0">
        <w:rPr>
          <w:rFonts w:ascii="仿宋_GB2312" w:eastAsia="仿宋_GB2312" w:hAnsi="仿宋" w:cs="仿宋_GB2312" w:hint="eastAsia"/>
          <w:b/>
          <w:bCs/>
          <w:color w:val="000000"/>
          <w:sz w:val="32"/>
          <w:szCs w:val="32"/>
        </w:rPr>
        <w:t>推进查办司法工作人员相关职务犯罪案件，</w:t>
      </w:r>
      <w:r w:rsidRPr="00F137E0">
        <w:rPr>
          <w:rFonts w:ascii="仿宋_GB2312" w:eastAsia="仿宋_GB2312" w:hAnsi="仿宋" w:cs="仿宋_GB2312" w:hint="eastAsia"/>
          <w:b/>
          <w:bCs/>
          <w:color w:val="000000"/>
          <w:spacing w:val="-8"/>
          <w:sz w:val="32"/>
          <w:szCs w:val="32"/>
        </w:rPr>
        <w:t>加大对民事行政领域渎职犯罪的查办力度。</w:t>
      </w:r>
      <w:r w:rsidRPr="00F137E0">
        <w:rPr>
          <w:rFonts w:ascii="仿宋_GB2312" w:eastAsia="仿宋_GB2312" w:cs="仿宋_GB2312" w:hint="eastAsia"/>
          <w:b/>
          <w:bCs/>
          <w:color w:val="000000"/>
          <w:sz w:val="32"/>
          <w:szCs w:val="32"/>
        </w:rPr>
        <w:t>认真落实《人民检察院检察院检察建议工作规定》，进一步完善检察建议的制作、审核、送达、反馈及质量效果评价机制，探索建立检察建议跟踪制度和检察建议限期回复制度，增强检察建议的刚性、精准性和落实效果。进一步优化办案流程，推进繁简分流，加强风险防控。制定复查案件分类处理办法，推进繁简分流。制发《湖南省检察机关民事行政检察部门来访来电规范用语（试行）》，促进理性、文明、规范办案。组织编写了《民事行政检察案件评查方法与技巧》。</w:t>
      </w:r>
    </w:p>
    <w:p w:rsidR="00466E41" w:rsidRPr="00F137E0" w:rsidRDefault="00466E41" w:rsidP="00FF0767">
      <w:pPr>
        <w:adjustRightInd w:val="0"/>
        <w:snapToGrid w:val="0"/>
        <w:spacing w:line="580" w:lineRule="exact"/>
        <w:ind w:firstLineChars="200" w:firstLine="31680"/>
        <w:rPr>
          <w:rFonts w:ascii="仿宋_GB2312" w:eastAsia="仿宋_GB2312"/>
          <w:b/>
          <w:bCs/>
          <w:color w:val="000000"/>
          <w:sz w:val="32"/>
          <w:szCs w:val="32"/>
        </w:rPr>
      </w:pPr>
      <w:r w:rsidRPr="00AA6FAC">
        <w:rPr>
          <w:rFonts w:ascii="楷体_GB2312" w:eastAsia="楷体_GB2312" w:hAnsi="楷体" w:cs="楷体_GB2312" w:hint="eastAsia"/>
          <w:b/>
          <w:bCs/>
          <w:color w:val="000000"/>
          <w:sz w:val="32"/>
          <w:szCs w:val="32"/>
        </w:rPr>
        <w:t>（三）完善外部协作机制。</w:t>
      </w:r>
      <w:r w:rsidRPr="00F137E0">
        <w:rPr>
          <w:rFonts w:ascii="仿宋_GB2312" w:eastAsia="仿宋_GB2312" w:hAnsi="仿宋_GB2312" w:cs="仿宋_GB2312" w:hint="eastAsia"/>
          <w:b/>
          <w:bCs/>
          <w:color w:val="000000"/>
          <w:sz w:val="32"/>
          <w:szCs w:val="32"/>
        </w:rPr>
        <w:t>认真落实省政府《关于支持检察机关依法开展公益诉讼工作的意见》，持续推动各地将诉前检察建议整改落实情况纳入地方绩效考核、综治工作考核。</w:t>
      </w:r>
      <w:r w:rsidRPr="00F137E0">
        <w:rPr>
          <w:rFonts w:ascii="仿宋_GB2312" w:eastAsia="仿宋_GB2312" w:cs="仿宋_GB2312" w:hint="eastAsia"/>
          <w:b/>
          <w:bCs/>
          <w:color w:val="000000"/>
          <w:sz w:val="32"/>
          <w:szCs w:val="32"/>
        </w:rPr>
        <w:t>目前已有</w:t>
      </w:r>
      <w:r w:rsidRPr="00F137E0">
        <w:rPr>
          <w:rFonts w:ascii="仿宋_GB2312" w:eastAsia="仿宋_GB2312" w:cs="仿宋_GB2312"/>
          <w:b/>
          <w:bCs/>
          <w:color w:val="000000"/>
          <w:sz w:val="32"/>
          <w:szCs w:val="32"/>
        </w:rPr>
        <w:t>53</w:t>
      </w:r>
      <w:r w:rsidRPr="00F137E0">
        <w:rPr>
          <w:rFonts w:ascii="仿宋_GB2312" w:eastAsia="仿宋_GB2312" w:cs="仿宋_GB2312" w:hint="eastAsia"/>
          <w:b/>
          <w:bCs/>
          <w:color w:val="000000"/>
          <w:sz w:val="32"/>
          <w:szCs w:val="32"/>
        </w:rPr>
        <w:t>个县级政府发文明确将公益诉讼检察建议办理落实情况等纳入考核体系</w:t>
      </w:r>
      <w:r w:rsidRPr="00F137E0">
        <w:rPr>
          <w:rFonts w:ascii="仿宋_GB2312" w:eastAsia="仿宋_GB2312" w:hAnsi="仿宋_GB2312" w:cs="仿宋_GB2312" w:hint="eastAsia"/>
          <w:b/>
          <w:bCs/>
          <w:color w:val="000000"/>
          <w:sz w:val="32"/>
          <w:szCs w:val="32"/>
        </w:rPr>
        <w:t>。</w:t>
      </w:r>
      <w:r w:rsidRPr="00F137E0">
        <w:rPr>
          <w:rFonts w:ascii="仿宋_GB2312" w:eastAsia="仿宋_GB2312" w:cs="仿宋_GB2312" w:hint="eastAsia"/>
          <w:b/>
          <w:bCs/>
          <w:color w:val="000000"/>
          <w:sz w:val="32"/>
          <w:szCs w:val="32"/>
        </w:rPr>
        <w:t>推动建立和完善民事行政检察部门与法院民事庭、行政庭以及执行局工作衔接机制。株洲市检察院与市中院定期召开民事行政案件联席会，促进检法两家良性互动，提升了监督实效。进一步加强与工商联、社会公益组织的工作联系，通过履职协作及时掌握民事行政案源信息，充分利用中央环保督察、审计、巡视巡查等专项监督信息，拓展线索发现渠道。</w:t>
      </w:r>
    </w:p>
    <w:p w:rsidR="00466E41" w:rsidRPr="00F137E0" w:rsidRDefault="00466E41" w:rsidP="00FF0767">
      <w:pPr>
        <w:spacing w:line="580" w:lineRule="exact"/>
        <w:ind w:firstLineChars="200" w:firstLine="31680"/>
        <w:rPr>
          <w:rFonts w:ascii="仿宋_GB2312" w:eastAsia="仿宋_GB2312" w:hAnsi="仿宋"/>
          <w:b/>
          <w:bCs/>
          <w:color w:val="000000"/>
          <w:sz w:val="32"/>
          <w:szCs w:val="32"/>
        </w:rPr>
      </w:pPr>
      <w:r w:rsidRPr="00AA6FAC">
        <w:rPr>
          <w:rFonts w:ascii="楷体_GB2312" w:eastAsia="楷体_GB2312" w:hAnsi="楷体" w:cs="楷体_GB2312" w:hint="eastAsia"/>
          <w:b/>
          <w:bCs/>
          <w:color w:val="000000"/>
          <w:sz w:val="32"/>
          <w:szCs w:val="32"/>
        </w:rPr>
        <w:t>（四）建立业务指导机制。</w:t>
      </w:r>
      <w:r w:rsidRPr="00F137E0">
        <w:rPr>
          <w:rFonts w:ascii="仿宋_GB2312" w:eastAsia="仿宋_GB2312" w:cs="仿宋_GB2312" w:hint="eastAsia"/>
          <w:b/>
          <w:bCs/>
          <w:color w:val="000000"/>
          <w:sz w:val="32"/>
          <w:szCs w:val="32"/>
        </w:rPr>
        <w:t>省检察院成立</w:t>
      </w:r>
      <w:r w:rsidRPr="00F137E0">
        <w:rPr>
          <w:rFonts w:ascii="仿宋_GB2312" w:eastAsia="仿宋_GB2312" w:cs="仿宋_GB2312"/>
          <w:b/>
          <w:bCs/>
          <w:color w:val="000000"/>
          <w:sz w:val="32"/>
          <w:szCs w:val="32"/>
        </w:rPr>
        <w:t>3</w:t>
      </w:r>
      <w:r w:rsidRPr="00F137E0">
        <w:rPr>
          <w:rFonts w:ascii="仿宋_GB2312" w:eastAsia="仿宋_GB2312" w:cs="仿宋_GB2312" w:hint="eastAsia"/>
          <w:b/>
          <w:bCs/>
          <w:color w:val="000000"/>
          <w:sz w:val="32"/>
          <w:szCs w:val="32"/>
        </w:rPr>
        <w:t>个联系指导组，实行</w:t>
      </w:r>
      <w:r w:rsidRPr="00F137E0">
        <w:rPr>
          <w:rFonts w:ascii="仿宋_GB2312" w:eastAsia="仿宋_GB2312" w:hAnsi="仿宋" w:cs="仿宋_GB2312" w:hint="eastAsia"/>
          <w:b/>
          <w:bCs/>
          <w:color w:val="000000"/>
          <w:sz w:val="32"/>
          <w:szCs w:val="32"/>
        </w:rPr>
        <w:t>分片指导、对口联点及实地督查。今年</w:t>
      </w:r>
      <w:r w:rsidRPr="00F137E0">
        <w:rPr>
          <w:rFonts w:ascii="仿宋_GB2312" w:eastAsia="仿宋_GB2312" w:cs="仿宋_GB2312" w:hint="eastAsia"/>
          <w:b/>
          <w:bCs/>
          <w:color w:val="000000"/>
          <w:sz w:val="32"/>
          <w:szCs w:val="32"/>
        </w:rPr>
        <w:t>已分赴</w:t>
      </w:r>
      <w:r w:rsidRPr="00F137E0">
        <w:rPr>
          <w:rFonts w:ascii="仿宋_GB2312" w:eastAsia="仿宋_GB2312" w:cs="仿宋_GB2312"/>
          <w:b/>
          <w:bCs/>
          <w:color w:val="000000"/>
          <w:sz w:val="32"/>
          <w:szCs w:val="32"/>
        </w:rPr>
        <w:t>8</w:t>
      </w:r>
      <w:r w:rsidRPr="00F137E0">
        <w:rPr>
          <w:rFonts w:ascii="仿宋_GB2312" w:eastAsia="仿宋_GB2312" w:cs="仿宋_GB2312" w:hint="eastAsia"/>
          <w:b/>
          <w:bCs/>
          <w:color w:val="000000"/>
          <w:sz w:val="32"/>
          <w:szCs w:val="32"/>
        </w:rPr>
        <w:t>个市州检察院和</w:t>
      </w:r>
      <w:r w:rsidRPr="00F137E0">
        <w:rPr>
          <w:rFonts w:ascii="仿宋_GB2312" w:eastAsia="仿宋_GB2312" w:cs="仿宋_GB2312"/>
          <w:b/>
          <w:bCs/>
          <w:color w:val="000000"/>
          <w:sz w:val="32"/>
          <w:szCs w:val="32"/>
        </w:rPr>
        <w:t>20</w:t>
      </w:r>
      <w:r w:rsidRPr="00F137E0">
        <w:rPr>
          <w:rFonts w:ascii="仿宋_GB2312" w:eastAsia="仿宋_GB2312" w:cs="仿宋_GB2312" w:hint="eastAsia"/>
          <w:b/>
          <w:bCs/>
          <w:color w:val="000000"/>
          <w:sz w:val="32"/>
          <w:szCs w:val="32"/>
        </w:rPr>
        <w:t>个基层检察院调研指导，帮助补短板、解难题。组织</w:t>
      </w:r>
      <w:r w:rsidRPr="00F137E0">
        <w:rPr>
          <w:rFonts w:ascii="仿宋_GB2312" w:eastAsia="仿宋_GB2312" w:hAnsi="楷体" w:cs="仿宋_GB2312" w:hint="eastAsia"/>
          <w:b/>
          <w:bCs/>
          <w:color w:val="000000"/>
          <w:sz w:val="32"/>
          <w:szCs w:val="32"/>
        </w:rPr>
        <w:t>开展民事行政检察工作示范院创建活动，实行民事行政诉讼监督、公益诉讼办案情况“一月一通报”、检察长约谈等制度，通过</w:t>
      </w:r>
      <w:r w:rsidRPr="00F137E0">
        <w:rPr>
          <w:rFonts w:ascii="仿宋_GB2312" w:eastAsia="仿宋_GB2312" w:cs="仿宋_GB2312" w:hint="eastAsia"/>
          <w:b/>
          <w:bCs/>
          <w:color w:val="000000"/>
          <w:sz w:val="32"/>
          <w:szCs w:val="32"/>
        </w:rPr>
        <w:t>“抓两头、带中间”，促进全省</w:t>
      </w:r>
      <w:r w:rsidRPr="00F137E0">
        <w:rPr>
          <w:rFonts w:ascii="仿宋_GB2312" w:eastAsia="仿宋_GB2312" w:hAnsi="楷体" w:cs="仿宋_GB2312" w:hint="eastAsia"/>
          <w:b/>
          <w:bCs/>
          <w:color w:val="000000"/>
          <w:sz w:val="32"/>
          <w:szCs w:val="32"/>
        </w:rPr>
        <w:t>民事行政检察</w:t>
      </w:r>
      <w:r w:rsidRPr="00F137E0">
        <w:rPr>
          <w:rFonts w:ascii="仿宋_GB2312" w:eastAsia="仿宋_GB2312" w:cs="仿宋_GB2312" w:hint="eastAsia"/>
          <w:b/>
          <w:bCs/>
          <w:color w:val="000000"/>
          <w:sz w:val="32"/>
          <w:szCs w:val="32"/>
        </w:rPr>
        <w:t>工作全面平衡发展。</w:t>
      </w:r>
    </w:p>
    <w:p w:rsidR="00466E41" w:rsidRPr="00F137E0" w:rsidRDefault="00466E41" w:rsidP="00FF0767">
      <w:pPr>
        <w:adjustRightInd w:val="0"/>
        <w:snapToGrid w:val="0"/>
        <w:spacing w:line="580" w:lineRule="exact"/>
        <w:ind w:firstLineChars="200" w:firstLine="31680"/>
        <w:rPr>
          <w:rFonts w:ascii="黑体" w:eastAsia="黑体" w:hAnsi="黑体"/>
          <w:b/>
          <w:bCs/>
          <w:color w:val="000000"/>
          <w:sz w:val="32"/>
          <w:szCs w:val="32"/>
        </w:rPr>
      </w:pPr>
      <w:r w:rsidRPr="00F137E0">
        <w:rPr>
          <w:rFonts w:ascii="黑体" w:eastAsia="黑体" w:hAnsi="黑体" w:cs="黑体" w:hint="eastAsia"/>
          <w:b/>
          <w:bCs/>
          <w:color w:val="000000"/>
          <w:sz w:val="32"/>
          <w:szCs w:val="32"/>
        </w:rPr>
        <w:t>三、关于“依法全面开展公益诉讼工作”审议意见的整改落实情况</w:t>
      </w:r>
    </w:p>
    <w:p w:rsidR="00466E41" w:rsidRPr="00F137E0" w:rsidRDefault="00466E41" w:rsidP="00FF0767">
      <w:pPr>
        <w:spacing w:line="580" w:lineRule="exact"/>
        <w:ind w:firstLineChars="200" w:firstLine="31680"/>
        <w:rPr>
          <w:rFonts w:ascii="仿宋_GB2312" w:eastAsia="仿宋_GB2312" w:hAnsi="仿宋"/>
          <w:b/>
          <w:bCs/>
          <w:color w:val="000000"/>
          <w:sz w:val="32"/>
          <w:szCs w:val="32"/>
        </w:rPr>
      </w:pPr>
      <w:r w:rsidRPr="00AA6FAC">
        <w:rPr>
          <w:rFonts w:ascii="楷体_GB2312" w:eastAsia="楷体_GB2312" w:hAnsi="楷体" w:cs="楷体_GB2312" w:hint="eastAsia"/>
          <w:b/>
          <w:bCs/>
          <w:color w:val="000000"/>
          <w:sz w:val="32"/>
          <w:szCs w:val="32"/>
        </w:rPr>
        <w:t>（一）推动公益诉讼全面深入开展。</w:t>
      </w:r>
      <w:r w:rsidRPr="00F137E0">
        <w:rPr>
          <w:rFonts w:ascii="仿宋_GB2312" w:eastAsia="仿宋_GB2312" w:hAnsi="仿宋" w:cs="仿宋_GB2312" w:hint="eastAsia"/>
          <w:b/>
          <w:bCs/>
          <w:color w:val="000000"/>
          <w:sz w:val="32"/>
          <w:szCs w:val="32"/>
        </w:rPr>
        <w:t>今年以来，全省检察机关共立案</w:t>
      </w:r>
      <w:r w:rsidRPr="00F137E0">
        <w:rPr>
          <w:rFonts w:ascii="仿宋_GB2312" w:eastAsia="仿宋_GB2312" w:hAnsi="仿宋" w:cs="仿宋_GB2312"/>
          <w:b/>
          <w:bCs/>
          <w:color w:val="000000"/>
          <w:sz w:val="32"/>
          <w:szCs w:val="32"/>
        </w:rPr>
        <w:t>1593</w:t>
      </w:r>
      <w:r w:rsidRPr="00F137E0">
        <w:rPr>
          <w:rFonts w:ascii="仿宋_GB2312" w:eastAsia="仿宋_GB2312" w:hAnsi="仿宋" w:cs="仿宋_GB2312" w:hint="eastAsia"/>
          <w:b/>
          <w:bCs/>
          <w:color w:val="000000"/>
          <w:sz w:val="32"/>
          <w:szCs w:val="32"/>
        </w:rPr>
        <w:t>件</w:t>
      </w:r>
      <w:r w:rsidRPr="00F137E0">
        <w:rPr>
          <w:rFonts w:ascii="仿宋_GB2312" w:eastAsia="仿宋_GB2312" w:hAnsi="仿宋" w:cs="仿宋_GB2312"/>
          <w:b/>
          <w:bCs/>
          <w:color w:val="000000"/>
          <w:sz w:val="32"/>
          <w:szCs w:val="32"/>
        </w:rPr>
        <w:t>,</w:t>
      </w:r>
      <w:r w:rsidRPr="00F137E0">
        <w:rPr>
          <w:rFonts w:ascii="仿宋_GB2312" w:eastAsia="仿宋_GB2312" w:hAnsi="仿宋" w:cs="仿宋_GB2312" w:hint="eastAsia"/>
          <w:b/>
          <w:bCs/>
          <w:color w:val="000000"/>
          <w:sz w:val="32"/>
          <w:szCs w:val="32"/>
        </w:rPr>
        <w:t>其中行政公益案件</w:t>
      </w:r>
      <w:r w:rsidRPr="00F137E0">
        <w:rPr>
          <w:rFonts w:ascii="仿宋_GB2312" w:eastAsia="仿宋_GB2312" w:hAnsi="仿宋" w:cs="仿宋_GB2312"/>
          <w:b/>
          <w:bCs/>
          <w:color w:val="000000"/>
          <w:sz w:val="32"/>
          <w:szCs w:val="32"/>
        </w:rPr>
        <w:t>1522</w:t>
      </w:r>
      <w:r w:rsidRPr="00F137E0">
        <w:rPr>
          <w:rFonts w:ascii="仿宋_GB2312" w:eastAsia="仿宋_GB2312" w:hAnsi="仿宋" w:cs="仿宋_GB2312" w:hint="eastAsia"/>
          <w:b/>
          <w:bCs/>
          <w:color w:val="000000"/>
          <w:sz w:val="32"/>
          <w:szCs w:val="32"/>
        </w:rPr>
        <w:t>件、民事公益案件</w:t>
      </w:r>
      <w:r w:rsidRPr="00F137E0">
        <w:rPr>
          <w:rFonts w:ascii="仿宋_GB2312" w:eastAsia="仿宋_GB2312" w:hAnsi="仿宋" w:cs="仿宋_GB2312"/>
          <w:b/>
          <w:bCs/>
          <w:color w:val="000000"/>
          <w:sz w:val="32"/>
          <w:szCs w:val="32"/>
        </w:rPr>
        <w:t>71</w:t>
      </w:r>
      <w:r w:rsidRPr="00F137E0">
        <w:rPr>
          <w:rFonts w:ascii="仿宋_GB2312" w:eastAsia="仿宋_GB2312" w:hAnsi="仿宋" w:cs="仿宋_GB2312" w:hint="eastAsia"/>
          <w:b/>
          <w:bCs/>
          <w:color w:val="000000"/>
          <w:sz w:val="32"/>
          <w:szCs w:val="32"/>
        </w:rPr>
        <w:t>件，发出诉前检察建议</w:t>
      </w:r>
      <w:r w:rsidRPr="00F137E0">
        <w:rPr>
          <w:rFonts w:ascii="仿宋_GB2312" w:eastAsia="仿宋_GB2312" w:hAnsi="仿宋" w:cs="仿宋_GB2312"/>
          <w:b/>
          <w:bCs/>
          <w:color w:val="000000"/>
          <w:sz w:val="32"/>
          <w:szCs w:val="32"/>
        </w:rPr>
        <w:t>1125</w:t>
      </w:r>
      <w:r w:rsidRPr="00F137E0">
        <w:rPr>
          <w:rFonts w:ascii="仿宋_GB2312" w:eastAsia="仿宋_GB2312" w:hAnsi="仿宋" w:cs="仿宋_GB2312" w:hint="eastAsia"/>
          <w:b/>
          <w:bCs/>
          <w:color w:val="000000"/>
          <w:sz w:val="32"/>
          <w:szCs w:val="32"/>
        </w:rPr>
        <w:t>件，提起公益诉讼</w:t>
      </w:r>
      <w:r w:rsidRPr="00F137E0">
        <w:rPr>
          <w:rFonts w:ascii="仿宋_GB2312" w:eastAsia="仿宋_GB2312" w:hAnsi="仿宋" w:cs="仿宋_GB2312"/>
          <w:b/>
          <w:bCs/>
          <w:color w:val="000000"/>
          <w:sz w:val="32"/>
          <w:szCs w:val="32"/>
        </w:rPr>
        <w:t>24</w:t>
      </w:r>
      <w:r w:rsidRPr="00F137E0">
        <w:rPr>
          <w:rFonts w:ascii="仿宋_GB2312" w:eastAsia="仿宋_GB2312" w:hAnsi="仿宋" w:cs="仿宋_GB2312" w:hint="eastAsia"/>
          <w:b/>
          <w:bCs/>
          <w:color w:val="000000"/>
          <w:sz w:val="32"/>
          <w:szCs w:val="32"/>
        </w:rPr>
        <w:t>件，覆盖生态环境和资源保护、食品药品安全、国有财产保护、国有土地使用权出让和英烈保护等五大领域。常德市检察院针对石门县网民唐某成在微信群中公然发表侮辱烈士的不当言论，</w:t>
      </w:r>
      <w:r w:rsidRPr="00F137E0">
        <w:rPr>
          <w:rFonts w:ascii="仿宋_GB2312" w:eastAsia="仿宋_GB2312" w:cs="仿宋_GB2312" w:hint="eastAsia"/>
          <w:b/>
          <w:bCs/>
          <w:color w:val="000000"/>
          <w:sz w:val="32"/>
          <w:szCs w:val="32"/>
        </w:rPr>
        <w:t>向常德市中级人民法院提起英烈保护民事公益诉讼，诉请判令唐某成通过省级以上新闻媒体向社会公开赔礼道歉、消除影响，</w:t>
      </w:r>
      <w:r w:rsidRPr="00F137E0">
        <w:rPr>
          <w:rFonts w:ascii="仿宋_GB2312" w:eastAsia="仿宋_GB2312" w:hAnsi="仿宋" w:cs="仿宋_GB2312" w:hint="eastAsia"/>
          <w:b/>
          <w:bCs/>
          <w:color w:val="000000"/>
          <w:sz w:val="32"/>
          <w:szCs w:val="32"/>
        </w:rPr>
        <w:t>解决了全省英烈保护领域提请诉讼“空白”的问题。除现有的五大领域，全省检察机关积极稳妥推进“等”字外探索，对于政策有明确要求的安全生产领域，个人信息保护、大数据安全、互联网侵害公益等领域，在加强与相关部门沟通协调基础上进行个案探索，进一步加强社会利益和公共利益的保护力度。在全省检察系统持续深入推进</w:t>
      </w:r>
      <w:r w:rsidRPr="00F137E0">
        <w:rPr>
          <w:rFonts w:ascii="仿宋_GB2312" w:eastAsia="仿宋_GB2312" w:cs="仿宋_GB2312" w:hint="eastAsia"/>
          <w:b/>
          <w:bCs/>
          <w:color w:val="000000"/>
          <w:sz w:val="32"/>
          <w:szCs w:val="32"/>
        </w:rPr>
        <w:t>“中小学校校园及周边食品安全护苗行动”“城乡农贸市场专项检察监督活动”“保障千家万户舌尖上的安全”检察公益诉讼专项监督活动，重点关注保健食品药品市场乱象层生、农贸市场进货查验制度形同虚设、校园周边食品安全事故频发、网络餐饮管理混乱等问题，加大办案力度，守护好老百姓的“药袋子”“菜篮子”“饭盆子”。</w:t>
      </w:r>
    </w:p>
    <w:p w:rsidR="00466E41" w:rsidRPr="00F137E0" w:rsidRDefault="00466E41" w:rsidP="00FF0767">
      <w:pPr>
        <w:spacing w:line="600" w:lineRule="exact"/>
        <w:ind w:firstLineChars="200" w:firstLine="31680"/>
        <w:rPr>
          <w:rFonts w:ascii="仿宋_GB2312" w:eastAsia="仿宋_GB2312"/>
          <w:b/>
          <w:bCs/>
          <w:color w:val="000000"/>
          <w:sz w:val="32"/>
          <w:szCs w:val="32"/>
        </w:rPr>
      </w:pPr>
      <w:r w:rsidRPr="00AA6FAC">
        <w:rPr>
          <w:rFonts w:ascii="楷体_GB2312" w:eastAsia="楷体_GB2312" w:hAnsi="楷体" w:cs="楷体_GB2312" w:hint="eastAsia"/>
          <w:b/>
          <w:bCs/>
          <w:color w:val="000000"/>
          <w:sz w:val="32"/>
          <w:szCs w:val="32"/>
        </w:rPr>
        <w:t>（二）部署公益诉讼“回头看”专项活动。</w:t>
      </w:r>
      <w:r w:rsidRPr="00F137E0">
        <w:rPr>
          <w:rFonts w:ascii="仿宋_GB2312" w:eastAsia="仿宋_GB2312" w:cs="仿宋_GB2312" w:hint="eastAsia"/>
          <w:b/>
          <w:bCs/>
          <w:color w:val="000000"/>
          <w:sz w:val="32"/>
          <w:szCs w:val="32"/>
        </w:rPr>
        <w:t>从今年</w:t>
      </w:r>
      <w:r w:rsidRPr="00F137E0">
        <w:rPr>
          <w:rFonts w:ascii="仿宋_GB2312" w:eastAsia="仿宋_GB2312" w:cs="仿宋_GB2312"/>
          <w:b/>
          <w:bCs/>
          <w:color w:val="000000"/>
          <w:sz w:val="32"/>
          <w:szCs w:val="32"/>
        </w:rPr>
        <w:t>4</w:t>
      </w:r>
      <w:r w:rsidRPr="00F137E0">
        <w:rPr>
          <w:rFonts w:ascii="仿宋_GB2312" w:eastAsia="仿宋_GB2312" w:cs="仿宋_GB2312" w:hint="eastAsia"/>
          <w:b/>
          <w:bCs/>
          <w:color w:val="000000"/>
          <w:sz w:val="32"/>
          <w:szCs w:val="32"/>
        </w:rPr>
        <w:t>月始，在全省检察机关组织开展为期</w:t>
      </w:r>
      <w:r w:rsidRPr="00F137E0">
        <w:rPr>
          <w:rFonts w:ascii="仿宋_GB2312" w:eastAsia="仿宋_GB2312" w:cs="仿宋_GB2312"/>
          <w:b/>
          <w:bCs/>
          <w:color w:val="000000"/>
          <w:sz w:val="32"/>
          <w:szCs w:val="32"/>
        </w:rPr>
        <w:t>3</w:t>
      </w:r>
      <w:r w:rsidRPr="00F137E0">
        <w:rPr>
          <w:rFonts w:ascii="仿宋_GB2312" w:eastAsia="仿宋_GB2312" w:cs="仿宋_GB2312" w:hint="eastAsia"/>
          <w:b/>
          <w:bCs/>
          <w:color w:val="000000"/>
          <w:sz w:val="32"/>
          <w:szCs w:val="32"/>
        </w:rPr>
        <w:t>个月的公益诉讼“回头看”专项活动，对</w:t>
      </w:r>
      <w:r w:rsidRPr="00F137E0">
        <w:rPr>
          <w:rFonts w:ascii="仿宋_GB2312" w:eastAsia="仿宋_GB2312" w:cs="仿宋_GB2312"/>
          <w:b/>
          <w:bCs/>
          <w:color w:val="000000"/>
          <w:sz w:val="32"/>
          <w:szCs w:val="32"/>
        </w:rPr>
        <w:t>2018</w:t>
      </w:r>
      <w:r w:rsidRPr="00F137E0">
        <w:rPr>
          <w:rFonts w:ascii="仿宋_GB2312" w:eastAsia="仿宋_GB2312" w:cs="仿宋_GB2312" w:hint="eastAsia"/>
          <w:b/>
          <w:bCs/>
          <w:color w:val="000000"/>
          <w:sz w:val="32"/>
          <w:szCs w:val="32"/>
        </w:rPr>
        <w:t>年办理的公益诉讼案件集中开展检查审视，重点排查行政诉前程序案件是否存在虚假整改、纠正违法不实、事后反弹回潮及检察建议制发不规范、不合理、司法化不足、质量不高以及对省政府、省检察院下发文件贯彻落实不到位等问题。通过对</w:t>
      </w:r>
      <w:r w:rsidRPr="00F137E0">
        <w:rPr>
          <w:rFonts w:ascii="仿宋_GB2312" w:eastAsia="仿宋_GB2312" w:cs="仿宋_GB2312"/>
          <w:b/>
          <w:bCs/>
          <w:color w:val="000000"/>
          <w:sz w:val="32"/>
          <w:szCs w:val="32"/>
        </w:rPr>
        <w:t>14</w:t>
      </w:r>
      <w:r w:rsidRPr="00F137E0">
        <w:rPr>
          <w:rFonts w:ascii="仿宋_GB2312" w:eastAsia="仿宋_GB2312" w:cs="仿宋_GB2312" w:hint="eastAsia"/>
          <w:b/>
          <w:bCs/>
          <w:color w:val="000000"/>
          <w:sz w:val="32"/>
          <w:szCs w:val="32"/>
        </w:rPr>
        <w:t>个市州公益诉讼“回头看”专项活动全面督导检查，并结合中央第四生态环境保护督察组对湖南省中央生态环境保护督察“回头看”及洞庭湖生态环境保护专项督察反馈意见，省检察院决定对</w:t>
      </w:r>
      <w:r w:rsidRPr="00F137E0">
        <w:rPr>
          <w:rFonts w:ascii="仿宋_GB2312" w:eastAsia="仿宋_GB2312" w:cs="仿宋_GB2312"/>
          <w:b/>
          <w:bCs/>
          <w:color w:val="000000"/>
          <w:sz w:val="32"/>
          <w:szCs w:val="32"/>
        </w:rPr>
        <w:t>102</w:t>
      </w:r>
      <w:r w:rsidRPr="00F137E0">
        <w:rPr>
          <w:rFonts w:ascii="仿宋_GB2312" w:eastAsia="仿宋_GB2312" w:cs="仿宋_GB2312" w:hint="eastAsia"/>
          <w:b/>
          <w:bCs/>
          <w:color w:val="000000"/>
          <w:sz w:val="32"/>
          <w:szCs w:val="32"/>
        </w:rPr>
        <w:t>件拟起诉行政公益诉讼案件和</w:t>
      </w:r>
      <w:r w:rsidRPr="00F137E0">
        <w:rPr>
          <w:rFonts w:ascii="仿宋_GB2312" w:eastAsia="仿宋_GB2312" w:cs="仿宋_GB2312"/>
          <w:b/>
          <w:bCs/>
          <w:color w:val="000000"/>
          <w:sz w:val="32"/>
          <w:szCs w:val="32"/>
        </w:rPr>
        <w:t>63</w:t>
      </w:r>
      <w:r w:rsidRPr="00F137E0">
        <w:rPr>
          <w:rFonts w:ascii="仿宋_GB2312" w:eastAsia="仿宋_GB2312" w:cs="仿宋_GB2312" w:hint="eastAsia"/>
          <w:b/>
          <w:bCs/>
          <w:color w:val="000000"/>
          <w:sz w:val="32"/>
          <w:szCs w:val="32"/>
        </w:rPr>
        <w:t>件生态环境和资源保护领域重点问题和线索（其中中央环保督察对我省“回头看”线索</w:t>
      </w:r>
      <w:r w:rsidRPr="00F137E0">
        <w:rPr>
          <w:rFonts w:ascii="仿宋_GB2312" w:eastAsia="仿宋_GB2312" w:cs="仿宋_GB2312"/>
          <w:b/>
          <w:bCs/>
          <w:color w:val="000000"/>
          <w:sz w:val="32"/>
          <w:szCs w:val="32"/>
        </w:rPr>
        <w:t>34</w:t>
      </w:r>
      <w:r w:rsidRPr="00F137E0">
        <w:rPr>
          <w:rFonts w:ascii="仿宋_GB2312" w:eastAsia="仿宋_GB2312" w:cs="仿宋_GB2312" w:hint="eastAsia"/>
          <w:b/>
          <w:bCs/>
          <w:color w:val="000000"/>
          <w:sz w:val="32"/>
          <w:szCs w:val="32"/>
        </w:rPr>
        <w:t>件，洞庭湖生态环保专项督察线索</w:t>
      </w:r>
      <w:r w:rsidRPr="00F137E0">
        <w:rPr>
          <w:rFonts w:ascii="仿宋_GB2312" w:eastAsia="仿宋_GB2312" w:cs="仿宋_GB2312"/>
          <w:b/>
          <w:bCs/>
          <w:color w:val="000000"/>
          <w:sz w:val="32"/>
          <w:szCs w:val="32"/>
        </w:rPr>
        <w:t>29</w:t>
      </w:r>
      <w:r w:rsidRPr="00F137E0">
        <w:rPr>
          <w:rFonts w:ascii="仿宋_GB2312" w:eastAsia="仿宋_GB2312" w:cs="仿宋_GB2312" w:hint="eastAsia"/>
          <w:b/>
          <w:bCs/>
          <w:color w:val="000000"/>
          <w:sz w:val="32"/>
          <w:szCs w:val="32"/>
        </w:rPr>
        <w:t>件）予以挂牌督办，充分运用政治智慧、法律智慧和监督智慧促进行政机关依法履职。</w:t>
      </w:r>
    </w:p>
    <w:p w:rsidR="00466E41" w:rsidRPr="00F137E0" w:rsidRDefault="00466E41" w:rsidP="00FF0767">
      <w:pPr>
        <w:spacing w:line="600" w:lineRule="exact"/>
        <w:ind w:firstLineChars="200" w:firstLine="31680"/>
        <w:rPr>
          <w:rFonts w:ascii="仿宋_GB2312" w:eastAsia="仿宋_GB2312"/>
          <w:b/>
          <w:bCs/>
          <w:color w:val="000000"/>
          <w:sz w:val="32"/>
          <w:szCs w:val="32"/>
        </w:rPr>
      </w:pPr>
      <w:r w:rsidRPr="00AA6FAC">
        <w:rPr>
          <w:rFonts w:ascii="楷体_GB2312" w:eastAsia="楷体_GB2312" w:hAnsi="楷体" w:cs="楷体_GB2312" w:hint="eastAsia"/>
          <w:b/>
          <w:bCs/>
          <w:color w:val="000000"/>
          <w:sz w:val="32"/>
          <w:szCs w:val="32"/>
        </w:rPr>
        <w:t>（三）汇聚公益诉讼协商共治合力。</w:t>
      </w:r>
      <w:r w:rsidRPr="00F137E0">
        <w:rPr>
          <w:rFonts w:ascii="仿宋_GB2312" w:eastAsia="仿宋_GB2312" w:cs="仿宋_GB2312" w:hint="eastAsia"/>
          <w:b/>
          <w:bCs/>
          <w:color w:val="000000"/>
          <w:sz w:val="32"/>
          <w:szCs w:val="32"/>
        </w:rPr>
        <w:t>省检察院与省生态环境厅、省市场监督管理局、省自然资源厅等省直单位建立公益诉讼联席会议制度，积极推动市、县两级领导机关支持公益诉讼。目前</w:t>
      </w:r>
      <w:r w:rsidRPr="00F137E0">
        <w:rPr>
          <w:rFonts w:ascii="仿宋_GB2312" w:eastAsia="仿宋_GB2312" w:cs="仿宋_GB2312"/>
          <w:b/>
          <w:bCs/>
          <w:color w:val="000000"/>
          <w:sz w:val="32"/>
          <w:szCs w:val="32"/>
        </w:rPr>
        <w:t>,</w:t>
      </w:r>
      <w:r w:rsidRPr="00F137E0">
        <w:rPr>
          <w:rFonts w:ascii="仿宋_GB2312" w:eastAsia="仿宋_GB2312" w:hAnsi="宋体" w:cs="仿宋_GB2312"/>
          <w:b/>
          <w:bCs/>
          <w:color w:val="000000"/>
          <w:spacing w:val="4"/>
          <w:kern w:val="0"/>
          <w:sz w:val="32"/>
          <w:szCs w:val="32"/>
        </w:rPr>
        <w:t xml:space="preserve"> </w:t>
      </w:r>
      <w:r w:rsidRPr="00F137E0">
        <w:rPr>
          <w:rFonts w:ascii="仿宋_GB2312" w:eastAsia="仿宋_GB2312" w:hAnsi="宋体" w:cs="仿宋_GB2312" w:hint="eastAsia"/>
          <w:b/>
          <w:bCs/>
          <w:color w:val="000000"/>
          <w:spacing w:val="4"/>
          <w:kern w:val="0"/>
          <w:sz w:val="32"/>
          <w:szCs w:val="32"/>
        </w:rPr>
        <w:t>绝大多数</w:t>
      </w:r>
      <w:r w:rsidRPr="00F137E0">
        <w:rPr>
          <w:rFonts w:ascii="仿宋_GB2312" w:eastAsia="仿宋_GB2312" w:cs="仿宋_GB2312" w:hint="eastAsia"/>
          <w:b/>
          <w:bCs/>
          <w:color w:val="000000"/>
          <w:sz w:val="32"/>
          <w:szCs w:val="32"/>
        </w:rPr>
        <w:t>县市区委、人大、政府出台了支持公益诉讼工作的文件。加强与纪委监委的工作衔接，多数地区</w:t>
      </w:r>
      <w:r w:rsidRPr="00F137E0">
        <w:rPr>
          <w:rFonts w:ascii="仿宋_GB2312" w:eastAsia="仿宋_GB2312" w:hAnsi="????" w:cs="仿宋_GB2312" w:hint="eastAsia"/>
          <w:b/>
          <w:bCs/>
          <w:color w:val="000000"/>
          <w:sz w:val="32"/>
          <w:szCs w:val="32"/>
        </w:rPr>
        <w:t>探索建立了公益诉讼中发现违纪违法线索双向移送和办案协作机制。</w:t>
      </w:r>
      <w:r w:rsidRPr="00F137E0">
        <w:rPr>
          <w:rFonts w:ascii="仿宋_GB2312" w:eastAsia="仿宋_GB2312" w:hAnsi="仿宋_GB2312" w:cs="仿宋_GB2312" w:hint="eastAsia"/>
          <w:b/>
          <w:bCs/>
          <w:color w:val="000000"/>
          <w:sz w:val="32"/>
          <w:szCs w:val="32"/>
        </w:rPr>
        <w:t>强化与刑检、技术等部门的工作对接，</w:t>
      </w:r>
      <w:r w:rsidRPr="00F137E0">
        <w:rPr>
          <w:rFonts w:ascii="仿宋_GB2312" w:eastAsia="仿宋_GB2312" w:cs="仿宋_GB2312" w:hint="eastAsia"/>
          <w:b/>
          <w:bCs/>
          <w:color w:val="000000"/>
          <w:sz w:val="32"/>
          <w:szCs w:val="32"/>
        </w:rPr>
        <w:t>落实“一案三查”、内部线索移送案件协查以及</w:t>
      </w:r>
      <w:r w:rsidRPr="00F137E0">
        <w:rPr>
          <w:rFonts w:ascii="仿宋_GB2312" w:eastAsia="仿宋_GB2312" w:hAnsi="仿宋_GB2312" w:cs="仿宋_GB2312" w:hint="eastAsia"/>
          <w:b/>
          <w:bCs/>
          <w:color w:val="000000"/>
          <w:sz w:val="32"/>
          <w:szCs w:val="32"/>
        </w:rPr>
        <w:t>法警参与公益诉讼调查取证等机制，拓宽公益诉讼和行政违法类案件来源，</w:t>
      </w:r>
      <w:r w:rsidRPr="00F137E0">
        <w:rPr>
          <w:rFonts w:ascii="仿宋_GB2312" w:eastAsia="仿宋_GB2312" w:cs="仿宋_GB2312" w:hint="eastAsia"/>
          <w:b/>
          <w:bCs/>
          <w:color w:val="000000"/>
          <w:sz w:val="32"/>
          <w:szCs w:val="32"/>
        </w:rPr>
        <w:t>增强监督合力。</w:t>
      </w:r>
      <w:r w:rsidRPr="00F137E0">
        <w:rPr>
          <w:rFonts w:ascii="仿宋_GB2312" w:eastAsia="仿宋_GB2312" w:hAnsi="????" w:cs="仿宋_GB2312" w:hint="eastAsia"/>
          <w:b/>
          <w:bCs/>
          <w:color w:val="000000"/>
          <w:sz w:val="32"/>
          <w:szCs w:val="32"/>
        </w:rPr>
        <w:t>省检察院与省高级法院就公益诉讼管辖、诉讼地位、文书规范等法律问题达成共识。</w:t>
      </w:r>
      <w:r w:rsidRPr="00F137E0">
        <w:rPr>
          <w:rFonts w:ascii="仿宋_GB2312" w:eastAsia="仿宋_GB2312" w:hAnsi="楷体" w:cs="仿宋_GB2312" w:hint="eastAsia"/>
          <w:b/>
          <w:bCs/>
          <w:color w:val="000000"/>
          <w:sz w:val="32"/>
          <w:szCs w:val="32"/>
        </w:rPr>
        <w:t>经过积极争取，促成</w:t>
      </w:r>
      <w:r w:rsidRPr="00F137E0">
        <w:rPr>
          <w:rFonts w:ascii="仿宋_GB2312" w:eastAsia="仿宋_GB2312" w:cs="仿宋_GB2312" w:hint="eastAsia"/>
          <w:b/>
          <w:bCs/>
          <w:color w:val="000000"/>
          <w:sz w:val="32"/>
          <w:szCs w:val="32"/>
        </w:rPr>
        <w:t>最高人民检察院理论研究所与湘潭大学合作成立“检察公益诉讼理论研究中心”。</w:t>
      </w:r>
    </w:p>
    <w:p w:rsidR="00466E41" w:rsidRPr="00AA6FAC" w:rsidRDefault="00466E41" w:rsidP="00FF0767">
      <w:pPr>
        <w:spacing w:line="600" w:lineRule="exact"/>
        <w:ind w:firstLineChars="200" w:firstLine="31680"/>
        <w:rPr>
          <w:rFonts w:ascii="黑体" w:eastAsia="黑体" w:hAnsi="黑体"/>
          <w:b/>
          <w:bCs/>
          <w:color w:val="000000"/>
          <w:sz w:val="32"/>
          <w:szCs w:val="32"/>
        </w:rPr>
      </w:pPr>
      <w:r w:rsidRPr="00AA6FAC">
        <w:rPr>
          <w:rFonts w:ascii="黑体" w:eastAsia="黑体" w:hAnsi="黑体" w:cs="黑体" w:hint="eastAsia"/>
          <w:b/>
          <w:bCs/>
          <w:color w:val="000000"/>
          <w:sz w:val="32"/>
          <w:szCs w:val="32"/>
        </w:rPr>
        <w:t>四、关于“加强民事行政检察宣传”审议意见的整改落实情况</w:t>
      </w:r>
    </w:p>
    <w:p w:rsidR="00466E41" w:rsidRPr="00F137E0" w:rsidRDefault="00466E41" w:rsidP="00FF0767">
      <w:pPr>
        <w:adjustRightInd w:val="0"/>
        <w:snapToGrid w:val="0"/>
        <w:spacing w:line="600" w:lineRule="exact"/>
        <w:ind w:firstLineChars="200" w:firstLine="31680"/>
        <w:rPr>
          <w:rFonts w:ascii="仿宋_GB2312" w:eastAsia="仿宋_GB2312" w:hAnsi="仿宋"/>
          <w:b/>
          <w:bCs/>
          <w:color w:val="000000"/>
          <w:sz w:val="32"/>
          <w:szCs w:val="32"/>
        </w:rPr>
      </w:pPr>
      <w:r w:rsidRPr="00AA6FAC">
        <w:rPr>
          <w:rFonts w:ascii="楷体_GB2312" w:eastAsia="楷体_GB2312" w:hAnsi="楷体" w:cs="楷体_GB2312" w:hint="eastAsia"/>
          <w:b/>
          <w:bCs/>
          <w:color w:val="000000"/>
          <w:sz w:val="32"/>
          <w:szCs w:val="32"/>
        </w:rPr>
        <w:t>（一）拓展宣传渠道。</w:t>
      </w:r>
      <w:r w:rsidRPr="00F137E0">
        <w:rPr>
          <w:rFonts w:ascii="仿宋_GB2312" w:eastAsia="仿宋_GB2312" w:hAnsi="仿宋" w:cs="仿宋_GB2312" w:hint="eastAsia"/>
          <w:b/>
          <w:bCs/>
          <w:color w:val="000000"/>
          <w:kern w:val="0"/>
          <w:sz w:val="32"/>
          <w:szCs w:val="32"/>
        </w:rPr>
        <w:t>利用报纸、电视、网络、</w:t>
      </w:r>
      <w:r w:rsidRPr="00F137E0">
        <w:rPr>
          <w:rFonts w:ascii="仿宋_GB2312" w:eastAsia="仿宋_GB2312" w:hAnsi="仿宋" w:cs="仿宋_GB2312" w:hint="eastAsia"/>
          <w:b/>
          <w:bCs/>
          <w:color w:val="000000"/>
          <w:sz w:val="32"/>
          <w:szCs w:val="32"/>
        </w:rPr>
        <w:t>门户网站、“两微一端”等媒体，及时宣传报道各地的典型案例、工作成效和先进事迹，</w:t>
      </w:r>
      <w:r w:rsidRPr="00F137E0">
        <w:rPr>
          <w:rFonts w:ascii="仿宋_GB2312" w:eastAsia="仿宋_GB2312" w:cs="仿宋_GB2312" w:hint="eastAsia"/>
          <w:b/>
          <w:bCs/>
          <w:color w:val="000000"/>
          <w:sz w:val="32"/>
          <w:szCs w:val="32"/>
        </w:rPr>
        <w:t>扩大民事行政检察的影响力</w:t>
      </w:r>
      <w:r w:rsidRPr="00F137E0">
        <w:rPr>
          <w:rFonts w:ascii="仿宋_GB2312" w:eastAsia="仿宋_GB2312" w:hAnsi="仿宋" w:cs="仿宋_GB2312" w:hint="eastAsia"/>
          <w:b/>
          <w:bCs/>
          <w:color w:val="000000"/>
          <w:sz w:val="32"/>
          <w:szCs w:val="32"/>
        </w:rPr>
        <w:t>。</w:t>
      </w:r>
      <w:r w:rsidRPr="00F137E0">
        <w:rPr>
          <w:rFonts w:ascii="仿宋_GB2312" w:eastAsia="仿宋_GB2312" w:cs="仿宋_GB2312" w:hint="eastAsia"/>
          <w:b/>
          <w:bCs/>
          <w:color w:val="000000"/>
          <w:sz w:val="32"/>
          <w:szCs w:val="32"/>
        </w:rPr>
        <w:t>深入开展送法进机关、进社区、进学校、进企业、进农村活动</w:t>
      </w:r>
      <w:r w:rsidRPr="00F137E0">
        <w:rPr>
          <w:rFonts w:ascii="仿宋_GB2312" w:eastAsia="仿宋_GB2312" w:cs="仿宋_GB2312"/>
          <w:b/>
          <w:bCs/>
          <w:color w:val="000000"/>
          <w:sz w:val="32"/>
          <w:szCs w:val="32"/>
        </w:rPr>
        <w:t>,</w:t>
      </w:r>
      <w:r w:rsidRPr="00F137E0">
        <w:rPr>
          <w:rFonts w:ascii="仿宋_GB2312" w:eastAsia="仿宋_GB2312" w:hAnsi="MS PGothic" w:cs="仿宋_GB2312"/>
          <w:b/>
          <w:bCs/>
          <w:color w:val="000000"/>
          <w:sz w:val="32"/>
          <w:szCs w:val="32"/>
        </w:rPr>
        <w:t xml:space="preserve"> </w:t>
      </w:r>
      <w:r w:rsidRPr="00F137E0">
        <w:rPr>
          <w:rFonts w:ascii="仿宋_GB2312" w:eastAsia="仿宋_GB2312" w:hAnsi="MS PGothic" w:cs="仿宋_GB2312" w:hint="eastAsia"/>
          <w:b/>
          <w:bCs/>
          <w:color w:val="000000"/>
          <w:sz w:val="32"/>
          <w:szCs w:val="32"/>
        </w:rPr>
        <w:t>广泛宣传民事行政</w:t>
      </w:r>
      <w:r w:rsidRPr="00F137E0">
        <w:rPr>
          <w:rFonts w:ascii="仿宋_GB2312" w:eastAsia="仿宋_GB2312" w:hAnsi="Heiti TC Medium" w:cs="仿宋_GB2312" w:hint="eastAsia"/>
          <w:b/>
          <w:bCs/>
          <w:color w:val="000000"/>
          <w:sz w:val="32"/>
          <w:szCs w:val="32"/>
        </w:rPr>
        <w:t>检</w:t>
      </w:r>
      <w:r w:rsidRPr="00F137E0">
        <w:rPr>
          <w:rFonts w:ascii="仿宋_GB2312" w:eastAsia="仿宋_GB2312" w:hAnsi="MS PGothic" w:cs="仿宋_GB2312" w:hint="eastAsia"/>
          <w:b/>
          <w:bCs/>
          <w:color w:val="000000"/>
          <w:sz w:val="32"/>
          <w:szCs w:val="32"/>
        </w:rPr>
        <w:t>察工作职能、受案范</w:t>
      </w:r>
      <w:r w:rsidRPr="00F137E0">
        <w:rPr>
          <w:rFonts w:ascii="仿宋_GB2312" w:eastAsia="仿宋_GB2312" w:hAnsi="Heiti TC Medium" w:cs="仿宋_GB2312" w:hint="eastAsia"/>
          <w:b/>
          <w:bCs/>
          <w:color w:val="000000"/>
          <w:sz w:val="32"/>
          <w:szCs w:val="32"/>
        </w:rPr>
        <w:t>围</w:t>
      </w:r>
      <w:r w:rsidRPr="00F137E0">
        <w:rPr>
          <w:rFonts w:ascii="仿宋_GB2312" w:eastAsia="仿宋_GB2312" w:hAnsi="Microsoft Yi Baiti" w:cs="仿宋_GB2312" w:hint="eastAsia"/>
          <w:b/>
          <w:bCs/>
          <w:color w:val="000000"/>
          <w:sz w:val="32"/>
          <w:szCs w:val="32"/>
        </w:rPr>
        <w:t>、</w:t>
      </w:r>
      <w:r w:rsidRPr="00F137E0">
        <w:rPr>
          <w:rFonts w:ascii="仿宋_GB2312" w:eastAsia="仿宋_GB2312" w:hAnsi="MS PGothic" w:cs="仿宋_GB2312" w:hint="eastAsia"/>
          <w:b/>
          <w:bCs/>
          <w:color w:val="000000"/>
          <w:sz w:val="32"/>
          <w:szCs w:val="32"/>
        </w:rPr>
        <w:t>案件</w:t>
      </w:r>
      <w:r w:rsidRPr="00F137E0">
        <w:rPr>
          <w:rFonts w:ascii="仿宋_GB2312" w:eastAsia="仿宋_GB2312" w:hAnsi="?????? ProN W4" w:cs="仿宋_GB2312" w:hint="eastAsia"/>
          <w:b/>
          <w:bCs/>
          <w:color w:val="000000"/>
          <w:sz w:val="32"/>
          <w:szCs w:val="32"/>
        </w:rPr>
        <w:t>类</w:t>
      </w:r>
      <w:r w:rsidRPr="00F137E0">
        <w:rPr>
          <w:rFonts w:ascii="仿宋_GB2312" w:eastAsia="仿宋_GB2312" w:hAnsi="MS PGothic" w:cs="仿宋_GB2312" w:hint="eastAsia"/>
          <w:b/>
          <w:bCs/>
          <w:color w:val="000000"/>
          <w:sz w:val="32"/>
          <w:szCs w:val="32"/>
        </w:rPr>
        <w:t>型</w:t>
      </w:r>
      <w:r w:rsidRPr="00F137E0">
        <w:rPr>
          <w:rFonts w:ascii="仿宋_GB2312" w:eastAsia="仿宋_GB2312" w:hAnsi="Microsoft Yi Baiti" w:cs="仿宋_GB2312" w:hint="eastAsia"/>
          <w:b/>
          <w:bCs/>
          <w:color w:val="000000"/>
          <w:sz w:val="32"/>
          <w:szCs w:val="32"/>
        </w:rPr>
        <w:t>。拓展民事行政案件法律服务范围，充分发挥</w:t>
      </w:r>
      <w:r w:rsidRPr="00F137E0">
        <w:rPr>
          <w:rFonts w:ascii="仿宋_GB2312" w:eastAsia="仿宋_GB2312" w:hAnsi="Microsoft Yi Baiti" w:cs="仿宋_GB2312"/>
          <w:b/>
          <w:bCs/>
          <w:color w:val="000000"/>
          <w:sz w:val="32"/>
          <w:szCs w:val="32"/>
        </w:rPr>
        <w:t>12309</w:t>
      </w:r>
      <w:r w:rsidRPr="00F137E0">
        <w:rPr>
          <w:rFonts w:ascii="仿宋_GB2312" w:eastAsia="仿宋_GB2312" w:hAnsi="Microsoft Yi Baiti" w:cs="仿宋_GB2312" w:hint="eastAsia"/>
          <w:b/>
          <w:bCs/>
          <w:color w:val="000000"/>
          <w:sz w:val="32"/>
          <w:szCs w:val="32"/>
        </w:rPr>
        <w:t>检察服务中心、控告申诉举报中心、网络服务平台和门户网站等平台的作用，畅通当事人申请监督的受理渠道。</w:t>
      </w:r>
    </w:p>
    <w:p w:rsidR="00466E41" w:rsidRPr="00F137E0" w:rsidRDefault="00466E41" w:rsidP="00FF0767">
      <w:pPr>
        <w:adjustRightInd w:val="0"/>
        <w:snapToGrid w:val="0"/>
        <w:spacing w:line="600" w:lineRule="exact"/>
        <w:ind w:firstLineChars="200" w:firstLine="31680"/>
        <w:rPr>
          <w:rFonts w:ascii="仿宋_GB2312" w:eastAsia="仿宋_GB2312" w:hAnsi="宋体"/>
          <w:b/>
          <w:bCs/>
          <w:color w:val="000000"/>
          <w:sz w:val="32"/>
          <w:szCs w:val="32"/>
        </w:rPr>
      </w:pPr>
      <w:r w:rsidRPr="00AA6FAC">
        <w:rPr>
          <w:rFonts w:ascii="楷体_GB2312" w:eastAsia="楷体_GB2312" w:hAnsi="楷体" w:cs="楷体_GB2312" w:hint="eastAsia"/>
          <w:b/>
          <w:bCs/>
          <w:color w:val="000000"/>
          <w:sz w:val="32"/>
          <w:szCs w:val="32"/>
        </w:rPr>
        <w:t>（二）搭建宣传平台。</w:t>
      </w:r>
      <w:r w:rsidRPr="00F137E0">
        <w:rPr>
          <w:rFonts w:ascii="仿宋_GB2312" w:eastAsia="仿宋_GB2312" w:hAnsi="宋体" w:cs="仿宋_GB2312" w:hint="eastAsia"/>
          <w:b/>
          <w:bCs/>
          <w:color w:val="000000"/>
          <w:sz w:val="32"/>
          <w:szCs w:val="32"/>
        </w:rPr>
        <w:t>选派业务骨干到各地党校、行政学院授课。充分利用</w:t>
      </w:r>
      <w:r w:rsidRPr="00F137E0">
        <w:rPr>
          <w:rFonts w:eastAsia="仿宋_GB2312" w:cs="仿宋_GB2312" w:hint="eastAsia"/>
          <w:b/>
          <w:bCs/>
          <w:color w:val="000000"/>
          <w:sz w:val="32"/>
          <w:szCs w:val="32"/>
        </w:rPr>
        <w:t>环境保护日、世界水日、世界地球日等时间节点加强法治宣传。如多地检察机关</w:t>
      </w:r>
      <w:r w:rsidRPr="00F137E0">
        <w:rPr>
          <w:rFonts w:ascii="仿宋_GB2312" w:eastAsia="仿宋_GB2312" w:hAnsi="????" w:cs="仿宋_GB2312" w:hint="eastAsia"/>
          <w:b/>
          <w:bCs/>
          <w:color w:val="000000"/>
          <w:sz w:val="32"/>
          <w:szCs w:val="32"/>
        </w:rPr>
        <w:t>在</w:t>
      </w:r>
      <w:r w:rsidRPr="00F137E0">
        <w:rPr>
          <w:rFonts w:ascii="仿宋_GB2312" w:eastAsia="仿宋_GB2312" w:hAnsi="????" w:cs="仿宋_GB2312"/>
          <w:b/>
          <w:bCs/>
          <w:color w:val="000000"/>
          <w:sz w:val="32"/>
          <w:szCs w:val="32"/>
        </w:rPr>
        <w:t>3.15</w:t>
      </w:r>
      <w:r w:rsidRPr="00F137E0">
        <w:rPr>
          <w:rFonts w:ascii="仿宋_GB2312" w:eastAsia="仿宋_GB2312" w:hAnsi="????" w:cs="仿宋_GB2312" w:hint="eastAsia"/>
          <w:b/>
          <w:bCs/>
          <w:color w:val="000000"/>
          <w:sz w:val="32"/>
          <w:szCs w:val="32"/>
        </w:rPr>
        <w:t>国际消费者权益保护日组织开展了公益诉讼宣传活动。</w:t>
      </w:r>
    </w:p>
    <w:p w:rsidR="00466E41" w:rsidRPr="00F137E0" w:rsidRDefault="00466E41" w:rsidP="00FF0767">
      <w:pPr>
        <w:spacing w:line="600" w:lineRule="exact"/>
        <w:ind w:firstLineChars="200" w:firstLine="31680"/>
        <w:rPr>
          <w:rFonts w:eastAsia="仿宋_GB2312"/>
          <w:b/>
          <w:bCs/>
          <w:color w:val="000000"/>
          <w:sz w:val="32"/>
          <w:szCs w:val="32"/>
        </w:rPr>
      </w:pPr>
      <w:r w:rsidRPr="00AA6FAC">
        <w:rPr>
          <w:rFonts w:ascii="楷体_GB2312" w:eastAsia="楷体_GB2312" w:hAnsi="楷体" w:cs="楷体_GB2312" w:hint="eastAsia"/>
          <w:b/>
          <w:bCs/>
          <w:color w:val="000000"/>
          <w:sz w:val="32"/>
          <w:szCs w:val="32"/>
        </w:rPr>
        <w:t>（三）上好法治公开课。</w:t>
      </w:r>
      <w:r w:rsidRPr="00F137E0">
        <w:rPr>
          <w:rFonts w:ascii="仿宋_GB2312" w:eastAsia="仿宋_GB2312" w:hAnsi="宋体" w:cs="仿宋_GB2312" w:hint="eastAsia"/>
          <w:b/>
          <w:bCs/>
          <w:color w:val="000000"/>
          <w:sz w:val="32"/>
          <w:szCs w:val="32"/>
        </w:rPr>
        <w:t>积极通过主流媒体发声，以新闻发布会、专题片、微电影、公益广告及多种新媒体形式，讲好检察公益诉讼故事。</w:t>
      </w:r>
      <w:r w:rsidRPr="00F137E0">
        <w:rPr>
          <w:rFonts w:ascii="仿宋_GB2312" w:eastAsia="仿宋_GB2312" w:hAnsi="宋体" w:cs="仿宋_GB2312"/>
          <w:b/>
          <w:bCs/>
          <w:color w:val="000000"/>
          <w:sz w:val="32"/>
          <w:szCs w:val="32"/>
        </w:rPr>
        <w:t>2018</w:t>
      </w:r>
      <w:r w:rsidRPr="00F137E0">
        <w:rPr>
          <w:rFonts w:ascii="仿宋_GB2312" w:eastAsia="仿宋_GB2312" w:hAnsi="宋体" w:cs="仿宋_GB2312" w:hint="eastAsia"/>
          <w:b/>
          <w:bCs/>
          <w:color w:val="000000"/>
          <w:sz w:val="32"/>
          <w:szCs w:val="32"/>
        </w:rPr>
        <w:t>年</w:t>
      </w:r>
      <w:r w:rsidRPr="00F137E0">
        <w:rPr>
          <w:rFonts w:ascii="仿宋_GB2312" w:eastAsia="仿宋_GB2312" w:hAnsi="宋体" w:cs="仿宋_GB2312"/>
          <w:b/>
          <w:bCs/>
          <w:color w:val="000000"/>
          <w:sz w:val="32"/>
          <w:szCs w:val="32"/>
        </w:rPr>
        <w:t>12</w:t>
      </w:r>
      <w:r w:rsidRPr="00F137E0">
        <w:rPr>
          <w:rFonts w:ascii="仿宋_GB2312" w:eastAsia="仿宋_GB2312" w:hAnsi="宋体" w:cs="仿宋_GB2312" w:hint="eastAsia"/>
          <w:b/>
          <w:bCs/>
          <w:color w:val="000000"/>
          <w:sz w:val="32"/>
          <w:szCs w:val="32"/>
        </w:rPr>
        <w:t>月</w:t>
      </w:r>
      <w:r w:rsidRPr="00F137E0">
        <w:rPr>
          <w:rFonts w:ascii="仿宋_GB2312" w:eastAsia="仿宋_GB2312" w:hAnsi="宋体" w:cs="仿宋_GB2312"/>
          <w:b/>
          <w:bCs/>
          <w:color w:val="000000"/>
          <w:sz w:val="32"/>
          <w:szCs w:val="32"/>
        </w:rPr>
        <w:t>17</w:t>
      </w:r>
      <w:r w:rsidRPr="00F137E0">
        <w:rPr>
          <w:rFonts w:ascii="仿宋_GB2312" w:eastAsia="仿宋_GB2312" w:hAnsi="宋体" w:cs="仿宋_GB2312" w:hint="eastAsia"/>
          <w:b/>
          <w:bCs/>
          <w:color w:val="000000"/>
          <w:sz w:val="32"/>
          <w:szCs w:val="32"/>
        </w:rPr>
        <w:t>日，省检察院举行“检察公益诉讼白皮书”新闻发布会，邀请部分人大代表、法学专家、行政机关人员参加，系统介绍了全省公益诉讼情况和典型案例。郴州市检察院联系省广播电视台，以市检察院办理的全省首例民事公益诉讼案件、汝城县检察院办理的文物保护案件、永兴县检察院办理的低保领域行政公益诉讼案件为素材制作了三期节目，在湖南都市频道播出，取得了良好效果</w:t>
      </w:r>
      <w:r w:rsidRPr="00F137E0">
        <w:rPr>
          <w:rFonts w:ascii="仿宋_GB2312" w:eastAsia="仿宋_GB2312" w:hAnsi="宋体" w:cs="仿宋_GB2312" w:hint="eastAsia"/>
          <w:b/>
          <w:bCs/>
          <w:color w:val="000000"/>
          <w:spacing w:val="-6"/>
          <w:sz w:val="32"/>
          <w:szCs w:val="32"/>
        </w:rPr>
        <w:t>。</w:t>
      </w:r>
    </w:p>
    <w:p w:rsidR="00466E41" w:rsidRPr="00FF0767" w:rsidRDefault="00466E41" w:rsidP="00FF0767">
      <w:pPr>
        <w:spacing w:line="600" w:lineRule="exact"/>
        <w:ind w:firstLineChars="200" w:firstLine="31680"/>
        <w:rPr>
          <w:rFonts w:ascii="黑体" w:eastAsia="黑体" w:hAnsi="黑体"/>
          <w:b/>
          <w:bCs/>
          <w:color w:val="000000"/>
          <w:spacing w:val="-6"/>
          <w:sz w:val="32"/>
          <w:szCs w:val="32"/>
        </w:rPr>
      </w:pPr>
      <w:r w:rsidRPr="00FF0767">
        <w:rPr>
          <w:rFonts w:ascii="黑体" w:eastAsia="黑体" w:hAnsi="黑体" w:cs="黑体" w:hint="eastAsia"/>
          <w:b/>
          <w:bCs/>
          <w:color w:val="000000"/>
          <w:spacing w:val="-6"/>
          <w:sz w:val="32"/>
          <w:szCs w:val="32"/>
        </w:rPr>
        <w:t>五、关于“加强人才队伍建设”审议意见的整改落实情况</w:t>
      </w:r>
    </w:p>
    <w:p w:rsidR="00466E41" w:rsidRPr="00F137E0" w:rsidRDefault="00466E41" w:rsidP="00FF0767">
      <w:pPr>
        <w:adjustRightInd w:val="0"/>
        <w:snapToGrid w:val="0"/>
        <w:spacing w:line="600" w:lineRule="exact"/>
        <w:ind w:firstLineChars="200" w:firstLine="31680"/>
        <w:rPr>
          <w:rFonts w:eastAsia="仿宋_GB2312"/>
          <w:b/>
          <w:bCs/>
          <w:color w:val="000000"/>
          <w:kern w:val="0"/>
          <w:sz w:val="32"/>
          <w:szCs w:val="32"/>
        </w:rPr>
      </w:pPr>
      <w:r w:rsidRPr="00AA6FAC">
        <w:rPr>
          <w:rFonts w:ascii="楷体_GB2312" w:eastAsia="楷体_GB2312" w:hAnsi="楷体" w:cs="楷体_GB2312" w:hint="eastAsia"/>
          <w:b/>
          <w:bCs/>
          <w:color w:val="000000"/>
          <w:sz w:val="32"/>
          <w:szCs w:val="32"/>
        </w:rPr>
        <w:t>（一）加强专业化职业化建设。</w:t>
      </w:r>
      <w:r w:rsidRPr="00F137E0">
        <w:rPr>
          <w:rFonts w:ascii="仿宋_GB2312" w:eastAsia="仿宋_GB2312" w:hAnsi="仿宋" w:cs="仿宋_GB2312" w:hint="eastAsia"/>
          <w:b/>
          <w:bCs/>
          <w:color w:val="000000"/>
          <w:sz w:val="32"/>
          <w:szCs w:val="32"/>
        </w:rPr>
        <w:t>省检察院拟以内设机构改革为契机，分设民事检察、行政检察、公益诉讼检察部门，并在人员编制、员额分配等方面向市县两级检察院民事行政检察部门倾斜，优先保障基层检察院民事行政员额检察官的数量配备。加强</w:t>
      </w:r>
      <w:r w:rsidRPr="00F137E0">
        <w:rPr>
          <w:rFonts w:ascii="仿宋_GB2312" w:eastAsia="仿宋_GB2312" w:hAnsi="仿宋_GB2312" w:cs="仿宋_GB2312" w:hint="eastAsia"/>
          <w:b/>
          <w:bCs/>
          <w:color w:val="000000"/>
          <w:sz w:val="32"/>
          <w:szCs w:val="32"/>
        </w:rPr>
        <w:t>人才引进工作，拟</w:t>
      </w:r>
      <w:r w:rsidRPr="00F137E0">
        <w:rPr>
          <w:rFonts w:ascii="仿宋_GB2312" w:eastAsia="仿宋_GB2312" w:hAnsi="仿宋" w:cs="仿宋_GB2312" w:hint="eastAsia"/>
          <w:b/>
          <w:bCs/>
          <w:color w:val="000000"/>
          <w:sz w:val="32"/>
          <w:szCs w:val="32"/>
        </w:rPr>
        <w:t>通过招录、选调、遴选等途径引进一批具有民商事、行政法律背景的专业人才，研究引进民事行政审判经验丰富的法官或资深执业律师充实民事行政检察队伍，进一步提升队伍专业素能</w:t>
      </w:r>
      <w:r w:rsidRPr="00F137E0">
        <w:rPr>
          <w:rFonts w:ascii="仿宋_GB2312" w:eastAsia="仿宋_GB2312" w:cs="仿宋_GB2312" w:hint="eastAsia"/>
          <w:b/>
          <w:bCs/>
          <w:color w:val="000000"/>
          <w:sz w:val="32"/>
          <w:szCs w:val="32"/>
        </w:rPr>
        <w:t>。为了</w:t>
      </w:r>
      <w:r w:rsidRPr="00F137E0">
        <w:rPr>
          <w:rFonts w:eastAsia="仿宋_GB2312" w:cs="仿宋_GB2312" w:hint="eastAsia"/>
          <w:b/>
          <w:bCs/>
          <w:color w:val="000000"/>
          <w:sz w:val="32"/>
          <w:szCs w:val="32"/>
        </w:rPr>
        <w:t>保持民事行政检察队伍的稳定性和人才培养的持续性，省检察院明确要求各级检察院不得将</w:t>
      </w:r>
      <w:r w:rsidRPr="00F137E0">
        <w:rPr>
          <w:rFonts w:ascii="仿宋_GB2312" w:eastAsia="仿宋_GB2312" w:hAnsi="楷体" w:cs="仿宋_GB2312" w:hint="eastAsia"/>
          <w:b/>
          <w:bCs/>
          <w:color w:val="000000"/>
          <w:sz w:val="32"/>
          <w:szCs w:val="32"/>
        </w:rPr>
        <w:t>民事、行政、公益诉讼检察</w:t>
      </w:r>
      <w:r w:rsidRPr="00F137E0">
        <w:rPr>
          <w:rFonts w:eastAsia="仿宋_GB2312" w:cs="仿宋_GB2312" w:hint="eastAsia"/>
          <w:b/>
          <w:bCs/>
          <w:color w:val="000000"/>
          <w:sz w:val="32"/>
          <w:szCs w:val="32"/>
        </w:rPr>
        <w:t>人员抽调到其他部门帮助工作。</w:t>
      </w:r>
    </w:p>
    <w:p w:rsidR="00466E41" w:rsidRPr="00F137E0" w:rsidRDefault="00466E41" w:rsidP="00FF0767">
      <w:pPr>
        <w:adjustRightInd w:val="0"/>
        <w:snapToGrid w:val="0"/>
        <w:spacing w:line="600" w:lineRule="exact"/>
        <w:ind w:firstLineChars="200" w:firstLine="31680"/>
        <w:rPr>
          <w:rFonts w:ascii="仿宋_GB2312" w:eastAsia="仿宋_GB2312" w:hAnsi="仿宋_GB2312"/>
          <w:b/>
          <w:bCs/>
          <w:color w:val="000000"/>
          <w:sz w:val="32"/>
          <w:szCs w:val="32"/>
        </w:rPr>
      </w:pPr>
      <w:r w:rsidRPr="00AA6FAC">
        <w:rPr>
          <w:rFonts w:ascii="楷体_GB2312" w:eastAsia="楷体_GB2312" w:hAnsi="楷体" w:cs="楷体_GB2312" w:hint="eastAsia"/>
          <w:b/>
          <w:bCs/>
          <w:color w:val="000000"/>
          <w:sz w:val="32"/>
          <w:szCs w:val="32"/>
        </w:rPr>
        <w:t>（二）加强司法素能建设。</w:t>
      </w:r>
      <w:r w:rsidRPr="00F137E0">
        <w:rPr>
          <w:rFonts w:ascii="仿宋_GB2312" w:eastAsia="仿宋_GB2312" w:hAnsi="仿宋_GB2312" w:cs="仿宋_GB2312" w:hint="eastAsia"/>
          <w:b/>
          <w:bCs/>
          <w:color w:val="000000"/>
          <w:sz w:val="32"/>
          <w:szCs w:val="32"/>
        </w:rPr>
        <w:t>部署开展</w:t>
      </w:r>
      <w:r w:rsidRPr="00F137E0">
        <w:rPr>
          <w:rFonts w:ascii="仿宋_GB2312" w:eastAsia="仿宋_GB2312" w:hAnsi="楷体" w:cs="仿宋_GB2312" w:hint="eastAsia"/>
          <w:b/>
          <w:bCs/>
          <w:color w:val="000000"/>
          <w:sz w:val="32"/>
          <w:szCs w:val="32"/>
        </w:rPr>
        <w:t>民事、行政及公益诉讼检察</w:t>
      </w:r>
      <w:r w:rsidRPr="00F137E0">
        <w:rPr>
          <w:rFonts w:ascii="仿宋_GB2312" w:eastAsia="仿宋_GB2312" w:hAnsi="仿宋_GB2312" w:cs="仿宋_GB2312" w:hint="eastAsia"/>
          <w:b/>
          <w:bCs/>
          <w:color w:val="000000"/>
          <w:sz w:val="32"/>
          <w:szCs w:val="32"/>
        </w:rPr>
        <w:t>业务建设年活动，采取远程网络教学、岗位练兵、案例教学、“培训</w:t>
      </w:r>
      <w:r w:rsidRPr="00F137E0">
        <w:rPr>
          <w:rFonts w:ascii="仿宋_GB2312" w:eastAsia="仿宋_GB2312" w:hAnsi="仿宋_GB2312" w:cs="仿宋_GB2312"/>
          <w:b/>
          <w:bCs/>
          <w:color w:val="000000"/>
          <w:sz w:val="32"/>
          <w:szCs w:val="32"/>
        </w:rPr>
        <w:t>+</w:t>
      </w:r>
      <w:r w:rsidRPr="00F137E0">
        <w:rPr>
          <w:rFonts w:ascii="仿宋_GB2312" w:eastAsia="仿宋_GB2312" w:hAnsi="仿宋_GB2312" w:cs="仿宋_GB2312" w:hint="eastAsia"/>
          <w:b/>
          <w:bCs/>
          <w:color w:val="000000"/>
          <w:sz w:val="32"/>
          <w:szCs w:val="32"/>
        </w:rPr>
        <w:t>考试”等方式，着力提升干警把握法律政策、办理新型案件、调查取证、释法说理等能力。</w:t>
      </w:r>
      <w:r w:rsidRPr="00F137E0">
        <w:rPr>
          <w:rFonts w:ascii="仿宋_GB2312" w:eastAsia="仿宋_GB2312" w:cs="仿宋_GB2312" w:hint="eastAsia"/>
          <w:b/>
          <w:bCs/>
          <w:color w:val="000000"/>
          <w:sz w:val="32"/>
          <w:szCs w:val="32"/>
        </w:rPr>
        <w:t>分类分层次对全省民事行政检察人员分期分批次进行培训，</w:t>
      </w:r>
      <w:r w:rsidRPr="00F137E0">
        <w:rPr>
          <w:rFonts w:ascii="仿宋_GB2312" w:eastAsia="仿宋_GB2312" w:cs="仿宋_GB2312"/>
          <w:b/>
          <w:bCs/>
          <w:color w:val="000000"/>
          <w:sz w:val="32"/>
          <w:szCs w:val="32"/>
        </w:rPr>
        <w:t>2018</w:t>
      </w:r>
      <w:r w:rsidRPr="00F137E0">
        <w:rPr>
          <w:rFonts w:ascii="仿宋_GB2312" w:eastAsia="仿宋_GB2312" w:cs="仿宋_GB2312" w:hint="eastAsia"/>
          <w:b/>
          <w:bCs/>
          <w:color w:val="000000"/>
          <w:sz w:val="32"/>
          <w:szCs w:val="32"/>
        </w:rPr>
        <w:t>年以来已先后组织公益诉讼专题培训班、全省民行检察新进人员培训班、全省检察机关统一业务应用系统公益诉讼子系统应用培训班等，累计培训人员达</w:t>
      </w:r>
      <w:r w:rsidRPr="00F137E0">
        <w:rPr>
          <w:rFonts w:ascii="仿宋_GB2312" w:eastAsia="仿宋_GB2312" w:cs="仿宋_GB2312"/>
          <w:b/>
          <w:bCs/>
          <w:color w:val="000000"/>
          <w:sz w:val="32"/>
          <w:szCs w:val="32"/>
        </w:rPr>
        <w:t>430</w:t>
      </w:r>
      <w:r w:rsidRPr="00F137E0">
        <w:rPr>
          <w:rFonts w:ascii="仿宋_GB2312" w:eastAsia="仿宋_GB2312" w:cs="仿宋_GB2312" w:hint="eastAsia"/>
          <w:b/>
          <w:bCs/>
          <w:color w:val="000000"/>
          <w:sz w:val="32"/>
          <w:szCs w:val="32"/>
        </w:rPr>
        <w:t>人次。从</w:t>
      </w:r>
      <w:r w:rsidRPr="00F137E0">
        <w:rPr>
          <w:rFonts w:ascii="仿宋_GB2312" w:eastAsia="仿宋_GB2312" w:cs="仿宋_GB2312"/>
          <w:b/>
          <w:bCs/>
          <w:color w:val="000000"/>
          <w:sz w:val="32"/>
          <w:szCs w:val="32"/>
        </w:rPr>
        <w:t>3</w:t>
      </w:r>
      <w:r w:rsidRPr="00F137E0">
        <w:rPr>
          <w:rFonts w:ascii="仿宋_GB2312" w:eastAsia="仿宋_GB2312" w:cs="仿宋_GB2312" w:hint="eastAsia"/>
          <w:b/>
          <w:bCs/>
          <w:color w:val="000000"/>
          <w:sz w:val="32"/>
          <w:szCs w:val="32"/>
        </w:rPr>
        <w:t>个铁路运输检察院抽调</w:t>
      </w:r>
      <w:r w:rsidRPr="00F137E0">
        <w:rPr>
          <w:rFonts w:ascii="仿宋_GB2312" w:eastAsia="仿宋_GB2312" w:cs="仿宋_GB2312"/>
          <w:b/>
          <w:bCs/>
          <w:color w:val="000000"/>
          <w:sz w:val="32"/>
          <w:szCs w:val="32"/>
        </w:rPr>
        <w:t>8</w:t>
      </w:r>
      <w:r w:rsidRPr="00F137E0">
        <w:rPr>
          <w:rFonts w:ascii="仿宋_GB2312" w:eastAsia="仿宋_GB2312" w:cs="仿宋_GB2312" w:hint="eastAsia"/>
          <w:b/>
          <w:bCs/>
          <w:color w:val="000000"/>
          <w:sz w:val="32"/>
          <w:szCs w:val="32"/>
        </w:rPr>
        <w:t>名办案人员到省检察院跟班学习。</w:t>
      </w:r>
      <w:r w:rsidRPr="00F137E0">
        <w:rPr>
          <w:rFonts w:ascii="仿宋_GB2312" w:eastAsia="仿宋_GB2312" w:hAnsi="仿宋_GB2312" w:cs="仿宋_GB2312" w:hint="eastAsia"/>
          <w:b/>
          <w:bCs/>
          <w:color w:val="000000"/>
          <w:sz w:val="32"/>
          <w:szCs w:val="32"/>
        </w:rPr>
        <w:t>推行检察官教检察官制度，选派业务标兵到全省各地巡回授课，增强培训的实用性和针对性。省检察院民行处建立“全省民事行政检察知识管理网络平台”，及时收集、发布民事行政检察常用法律法规、司法观点、典型案例。</w:t>
      </w:r>
    </w:p>
    <w:p w:rsidR="00466E41" w:rsidRPr="00F137E0" w:rsidRDefault="00466E41" w:rsidP="00FF0767">
      <w:pPr>
        <w:adjustRightInd w:val="0"/>
        <w:snapToGrid w:val="0"/>
        <w:spacing w:line="600" w:lineRule="exact"/>
        <w:ind w:firstLineChars="200" w:firstLine="31680"/>
        <w:rPr>
          <w:rFonts w:eastAsia="仿宋_GB2312"/>
          <w:b/>
          <w:bCs/>
          <w:color w:val="000000"/>
          <w:sz w:val="32"/>
          <w:szCs w:val="32"/>
        </w:rPr>
      </w:pPr>
      <w:r w:rsidRPr="00AA6FAC">
        <w:rPr>
          <w:rFonts w:ascii="楷体_GB2312" w:eastAsia="楷体_GB2312" w:hAnsi="楷体" w:cs="楷体_GB2312" w:hint="eastAsia"/>
          <w:b/>
          <w:bCs/>
          <w:color w:val="000000"/>
          <w:sz w:val="32"/>
          <w:szCs w:val="32"/>
        </w:rPr>
        <w:t>（三）借助“外脑”提供智力支撑。</w:t>
      </w:r>
      <w:r w:rsidRPr="00F137E0">
        <w:rPr>
          <w:rFonts w:eastAsia="仿宋_GB2312" w:cs="仿宋_GB2312" w:hint="eastAsia"/>
          <w:b/>
          <w:bCs/>
          <w:color w:val="000000"/>
          <w:sz w:val="32"/>
          <w:szCs w:val="32"/>
        </w:rPr>
        <w:t>组建民事行政公益诉讼检察专家咨询委员会，加强民事行政公益诉讼案件专业化审查。从民事行政理论界和实务界通过单位推荐、初评等程序聘任</w:t>
      </w:r>
      <w:r w:rsidRPr="00F137E0">
        <w:rPr>
          <w:rFonts w:ascii="仿宋_GB2312" w:eastAsia="仿宋_GB2312" w:cs="仿宋_GB2312"/>
          <w:b/>
          <w:bCs/>
          <w:color w:val="000000"/>
          <w:sz w:val="32"/>
          <w:szCs w:val="32"/>
        </w:rPr>
        <w:t>29</w:t>
      </w:r>
      <w:r w:rsidRPr="00F137E0">
        <w:rPr>
          <w:rFonts w:eastAsia="仿宋_GB2312" w:cs="仿宋_GB2312" w:hint="eastAsia"/>
          <w:b/>
          <w:bCs/>
          <w:color w:val="000000"/>
          <w:sz w:val="32"/>
          <w:szCs w:val="32"/>
        </w:rPr>
        <w:t>名专家学者为委员会专家委员，有效促进了民事行政检察和公益诉讼专业化水平的人提升</w:t>
      </w:r>
      <w:r w:rsidRPr="00F137E0">
        <w:rPr>
          <w:rFonts w:ascii="仿宋_GB2312" w:eastAsia="仿宋_GB2312" w:cs="仿宋_GB2312" w:hint="eastAsia"/>
          <w:b/>
          <w:bCs/>
          <w:color w:val="000000"/>
          <w:sz w:val="32"/>
          <w:szCs w:val="32"/>
        </w:rPr>
        <w:t>。鼓励有条件的市州检察院组建民事行政诉讼监督案件专家委员会，</w:t>
      </w:r>
      <w:r w:rsidRPr="00F137E0">
        <w:rPr>
          <w:rFonts w:eastAsia="仿宋_GB2312" w:cs="仿宋_GB2312" w:hint="eastAsia"/>
          <w:b/>
          <w:bCs/>
          <w:color w:val="000000"/>
          <w:sz w:val="32"/>
          <w:szCs w:val="32"/>
        </w:rPr>
        <w:t>对重大疑难复杂案件、新类型案件以及具有类案指导意义的案件邀</w:t>
      </w:r>
      <w:r w:rsidRPr="00F137E0">
        <w:rPr>
          <w:rStyle w:val="normalchar1"/>
          <w:rFonts w:ascii="仿宋_GB2312" w:eastAsia="仿宋_GB2312" w:cs="仿宋_GB2312" w:hint="eastAsia"/>
          <w:b/>
          <w:bCs/>
          <w:color w:val="000000"/>
          <w:sz w:val="32"/>
          <w:szCs w:val="32"/>
        </w:rPr>
        <w:t>请专家咨询论证。</w:t>
      </w:r>
      <w:r w:rsidRPr="00F137E0">
        <w:rPr>
          <w:rFonts w:eastAsia="仿宋_GB2312" w:cs="仿宋_GB2312" w:hint="eastAsia"/>
          <w:b/>
          <w:bCs/>
          <w:color w:val="000000"/>
          <w:sz w:val="32"/>
          <w:szCs w:val="32"/>
        </w:rPr>
        <w:t>湘潭市检察院出台</w:t>
      </w:r>
      <w:r w:rsidRPr="00F137E0">
        <w:rPr>
          <w:rFonts w:ascii="宋体" w:eastAsia="仿宋_GB2312" w:hAnsi="宋体" w:cs="仿宋_GB2312" w:hint="eastAsia"/>
          <w:b/>
          <w:bCs/>
          <w:color w:val="000000"/>
          <w:sz w:val="32"/>
          <w:szCs w:val="32"/>
        </w:rPr>
        <w:t>公益诉讼专家会审实施办法，聘请</w:t>
      </w:r>
      <w:r w:rsidRPr="00F137E0">
        <w:rPr>
          <w:rFonts w:ascii="仿宋_GB2312" w:eastAsia="仿宋_GB2312" w:hAnsi="宋体" w:cs="仿宋_GB2312"/>
          <w:b/>
          <w:bCs/>
          <w:color w:val="000000"/>
          <w:sz w:val="32"/>
          <w:szCs w:val="32"/>
        </w:rPr>
        <w:t>11</w:t>
      </w:r>
      <w:r w:rsidRPr="00F137E0">
        <w:rPr>
          <w:rFonts w:ascii="宋体" w:eastAsia="仿宋_GB2312" w:hAnsi="宋体" w:cs="仿宋_GB2312" w:hint="eastAsia"/>
          <w:b/>
          <w:bCs/>
          <w:color w:val="000000"/>
          <w:sz w:val="32"/>
          <w:szCs w:val="32"/>
        </w:rPr>
        <w:t>名来自国土、环保、林业、食药监、审计等行政执法领域的专家建立“公益诉讼人才专家库”。</w:t>
      </w:r>
    </w:p>
    <w:p w:rsidR="00466E41" w:rsidRPr="00F137E0" w:rsidRDefault="00466E41" w:rsidP="00FF0767">
      <w:pPr>
        <w:adjustRightInd w:val="0"/>
        <w:snapToGrid w:val="0"/>
        <w:spacing w:line="600" w:lineRule="exact"/>
        <w:ind w:firstLine="640"/>
        <w:rPr>
          <w:rFonts w:ascii="仿宋_GB2312" w:eastAsia="仿宋_GB2312"/>
          <w:b/>
          <w:bCs/>
          <w:color w:val="000000"/>
          <w:kern w:val="0"/>
          <w:sz w:val="32"/>
          <w:szCs w:val="32"/>
        </w:rPr>
      </w:pPr>
      <w:r w:rsidRPr="00AA6FAC">
        <w:rPr>
          <w:rFonts w:ascii="楷体_GB2312" w:eastAsia="楷体_GB2312" w:hAnsi="楷体" w:cs="楷体_GB2312" w:hint="eastAsia"/>
          <w:b/>
          <w:bCs/>
          <w:color w:val="000000"/>
          <w:sz w:val="32"/>
          <w:szCs w:val="32"/>
        </w:rPr>
        <w:t>（四）充分发挥典型案例的指导作用。</w:t>
      </w:r>
      <w:r w:rsidRPr="00F137E0">
        <w:rPr>
          <w:rFonts w:ascii="仿宋_GB2312" w:eastAsia="仿宋_GB2312" w:cs="仿宋_GB2312" w:hint="eastAsia"/>
          <w:b/>
          <w:bCs/>
          <w:color w:val="000000"/>
          <w:kern w:val="0"/>
          <w:sz w:val="32"/>
          <w:szCs w:val="32"/>
        </w:rPr>
        <w:t>突出办理具有社会意义、有指导价值的典型案件，增强监督的精准性和监督效果。</w:t>
      </w:r>
      <w:r w:rsidRPr="00F137E0">
        <w:rPr>
          <w:rFonts w:ascii="仿宋_GB2312" w:eastAsia="仿宋_GB2312" w:hAnsi="宋体" w:cs="仿宋_GB2312" w:hint="eastAsia"/>
          <w:b/>
          <w:bCs/>
          <w:color w:val="000000"/>
          <w:sz w:val="32"/>
          <w:szCs w:val="32"/>
        </w:rPr>
        <w:t>长沙市检察院办理的某世界</w:t>
      </w:r>
      <w:r w:rsidRPr="00F137E0">
        <w:rPr>
          <w:rFonts w:ascii="仿宋_GB2312" w:eastAsia="仿宋_GB2312" w:hAnsi="宋体" w:cs="仿宋_GB2312"/>
          <w:b/>
          <w:bCs/>
          <w:color w:val="000000"/>
          <w:sz w:val="32"/>
          <w:szCs w:val="32"/>
        </w:rPr>
        <w:t>500</w:t>
      </w:r>
      <w:r w:rsidRPr="00F137E0">
        <w:rPr>
          <w:rFonts w:ascii="仿宋_GB2312" w:eastAsia="仿宋_GB2312" w:hAnsi="宋体" w:cs="仿宋_GB2312" w:hint="eastAsia"/>
          <w:b/>
          <w:bCs/>
          <w:color w:val="000000"/>
          <w:sz w:val="32"/>
          <w:szCs w:val="32"/>
        </w:rPr>
        <w:t>强企业房地产项目污染饮用水水源地、影响当地防洪安全行政公益诉讼案</w:t>
      </w:r>
      <w:r w:rsidRPr="00F137E0">
        <w:rPr>
          <w:rFonts w:ascii="仿宋_GB2312" w:eastAsia="仿宋_GB2312" w:cs="仿宋_GB2312" w:hint="eastAsia"/>
          <w:b/>
          <w:bCs/>
          <w:color w:val="000000"/>
          <w:kern w:val="0"/>
          <w:sz w:val="32"/>
          <w:szCs w:val="32"/>
        </w:rPr>
        <w:t>获评最高人民检察院第</w:t>
      </w:r>
      <w:r w:rsidRPr="00F137E0">
        <w:rPr>
          <w:rFonts w:ascii="仿宋_GB2312" w:eastAsia="仿宋_GB2312" w:cs="仿宋_GB2312"/>
          <w:b/>
          <w:bCs/>
          <w:color w:val="000000"/>
          <w:kern w:val="0"/>
          <w:sz w:val="32"/>
          <w:szCs w:val="32"/>
        </w:rPr>
        <w:t>13</w:t>
      </w:r>
      <w:r w:rsidRPr="00F137E0">
        <w:rPr>
          <w:rFonts w:ascii="仿宋_GB2312" w:eastAsia="仿宋_GB2312" w:cs="仿宋_GB2312" w:hint="eastAsia"/>
          <w:b/>
          <w:bCs/>
          <w:color w:val="000000"/>
          <w:kern w:val="0"/>
          <w:sz w:val="32"/>
          <w:szCs w:val="32"/>
        </w:rPr>
        <w:t>批指导性案例，湘江柏家洲污染饮用水水源地系列案写入最高人民检察院</w:t>
      </w:r>
      <w:r w:rsidRPr="00F137E0">
        <w:rPr>
          <w:rFonts w:ascii="仿宋_GB2312" w:eastAsia="仿宋_GB2312" w:cs="仿宋_GB2312"/>
          <w:b/>
          <w:bCs/>
          <w:color w:val="000000"/>
          <w:kern w:val="0"/>
          <w:sz w:val="32"/>
          <w:szCs w:val="32"/>
        </w:rPr>
        <w:t>2019</w:t>
      </w:r>
      <w:r w:rsidRPr="00F137E0">
        <w:rPr>
          <w:rFonts w:ascii="仿宋_GB2312" w:eastAsia="仿宋_GB2312" w:cs="仿宋_GB2312" w:hint="eastAsia"/>
          <w:b/>
          <w:bCs/>
          <w:color w:val="000000"/>
          <w:kern w:val="0"/>
          <w:sz w:val="32"/>
          <w:szCs w:val="32"/>
        </w:rPr>
        <w:t>年工作报告；岳阳市湘阴县检察院办理的虚假医药广告整治行政公益诉讼案获评全国公益诉讼十大典型案例；岳阳楼区检察院办理的吴某某等</w:t>
      </w:r>
      <w:r w:rsidRPr="00F137E0">
        <w:rPr>
          <w:rFonts w:ascii="仿宋_GB2312" w:eastAsia="仿宋_GB2312" w:cs="仿宋_GB2312"/>
          <w:b/>
          <w:bCs/>
          <w:color w:val="000000"/>
          <w:kern w:val="0"/>
          <w:sz w:val="32"/>
          <w:szCs w:val="32"/>
        </w:rPr>
        <w:t>12</w:t>
      </w:r>
      <w:r w:rsidRPr="00F137E0">
        <w:rPr>
          <w:rFonts w:ascii="仿宋_GB2312" w:eastAsia="仿宋_GB2312" w:cs="仿宋_GB2312" w:hint="eastAsia"/>
          <w:b/>
          <w:bCs/>
          <w:color w:val="000000"/>
          <w:kern w:val="0"/>
          <w:sz w:val="32"/>
          <w:szCs w:val="32"/>
        </w:rPr>
        <w:t>人非法捕捞水产品附带民事公益诉讼案获评服务长江经济带绿色发展典型案例；</w:t>
      </w:r>
      <w:r w:rsidRPr="00F137E0">
        <w:rPr>
          <w:rFonts w:ascii="仿宋_GB2312" w:eastAsia="仿宋_GB2312" w:hAnsi="宋体" w:cs="仿宋_GB2312" w:hint="eastAsia"/>
          <w:b/>
          <w:bCs/>
          <w:color w:val="000000"/>
          <w:sz w:val="32"/>
          <w:szCs w:val="32"/>
        </w:rPr>
        <w:t>双峰县检察院办理的</w:t>
      </w:r>
      <w:r w:rsidRPr="00F137E0">
        <w:rPr>
          <w:rFonts w:ascii="仿宋_GB2312" w:eastAsia="仿宋_GB2312" w:cs="仿宋_GB2312" w:hint="eastAsia"/>
          <w:b/>
          <w:bCs/>
          <w:color w:val="000000"/>
          <w:sz w:val="32"/>
          <w:szCs w:val="32"/>
        </w:rPr>
        <w:t>张彩华与陈永忠民间借贷纠纷审判违法检察建议案</w:t>
      </w:r>
      <w:r w:rsidRPr="00F137E0">
        <w:rPr>
          <w:rFonts w:ascii="仿宋_GB2312" w:eastAsia="仿宋_GB2312" w:hAnsi="宋体" w:cs="仿宋_GB2312" w:hint="eastAsia"/>
          <w:b/>
          <w:bCs/>
          <w:color w:val="000000"/>
          <w:sz w:val="32"/>
          <w:szCs w:val="32"/>
        </w:rPr>
        <w:t>等</w:t>
      </w:r>
      <w:r w:rsidRPr="00F137E0">
        <w:rPr>
          <w:rFonts w:ascii="仿宋_GB2312" w:eastAsia="仿宋_GB2312" w:hAnsi="宋体" w:cs="仿宋_GB2312"/>
          <w:b/>
          <w:bCs/>
          <w:color w:val="000000"/>
          <w:sz w:val="32"/>
          <w:szCs w:val="32"/>
        </w:rPr>
        <w:t>3</w:t>
      </w:r>
      <w:r w:rsidRPr="00F137E0">
        <w:rPr>
          <w:rFonts w:ascii="仿宋_GB2312" w:eastAsia="仿宋_GB2312" w:hAnsi="宋体" w:cs="仿宋_GB2312" w:hint="eastAsia"/>
          <w:b/>
          <w:bCs/>
          <w:color w:val="000000"/>
          <w:sz w:val="32"/>
          <w:szCs w:val="32"/>
        </w:rPr>
        <w:t>个案件获评</w:t>
      </w:r>
      <w:r w:rsidRPr="00F137E0">
        <w:rPr>
          <w:rFonts w:ascii="仿宋_GB2312" w:eastAsia="仿宋_GB2312" w:cs="仿宋_GB2312" w:hint="eastAsia"/>
          <w:b/>
          <w:bCs/>
          <w:color w:val="000000"/>
          <w:kern w:val="0"/>
          <w:sz w:val="32"/>
          <w:szCs w:val="32"/>
        </w:rPr>
        <w:t>全省检察机关</w:t>
      </w:r>
      <w:r w:rsidRPr="00F137E0">
        <w:rPr>
          <w:rFonts w:ascii="仿宋_GB2312" w:eastAsia="仿宋_GB2312" w:cs="仿宋_GB2312"/>
          <w:b/>
          <w:bCs/>
          <w:color w:val="000000"/>
          <w:kern w:val="0"/>
          <w:sz w:val="32"/>
          <w:szCs w:val="32"/>
        </w:rPr>
        <w:t>2018</w:t>
      </w:r>
      <w:r w:rsidRPr="00F137E0">
        <w:rPr>
          <w:rFonts w:ascii="仿宋_GB2312" w:eastAsia="仿宋_GB2312" w:cs="仿宋_GB2312" w:hint="eastAsia"/>
          <w:b/>
          <w:bCs/>
          <w:color w:val="000000"/>
          <w:kern w:val="0"/>
          <w:sz w:val="32"/>
          <w:szCs w:val="32"/>
        </w:rPr>
        <w:t>年度优秀案件</w:t>
      </w:r>
      <w:r w:rsidRPr="00F137E0">
        <w:rPr>
          <w:rFonts w:ascii="仿宋_GB2312" w:eastAsia="仿宋_GB2312" w:hAnsi="宋体" w:cs="仿宋_GB2312" w:hint="eastAsia"/>
          <w:b/>
          <w:bCs/>
          <w:color w:val="000000"/>
          <w:sz w:val="32"/>
          <w:szCs w:val="32"/>
        </w:rPr>
        <w:t>。此外，</w:t>
      </w:r>
      <w:r w:rsidRPr="00F137E0">
        <w:rPr>
          <w:rFonts w:ascii="仿宋_GB2312" w:eastAsia="仿宋_GB2312" w:cs="仿宋_GB2312" w:hint="eastAsia"/>
          <w:b/>
          <w:bCs/>
          <w:color w:val="000000"/>
          <w:kern w:val="0"/>
          <w:sz w:val="32"/>
          <w:szCs w:val="32"/>
        </w:rPr>
        <w:t>省检察院每年组织一次全省民事行政检察优案和公益诉讼典型案例评选活动，评选并发布</w:t>
      </w:r>
      <w:r w:rsidRPr="00F137E0">
        <w:rPr>
          <w:rFonts w:ascii="仿宋_GB2312" w:eastAsia="仿宋_GB2312" w:cs="仿宋_GB2312"/>
          <w:b/>
          <w:bCs/>
          <w:color w:val="000000"/>
          <w:kern w:val="0"/>
          <w:sz w:val="32"/>
          <w:szCs w:val="32"/>
        </w:rPr>
        <w:t>10</w:t>
      </w:r>
      <w:r w:rsidRPr="00F137E0">
        <w:rPr>
          <w:rFonts w:ascii="仿宋_GB2312" w:eastAsia="仿宋_GB2312" w:cs="仿宋_GB2312" w:hint="eastAsia"/>
          <w:b/>
          <w:bCs/>
          <w:color w:val="000000"/>
          <w:kern w:val="0"/>
          <w:sz w:val="32"/>
          <w:szCs w:val="32"/>
        </w:rPr>
        <w:t>个具有示范性、引领性的典型案例，供全省民事行政检察部门在司法实践中学习借鉴。</w:t>
      </w:r>
    </w:p>
    <w:p w:rsidR="00466E41" w:rsidRPr="00F137E0" w:rsidRDefault="00466E41" w:rsidP="00FF0767">
      <w:pPr>
        <w:pStyle w:val="p0"/>
        <w:widowControl w:val="0"/>
        <w:snapToGrid w:val="0"/>
        <w:spacing w:line="600" w:lineRule="exact"/>
        <w:ind w:firstLineChars="200" w:firstLine="31680"/>
        <w:rPr>
          <w:rFonts w:ascii="仿宋_GB2312" w:eastAsia="仿宋_GB2312"/>
          <w:b/>
          <w:bCs/>
          <w:color w:val="000000"/>
        </w:rPr>
      </w:pPr>
      <w:r w:rsidRPr="00F137E0">
        <w:rPr>
          <w:rFonts w:eastAsia="仿宋_GB2312" w:cs="仿宋_GB2312" w:hint="eastAsia"/>
          <w:b/>
          <w:bCs/>
          <w:color w:val="000000"/>
          <w:kern w:val="2"/>
        </w:rPr>
        <w:t>半年多来，全省检察机关认真落实</w:t>
      </w:r>
      <w:r w:rsidRPr="00F137E0">
        <w:rPr>
          <w:rFonts w:ascii="仿宋_GB2312" w:eastAsia="仿宋_GB2312" w:hAnsi="宋体" w:cs="仿宋_GB2312" w:hint="eastAsia"/>
          <w:b/>
          <w:bCs/>
          <w:color w:val="000000"/>
        </w:rPr>
        <w:t>省人大常委会的审议意见，扎实推进整改落实工作</w:t>
      </w:r>
      <w:r w:rsidRPr="00F137E0">
        <w:rPr>
          <w:rFonts w:eastAsia="仿宋_GB2312" w:cs="仿宋_GB2312" w:hint="eastAsia"/>
          <w:b/>
          <w:bCs/>
          <w:color w:val="000000"/>
          <w:kern w:val="2"/>
        </w:rPr>
        <w:t>，取得了一定的成效，但我们深知离省人大常委会的要求仍有不小差距，需要在今后的工作中持续努力加以改进。</w:t>
      </w:r>
      <w:r w:rsidRPr="00F137E0">
        <w:rPr>
          <w:rFonts w:ascii="仿宋_GB2312" w:eastAsia="仿宋_GB2312" w:cs="仿宋_GB2312" w:hint="eastAsia"/>
          <w:b/>
          <w:bCs/>
          <w:color w:val="000000"/>
        </w:rPr>
        <w:t>一是思想观念跟不上形势发展。少数基层单位对</w:t>
      </w:r>
      <w:r w:rsidRPr="00F137E0">
        <w:rPr>
          <w:rFonts w:ascii="仿宋_GB2312" w:eastAsia="仿宋_GB2312" w:hAnsi="宋体" w:cs="仿宋_GB2312" w:hint="eastAsia"/>
          <w:b/>
          <w:bCs/>
          <w:color w:val="000000"/>
        </w:rPr>
        <w:t>“四大检察”全面协调充分发展的</w:t>
      </w:r>
      <w:r w:rsidRPr="00F137E0">
        <w:rPr>
          <w:rFonts w:ascii="仿宋_GB2312" w:eastAsia="仿宋_GB2312" w:cs="仿宋_GB2312" w:hint="eastAsia"/>
          <w:b/>
          <w:bCs/>
          <w:color w:val="000000"/>
        </w:rPr>
        <w:t>法律监督总体布局理解不深不透，对做好民事检察、行政检察、公益诉讼检察工作的重要性认识不足，推动民事行政检察工作发展的动力不足。二是民事行政检察专业机构、队伍建设仍面临不少困难。受机构编制压缩、刑事检察工作繁重等因素影响，就民事检察、行政检察、公益诉讼检察分别设立专门办案机构、建立专业化检察队伍难度较大，基层检察院面临的困难尤为突出。三是精准监督、深度监督仍然乏力。受制于检察机关调查核实权的行使、检察建议法律效力无具体制度保障，人员素质短期内难以迅速提升等因素，监督工作很多时候仍然停留于</w:t>
      </w:r>
      <w:r w:rsidRPr="00F137E0">
        <w:rPr>
          <w:rFonts w:ascii="仿宋_GB2312" w:eastAsia="仿宋_GB2312" w:hAnsi="仿宋" w:cs="仿宋_GB2312" w:hint="eastAsia"/>
          <w:b/>
          <w:bCs/>
          <w:color w:val="000000"/>
        </w:rPr>
        <w:t>浅表层面，</w:t>
      </w:r>
      <w:r w:rsidRPr="00F137E0">
        <w:rPr>
          <w:rFonts w:ascii="仿宋_GB2312" w:eastAsia="仿宋_GB2312" w:cs="仿宋_GB2312" w:hint="eastAsia"/>
          <w:b/>
          <w:bCs/>
          <w:color w:val="000000"/>
        </w:rPr>
        <w:t>向精准、深度拓展仍面临较大困难</w:t>
      </w:r>
      <w:r w:rsidRPr="00F137E0">
        <w:rPr>
          <w:rFonts w:ascii="仿宋_GB2312" w:eastAsia="仿宋_GB2312" w:hAnsi="仿宋" w:cs="仿宋_GB2312" w:hint="eastAsia"/>
          <w:b/>
          <w:bCs/>
          <w:color w:val="000000"/>
        </w:rPr>
        <w:t>。</w:t>
      </w:r>
      <w:r w:rsidRPr="00F137E0">
        <w:rPr>
          <w:rFonts w:ascii="仿宋_GB2312" w:eastAsia="仿宋_GB2312" w:cs="仿宋_GB2312" w:hint="eastAsia"/>
          <w:b/>
          <w:bCs/>
          <w:color w:val="000000"/>
        </w:rPr>
        <w:t>四是息诉息访压力较大。</w:t>
      </w:r>
      <w:r w:rsidRPr="00F137E0">
        <w:rPr>
          <w:rFonts w:eastAsia="仿宋_GB2312" w:cs="仿宋_GB2312" w:hint="eastAsia"/>
          <w:b/>
          <w:bCs/>
          <w:color w:val="000000"/>
        </w:rPr>
        <w:t>当事人申请诉讼监督是其救济权利的“最后渠道”。大量疑难复杂问题涌向检察机关，加之当事人历经诉讼及相关部门处理仍不满，累积的怨气很大，检察机关的办案压力和办案任务骤增。</w:t>
      </w:r>
    </w:p>
    <w:p w:rsidR="00466E41" w:rsidRPr="00F137E0" w:rsidRDefault="00466E41" w:rsidP="00FF0767">
      <w:pPr>
        <w:pStyle w:val="p0"/>
        <w:widowControl w:val="0"/>
        <w:snapToGrid w:val="0"/>
        <w:spacing w:line="600" w:lineRule="exact"/>
        <w:ind w:firstLineChars="200" w:firstLine="31680"/>
        <w:rPr>
          <w:rFonts w:ascii="仿宋_GB2312" w:eastAsia="仿宋_GB2312" w:hAnsi="仿宋"/>
          <w:b/>
          <w:bCs/>
          <w:color w:val="000000"/>
        </w:rPr>
      </w:pPr>
      <w:r w:rsidRPr="00F137E0">
        <w:rPr>
          <w:rFonts w:ascii="仿宋_GB2312" w:eastAsia="仿宋_GB2312" w:hAnsi="仿宋" w:cs="仿宋_GB2312" w:hint="eastAsia"/>
          <w:b/>
          <w:bCs/>
          <w:color w:val="000000"/>
        </w:rPr>
        <w:t>整改落实省人大常委会审议意见，是检察机关的法定责任和义务，也是推进检察工作发展进步的力量源泉。全省检察机关将持续抓紧抓好审议意见的整改落实，推动全省民事行政检察工作全面协调充分发展，努力为人民群众提供更优更实更好的检察产品，为推进法治湖南建设、实现湖南高质量发展贡献检察力量！</w:t>
      </w:r>
    </w:p>
    <w:p w:rsidR="00466E41" w:rsidRPr="00F137E0" w:rsidRDefault="00466E41" w:rsidP="00FF0767">
      <w:pPr>
        <w:spacing w:line="600" w:lineRule="exact"/>
        <w:ind w:firstLineChars="200" w:firstLine="31680"/>
        <w:rPr>
          <w:rFonts w:ascii="仿宋_GB2312" w:eastAsia="仿宋_GB2312"/>
          <w:b/>
          <w:bCs/>
          <w:color w:val="000000"/>
          <w:sz w:val="32"/>
          <w:szCs w:val="32"/>
        </w:rPr>
      </w:pPr>
    </w:p>
    <w:p w:rsidR="00466E41" w:rsidRPr="00F137E0" w:rsidRDefault="00466E41" w:rsidP="00FF0767">
      <w:pPr>
        <w:spacing w:line="600" w:lineRule="exact"/>
        <w:ind w:firstLineChars="200" w:firstLine="31680"/>
        <w:rPr>
          <w:rFonts w:ascii="仿宋_GB2312" w:eastAsia="仿宋_GB2312"/>
          <w:b/>
          <w:bCs/>
          <w:color w:val="000000"/>
          <w:sz w:val="32"/>
          <w:szCs w:val="32"/>
        </w:rPr>
      </w:pPr>
    </w:p>
    <w:p w:rsidR="00466E41" w:rsidRPr="00F137E0" w:rsidRDefault="00466E41" w:rsidP="00FF0767">
      <w:pPr>
        <w:spacing w:line="600" w:lineRule="exact"/>
        <w:ind w:firstLineChars="200" w:firstLine="31680"/>
        <w:rPr>
          <w:rFonts w:ascii="仿宋_GB2312" w:eastAsia="仿宋_GB2312"/>
          <w:b/>
          <w:bCs/>
          <w:color w:val="000000"/>
          <w:sz w:val="32"/>
          <w:szCs w:val="32"/>
        </w:rPr>
      </w:pPr>
      <w:r>
        <w:rPr>
          <w:rFonts w:ascii="仿宋_GB2312" w:eastAsia="仿宋_GB2312" w:cs="仿宋_GB2312"/>
          <w:b/>
          <w:bCs/>
          <w:color w:val="000000"/>
          <w:sz w:val="32"/>
          <w:szCs w:val="32"/>
        </w:rPr>
        <w:t xml:space="preserve">                            </w:t>
      </w:r>
      <w:r w:rsidRPr="00F137E0">
        <w:rPr>
          <w:rFonts w:ascii="仿宋_GB2312" w:eastAsia="仿宋_GB2312" w:cs="仿宋_GB2312" w:hint="eastAsia"/>
          <w:b/>
          <w:bCs/>
          <w:color w:val="000000"/>
          <w:sz w:val="32"/>
          <w:szCs w:val="32"/>
        </w:rPr>
        <w:t>湖南省人民检察院</w:t>
      </w:r>
    </w:p>
    <w:p w:rsidR="00466E41" w:rsidRPr="00F137E0" w:rsidRDefault="00466E41" w:rsidP="00FF0767">
      <w:pPr>
        <w:spacing w:line="600" w:lineRule="exact"/>
        <w:ind w:firstLineChars="200" w:firstLine="31680"/>
        <w:rPr>
          <w:b/>
          <w:bCs/>
          <w:color w:val="000000"/>
        </w:rPr>
      </w:pPr>
      <w:r>
        <w:rPr>
          <w:rFonts w:ascii="仿宋_GB2312" w:eastAsia="仿宋_GB2312" w:cs="仿宋_GB2312"/>
          <w:b/>
          <w:bCs/>
          <w:color w:val="000000"/>
          <w:sz w:val="32"/>
          <w:szCs w:val="32"/>
        </w:rPr>
        <w:t xml:space="preserve">                            </w:t>
      </w:r>
      <w:r w:rsidRPr="00F137E0">
        <w:rPr>
          <w:rFonts w:ascii="仿宋_GB2312" w:eastAsia="仿宋_GB2312" w:cs="仿宋_GB2312"/>
          <w:b/>
          <w:bCs/>
          <w:color w:val="000000"/>
          <w:sz w:val="32"/>
          <w:szCs w:val="32"/>
        </w:rPr>
        <w:t>2019</w:t>
      </w:r>
      <w:r w:rsidRPr="00F137E0">
        <w:rPr>
          <w:rFonts w:ascii="仿宋_GB2312" w:eastAsia="仿宋_GB2312" w:cs="仿宋_GB2312" w:hint="eastAsia"/>
          <w:b/>
          <w:bCs/>
          <w:color w:val="000000"/>
          <w:sz w:val="32"/>
          <w:szCs w:val="32"/>
        </w:rPr>
        <w:t>年</w:t>
      </w:r>
      <w:r w:rsidRPr="00F137E0">
        <w:rPr>
          <w:rFonts w:ascii="仿宋_GB2312" w:eastAsia="仿宋_GB2312" w:cs="仿宋_GB2312"/>
          <w:b/>
          <w:bCs/>
          <w:color w:val="000000"/>
          <w:sz w:val="32"/>
          <w:szCs w:val="32"/>
        </w:rPr>
        <w:t>7</w:t>
      </w:r>
      <w:r w:rsidRPr="00F137E0">
        <w:rPr>
          <w:rFonts w:ascii="仿宋_GB2312" w:eastAsia="仿宋_GB2312" w:cs="仿宋_GB2312" w:hint="eastAsia"/>
          <w:b/>
          <w:bCs/>
          <w:color w:val="000000"/>
          <w:sz w:val="32"/>
          <w:szCs w:val="32"/>
        </w:rPr>
        <w:t>月</w:t>
      </w:r>
      <w:r w:rsidRPr="00F137E0">
        <w:rPr>
          <w:rFonts w:ascii="仿宋_GB2312" w:eastAsia="仿宋_GB2312" w:cs="仿宋_GB2312"/>
          <w:b/>
          <w:bCs/>
          <w:color w:val="000000"/>
          <w:sz w:val="32"/>
          <w:szCs w:val="32"/>
        </w:rPr>
        <w:t>12</w:t>
      </w:r>
      <w:r w:rsidRPr="00F137E0">
        <w:rPr>
          <w:rFonts w:ascii="仿宋_GB2312" w:eastAsia="仿宋_GB2312" w:cs="仿宋_GB2312" w:hint="eastAsia"/>
          <w:b/>
          <w:bCs/>
          <w:color w:val="000000"/>
          <w:sz w:val="32"/>
          <w:szCs w:val="32"/>
        </w:rPr>
        <w:t>日</w:t>
      </w:r>
    </w:p>
    <w:sectPr w:rsidR="00466E41" w:rsidRPr="00F137E0" w:rsidSect="00F137E0">
      <w:headerReference w:type="default" r:id="rId6"/>
      <w:footerReference w:type="default" r:id="rId7"/>
      <w:pgSz w:w="11906" w:h="16838" w:code="9"/>
      <w:pgMar w:top="1440" w:right="1797" w:bottom="1440" w:left="1797"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E41" w:rsidRDefault="00466E41" w:rsidP="00AF261B">
      <w:r>
        <w:separator/>
      </w:r>
    </w:p>
  </w:endnote>
  <w:endnote w:type="continuationSeparator" w:id="1">
    <w:p w:rsidR="00466E41" w:rsidRDefault="00466E41" w:rsidP="00AF26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
    <w:altName w:val="??"/>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A00002BF" w:usb1="68C7FCFB" w:usb2="00000010" w:usb3="00000000" w:csb0="0002009F" w:csb1="00000000"/>
  </w:font>
  <w:font w:name="Heiti TC Medium">
    <w:altName w:val="Arial Unicode MS"/>
    <w:panose1 w:val="00000000000000000000"/>
    <w:charset w:val="51"/>
    <w:family w:val="auto"/>
    <w:notTrueType/>
    <w:pitch w:val="variable"/>
    <w:sig w:usb0="00000001" w:usb1="00000000" w:usb2="00000000" w:usb3="00000000" w:csb0="00000000" w:csb1="00000000"/>
  </w:font>
  <w:font w:name="Microsoft Yi Baiti">
    <w:panose1 w:val="00000000000000000000"/>
    <w:charset w:val="00"/>
    <w:family w:val="script"/>
    <w:notTrueType/>
    <w:pitch w:val="variable"/>
    <w:sig w:usb0="00000003" w:usb1="00000000" w:usb2="00000000" w:usb3="00000000" w:csb0="00000001" w:csb1="00000000"/>
  </w:font>
  <w:font w:name="?????? ProN W4">
    <w:altName w:val="Kedag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41" w:rsidRDefault="00466E41" w:rsidP="0041257A">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466E41" w:rsidRDefault="00466E41" w:rsidP="00F137E0">
    <w:pPr>
      <w:pStyle w:val="Footer"/>
      <w:framePr w:wrap="auto" w:vAnchor="text" w:hAnchor="margin" w:xAlign="outside" w:y="1"/>
      <w:ind w:right="360" w:firstLine="360"/>
      <w:rPr>
        <w:rStyle w:val="PageNumber"/>
        <w:rFonts w:ascii="宋体" w:cs="Times New Roman"/>
        <w:sz w:val="28"/>
        <w:szCs w:val="28"/>
      </w:rPr>
    </w:pPr>
  </w:p>
  <w:p w:rsidR="00466E41" w:rsidRDefault="00466E41" w:rsidP="00F137E0">
    <w:pPr>
      <w:pStyle w:val="Footer"/>
      <w:ind w:right="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E41" w:rsidRDefault="00466E41" w:rsidP="00AF261B">
      <w:r>
        <w:separator/>
      </w:r>
    </w:p>
  </w:footnote>
  <w:footnote w:type="continuationSeparator" w:id="1">
    <w:p w:rsidR="00466E41" w:rsidRDefault="00466E41" w:rsidP="00AF26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E41" w:rsidRDefault="00466E41" w:rsidP="006D7FA9">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7E98"/>
    <w:rsid w:val="BEBF490F"/>
    <w:rsid w:val="00000112"/>
    <w:rsid w:val="000001A8"/>
    <w:rsid w:val="00002A1D"/>
    <w:rsid w:val="00003BAA"/>
    <w:rsid w:val="0000408D"/>
    <w:rsid w:val="000049AD"/>
    <w:rsid w:val="00004C22"/>
    <w:rsid w:val="00010381"/>
    <w:rsid w:val="000109E4"/>
    <w:rsid w:val="00010D76"/>
    <w:rsid w:val="00010E2E"/>
    <w:rsid w:val="00011D46"/>
    <w:rsid w:val="00012D91"/>
    <w:rsid w:val="00013024"/>
    <w:rsid w:val="00014062"/>
    <w:rsid w:val="0001422A"/>
    <w:rsid w:val="000143F5"/>
    <w:rsid w:val="000146BB"/>
    <w:rsid w:val="00015F76"/>
    <w:rsid w:val="00016276"/>
    <w:rsid w:val="00016E78"/>
    <w:rsid w:val="00016F8B"/>
    <w:rsid w:val="000170A8"/>
    <w:rsid w:val="00020D15"/>
    <w:rsid w:val="00024A5B"/>
    <w:rsid w:val="00024AF9"/>
    <w:rsid w:val="000268E5"/>
    <w:rsid w:val="00027B5D"/>
    <w:rsid w:val="0003061C"/>
    <w:rsid w:val="00030B12"/>
    <w:rsid w:val="000311B4"/>
    <w:rsid w:val="00032DAB"/>
    <w:rsid w:val="00034B42"/>
    <w:rsid w:val="0003551B"/>
    <w:rsid w:val="00035820"/>
    <w:rsid w:val="00035E01"/>
    <w:rsid w:val="00036818"/>
    <w:rsid w:val="00036F37"/>
    <w:rsid w:val="00040B27"/>
    <w:rsid w:val="00041D58"/>
    <w:rsid w:val="00044D37"/>
    <w:rsid w:val="00045E5D"/>
    <w:rsid w:val="00046644"/>
    <w:rsid w:val="00051106"/>
    <w:rsid w:val="0005299D"/>
    <w:rsid w:val="0005474E"/>
    <w:rsid w:val="00055A2F"/>
    <w:rsid w:val="000560ED"/>
    <w:rsid w:val="0005705C"/>
    <w:rsid w:val="00057DBF"/>
    <w:rsid w:val="0006048C"/>
    <w:rsid w:val="0006084D"/>
    <w:rsid w:val="0006102A"/>
    <w:rsid w:val="00062C81"/>
    <w:rsid w:val="00063387"/>
    <w:rsid w:val="00064802"/>
    <w:rsid w:val="00065494"/>
    <w:rsid w:val="0006559E"/>
    <w:rsid w:val="00065901"/>
    <w:rsid w:val="00065F10"/>
    <w:rsid w:val="000662EA"/>
    <w:rsid w:val="00066B0A"/>
    <w:rsid w:val="00066D23"/>
    <w:rsid w:val="00067820"/>
    <w:rsid w:val="0007069B"/>
    <w:rsid w:val="00072144"/>
    <w:rsid w:val="00072E15"/>
    <w:rsid w:val="00073158"/>
    <w:rsid w:val="00073C4D"/>
    <w:rsid w:val="00074A73"/>
    <w:rsid w:val="00075A42"/>
    <w:rsid w:val="00075A67"/>
    <w:rsid w:val="00075C53"/>
    <w:rsid w:val="000806F7"/>
    <w:rsid w:val="00080759"/>
    <w:rsid w:val="00080CAE"/>
    <w:rsid w:val="00081FB3"/>
    <w:rsid w:val="00082F9D"/>
    <w:rsid w:val="00083930"/>
    <w:rsid w:val="000839D1"/>
    <w:rsid w:val="00084455"/>
    <w:rsid w:val="00087C35"/>
    <w:rsid w:val="00087F58"/>
    <w:rsid w:val="000919B9"/>
    <w:rsid w:val="00094932"/>
    <w:rsid w:val="0009706A"/>
    <w:rsid w:val="00097E4F"/>
    <w:rsid w:val="000A0C77"/>
    <w:rsid w:val="000A1FFB"/>
    <w:rsid w:val="000A3928"/>
    <w:rsid w:val="000A6323"/>
    <w:rsid w:val="000B1352"/>
    <w:rsid w:val="000B14C6"/>
    <w:rsid w:val="000B158B"/>
    <w:rsid w:val="000B1C38"/>
    <w:rsid w:val="000B1EBE"/>
    <w:rsid w:val="000B2C2D"/>
    <w:rsid w:val="000B4985"/>
    <w:rsid w:val="000B4AF8"/>
    <w:rsid w:val="000B4FBE"/>
    <w:rsid w:val="000B7B5D"/>
    <w:rsid w:val="000B7CC9"/>
    <w:rsid w:val="000C16F0"/>
    <w:rsid w:val="000C3B3C"/>
    <w:rsid w:val="000C4ADF"/>
    <w:rsid w:val="000C4BEE"/>
    <w:rsid w:val="000C4F4D"/>
    <w:rsid w:val="000C5972"/>
    <w:rsid w:val="000C6D16"/>
    <w:rsid w:val="000C7556"/>
    <w:rsid w:val="000D0190"/>
    <w:rsid w:val="000D2E21"/>
    <w:rsid w:val="000D4667"/>
    <w:rsid w:val="000D4DD5"/>
    <w:rsid w:val="000D4F2F"/>
    <w:rsid w:val="000D56AC"/>
    <w:rsid w:val="000D57DF"/>
    <w:rsid w:val="000D5803"/>
    <w:rsid w:val="000D7A15"/>
    <w:rsid w:val="000E039A"/>
    <w:rsid w:val="000E07BB"/>
    <w:rsid w:val="000E0863"/>
    <w:rsid w:val="000E0BB1"/>
    <w:rsid w:val="000E0E7F"/>
    <w:rsid w:val="000E1289"/>
    <w:rsid w:val="000E30E2"/>
    <w:rsid w:val="000E3935"/>
    <w:rsid w:val="000E459E"/>
    <w:rsid w:val="000E48B2"/>
    <w:rsid w:val="000E52DE"/>
    <w:rsid w:val="000E79AD"/>
    <w:rsid w:val="000E7A1C"/>
    <w:rsid w:val="000F0486"/>
    <w:rsid w:val="000F130B"/>
    <w:rsid w:val="000F1D59"/>
    <w:rsid w:val="000F2155"/>
    <w:rsid w:val="000F2A72"/>
    <w:rsid w:val="000F2BDE"/>
    <w:rsid w:val="000F2FA0"/>
    <w:rsid w:val="000F4E31"/>
    <w:rsid w:val="000F4F51"/>
    <w:rsid w:val="000F542A"/>
    <w:rsid w:val="00100CF9"/>
    <w:rsid w:val="001017D7"/>
    <w:rsid w:val="00102A2D"/>
    <w:rsid w:val="001032D9"/>
    <w:rsid w:val="0010392E"/>
    <w:rsid w:val="00104C87"/>
    <w:rsid w:val="00104E3C"/>
    <w:rsid w:val="00104F47"/>
    <w:rsid w:val="0010787A"/>
    <w:rsid w:val="00107A35"/>
    <w:rsid w:val="00107BD9"/>
    <w:rsid w:val="0011100B"/>
    <w:rsid w:val="00115891"/>
    <w:rsid w:val="00116FEA"/>
    <w:rsid w:val="00117CA8"/>
    <w:rsid w:val="0012181A"/>
    <w:rsid w:val="001227CA"/>
    <w:rsid w:val="0012339F"/>
    <w:rsid w:val="00123B93"/>
    <w:rsid w:val="00125BAF"/>
    <w:rsid w:val="001268A3"/>
    <w:rsid w:val="00126E6B"/>
    <w:rsid w:val="00126EA3"/>
    <w:rsid w:val="00126F16"/>
    <w:rsid w:val="00127706"/>
    <w:rsid w:val="00130BD7"/>
    <w:rsid w:val="00131215"/>
    <w:rsid w:val="00131337"/>
    <w:rsid w:val="00131C52"/>
    <w:rsid w:val="00132CE6"/>
    <w:rsid w:val="001344CD"/>
    <w:rsid w:val="001348C9"/>
    <w:rsid w:val="001361E5"/>
    <w:rsid w:val="00136B11"/>
    <w:rsid w:val="001372C0"/>
    <w:rsid w:val="00137987"/>
    <w:rsid w:val="00140C9A"/>
    <w:rsid w:val="00141160"/>
    <w:rsid w:val="001415ED"/>
    <w:rsid w:val="00144792"/>
    <w:rsid w:val="0014551F"/>
    <w:rsid w:val="00146AA9"/>
    <w:rsid w:val="00146C69"/>
    <w:rsid w:val="00147803"/>
    <w:rsid w:val="001478EB"/>
    <w:rsid w:val="00147FED"/>
    <w:rsid w:val="0015108A"/>
    <w:rsid w:val="00151C21"/>
    <w:rsid w:val="00151EA5"/>
    <w:rsid w:val="00151FDC"/>
    <w:rsid w:val="00152D68"/>
    <w:rsid w:val="0015428A"/>
    <w:rsid w:val="00157F3E"/>
    <w:rsid w:val="00160756"/>
    <w:rsid w:val="001614AF"/>
    <w:rsid w:val="001623C9"/>
    <w:rsid w:val="001637DC"/>
    <w:rsid w:val="001644FB"/>
    <w:rsid w:val="0016454D"/>
    <w:rsid w:val="00164AF2"/>
    <w:rsid w:val="001653FC"/>
    <w:rsid w:val="00165B9E"/>
    <w:rsid w:val="00166082"/>
    <w:rsid w:val="00167620"/>
    <w:rsid w:val="00167AC3"/>
    <w:rsid w:val="00167BB5"/>
    <w:rsid w:val="001700DA"/>
    <w:rsid w:val="00171C18"/>
    <w:rsid w:val="00172B3C"/>
    <w:rsid w:val="0017352C"/>
    <w:rsid w:val="0017381C"/>
    <w:rsid w:val="00173A82"/>
    <w:rsid w:val="001763CD"/>
    <w:rsid w:val="00176C20"/>
    <w:rsid w:val="00177620"/>
    <w:rsid w:val="00177D3E"/>
    <w:rsid w:val="00180E12"/>
    <w:rsid w:val="0018252B"/>
    <w:rsid w:val="001834A5"/>
    <w:rsid w:val="00184B51"/>
    <w:rsid w:val="0018512B"/>
    <w:rsid w:val="00186222"/>
    <w:rsid w:val="0018623D"/>
    <w:rsid w:val="00186244"/>
    <w:rsid w:val="00190170"/>
    <w:rsid w:val="00190A10"/>
    <w:rsid w:val="00190B29"/>
    <w:rsid w:val="0019135B"/>
    <w:rsid w:val="001926F9"/>
    <w:rsid w:val="00193462"/>
    <w:rsid w:val="00193E77"/>
    <w:rsid w:val="00193FF6"/>
    <w:rsid w:val="00195B26"/>
    <w:rsid w:val="00195D56"/>
    <w:rsid w:val="00197465"/>
    <w:rsid w:val="001A24BD"/>
    <w:rsid w:val="001A2B0B"/>
    <w:rsid w:val="001A3BE9"/>
    <w:rsid w:val="001A5DCC"/>
    <w:rsid w:val="001A6A5F"/>
    <w:rsid w:val="001A6E98"/>
    <w:rsid w:val="001A7034"/>
    <w:rsid w:val="001A71E6"/>
    <w:rsid w:val="001A7635"/>
    <w:rsid w:val="001B003D"/>
    <w:rsid w:val="001B0290"/>
    <w:rsid w:val="001B08AC"/>
    <w:rsid w:val="001B0D26"/>
    <w:rsid w:val="001B101B"/>
    <w:rsid w:val="001B1BEC"/>
    <w:rsid w:val="001B1DDD"/>
    <w:rsid w:val="001B1FE9"/>
    <w:rsid w:val="001B21C1"/>
    <w:rsid w:val="001B3BB7"/>
    <w:rsid w:val="001B5361"/>
    <w:rsid w:val="001B5B47"/>
    <w:rsid w:val="001B7127"/>
    <w:rsid w:val="001B7CC7"/>
    <w:rsid w:val="001C0454"/>
    <w:rsid w:val="001C2696"/>
    <w:rsid w:val="001C56EE"/>
    <w:rsid w:val="001C5C79"/>
    <w:rsid w:val="001D17CF"/>
    <w:rsid w:val="001D1B0D"/>
    <w:rsid w:val="001D1E3F"/>
    <w:rsid w:val="001D2288"/>
    <w:rsid w:val="001D48A1"/>
    <w:rsid w:val="001E01C0"/>
    <w:rsid w:val="001E15CD"/>
    <w:rsid w:val="001E1781"/>
    <w:rsid w:val="001E216E"/>
    <w:rsid w:val="001E297F"/>
    <w:rsid w:val="001E71CE"/>
    <w:rsid w:val="001E794E"/>
    <w:rsid w:val="001F02AC"/>
    <w:rsid w:val="001F1AAA"/>
    <w:rsid w:val="001F1B64"/>
    <w:rsid w:val="001F1D3D"/>
    <w:rsid w:val="001F1D88"/>
    <w:rsid w:val="001F2556"/>
    <w:rsid w:val="001F2A6A"/>
    <w:rsid w:val="001F3D10"/>
    <w:rsid w:val="001F4F06"/>
    <w:rsid w:val="001F698C"/>
    <w:rsid w:val="001F7537"/>
    <w:rsid w:val="001F7FC9"/>
    <w:rsid w:val="00200154"/>
    <w:rsid w:val="00201652"/>
    <w:rsid w:val="00201704"/>
    <w:rsid w:val="00202708"/>
    <w:rsid w:val="00202F32"/>
    <w:rsid w:val="002040C7"/>
    <w:rsid w:val="00204B1F"/>
    <w:rsid w:val="00204B6A"/>
    <w:rsid w:val="00204BD0"/>
    <w:rsid w:val="002061A5"/>
    <w:rsid w:val="0020624A"/>
    <w:rsid w:val="002062DC"/>
    <w:rsid w:val="0020632C"/>
    <w:rsid w:val="00206997"/>
    <w:rsid w:val="00206C44"/>
    <w:rsid w:val="00210B6A"/>
    <w:rsid w:val="002113F7"/>
    <w:rsid w:val="00213084"/>
    <w:rsid w:val="0021319F"/>
    <w:rsid w:val="00213596"/>
    <w:rsid w:val="00213A06"/>
    <w:rsid w:val="00214878"/>
    <w:rsid w:val="002156A5"/>
    <w:rsid w:val="00215E4F"/>
    <w:rsid w:val="00216C63"/>
    <w:rsid w:val="002211A8"/>
    <w:rsid w:val="0022292E"/>
    <w:rsid w:val="00230218"/>
    <w:rsid w:val="00231B03"/>
    <w:rsid w:val="00232C9E"/>
    <w:rsid w:val="00234469"/>
    <w:rsid w:val="002351B3"/>
    <w:rsid w:val="00235C7F"/>
    <w:rsid w:val="002378CD"/>
    <w:rsid w:val="00240615"/>
    <w:rsid w:val="002406AC"/>
    <w:rsid w:val="00240ECF"/>
    <w:rsid w:val="002441AE"/>
    <w:rsid w:val="00244705"/>
    <w:rsid w:val="00244D13"/>
    <w:rsid w:val="0024578E"/>
    <w:rsid w:val="0024736F"/>
    <w:rsid w:val="00251285"/>
    <w:rsid w:val="0025187B"/>
    <w:rsid w:val="00252F77"/>
    <w:rsid w:val="002533B1"/>
    <w:rsid w:val="00253FF8"/>
    <w:rsid w:val="00254AA5"/>
    <w:rsid w:val="00254D06"/>
    <w:rsid w:val="002566E7"/>
    <w:rsid w:val="00256F85"/>
    <w:rsid w:val="00257B85"/>
    <w:rsid w:val="00260FDD"/>
    <w:rsid w:val="0026105D"/>
    <w:rsid w:val="0026380C"/>
    <w:rsid w:val="0026732B"/>
    <w:rsid w:val="002706CA"/>
    <w:rsid w:val="0027167B"/>
    <w:rsid w:val="00271D46"/>
    <w:rsid w:val="00272DD8"/>
    <w:rsid w:val="00273EA4"/>
    <w:rsid w:val="0027462A"/>
    <w:rsid w:val="0027499A"/>
    <w:rsid w:val="002750F3"/>
    <w:rsid w:val="002758AC"/>
    <w:rsid w:val="00276C7F"/>
    <w:rsid w:val="00276F0A"/>
    <w:rsid w:val="0027726C"/>
    <w:rsid w:val="002779C5"/>
    <w:rsid w:val="00277D3A"/>
    <w:rsid w:val="00277EEF"/>
    <w:rsid w:val="00281E19"/>
    <w:rsid w:val="00281E57"/>
    <w:rsid w:val="00282101"/>
    <w:rsid w:val="0028294F"/>
    <w:rsid w:val="00282A6C"/>
    <w:rsid w:val="00282E7D"/>
    <w:rsid w:val="00284502"/>
    <w:rsid w:val="00284EDC"/>
    <w:rsid w:val="00285B37"/>
    <w:rsid w:val="00286C34"/>
    <w:rsid w:val="00287AB1"/>
    <w:rsid w:val="00287ADE"/>
    <w:rsid w:val="00287D72"/>
    <w:rsid w:val="00287E9D"/>
    <w:rsid w:val="00291421"/>
    <w:rsid w:val="00292D61"/>
    <w:rsid w:val="00294609"/>
    <w:rsid w:val="002950E5"/>
    <w:rsid w:val="00295A9C"/>
    <w:rsid w:val="00296323"/>
    <w:rsid w:val="00296981"/>
    <w:rsid w:val="00296F3A"/>
    <w:rsid w:val="00297673"/>
    <w:rsid w:val="002A0F2B"/>
    <w:rsid w:val="002A274D"/>
    <w:rsid w:val="002A3E0A"/>
    <w:rsid w:val="002A3F70"/>
    <w:rsid w:val="002A408D"/>
    <w:rsid w:val="002A4441"/>
    <w:rsid w:val="002A4664"/>
    <w:rsid w:val="002A5B4B"/>
    <w:rsid w:val="002A5C9D"/>
    <w:rsid w:val="002A63B4"/>
    <w:rsid w:val="002B0B57"/>
    <w:rsid w:val="002B0C1C"/>
    <w:rsid w:val="002B0C8D"/>
    <w:rsid w:val="002B1362"/>
    <w:rsid w:val="002B1472"/>
    <w:rsid w:val="002B51C7"/>
    <w:rsid w:val="002B54C1"/>
    <w:rsid w:val="002B5E85"/>
    <w:rsid w:val="002B5F66"/>
    <w:rsid w:val="002B61ED"/>
    <w:rsid w:val="002B6EBF"/>
    <w:rsid w:val="002C221F"/>
    <w:rsid w:val="002C4154"/>
    <w:rsid w:val="002C4BBB"/>
    <w:rsid w:val="002C5C32"/>
    <w:rsid w:val="002D2EA6"/>
    <w:rsid w:val="002D3706"/>
    <w:rsid w:val="002D3F3B"/>
    <w:rsid w:val="002D4E7E"/>
    <w:rsid w:val="002E0BB5"/>
    <w:rsid w:val="002E1470"/>
    <w:rsid w:val="002E1AF6"/>
    <w:rsid w:val="002E4A55"/>
    <w:rsid w:val="002E546F"/>
    <w:rsid w:val="002E54A1"/>
    <w:rsid w:val="002E5BA8"/>
    <w:rsid w:val="002E69F1"/>
    <w:rsid w:val="002E6D58"/>
    <w:rsid w:val="002E7924"/>
    <w:rsid w:val="002F1627"/>
    <w:rsid w:val="002F3A59"/>
    <w:rsid w:val="002F3FE5"/>
    <w:rsid w:val="002F4C7E"/>
    <w:rsid w:val="002F4D7A"/>
    <w:rsid w:val="002F5559"/>
    <w:rsid w:val="002F5894"/>
    <w:rsid w:val="002F61CA"/>
    <w:rsid w:val="002F61F5"/>
    <w:rsid w:val="002F70F8"/>
    <w:rsid w:val="002F7E50"/>
    <w:rsid w:val="00300BD9"/>
    <w:rsid w:val="00301CB5"/>
    <w:rsid w:val="00301EB8"/>
    <w:rsid w:val="00301EC8"/>
    <w:rsid w:val="00302A11"/>
    <w:rsid w:val="003048DB"/>
    <w:rsid w:val="003054F2"/>
    <w:rsid w:val="0030573A"/>
    <w:rsid w:val="0030604A"/>
    <w:rsid w:val="00306191"/>
    <w:rsid w:val="00306608"/>
    <w:rsid w:val="00306A6D"/>
    <w:rsid w:val="00311A44"/>
    <w:rsid w:val="0031333B"/>
    <w:rsid w:val="00313402"/>
    <w:rsid w:val="003139C8"/>
    <w:rsid w:val="00314A01"/>
    <w:rsid w:val="00315A66"/>
    <w:rsid w:val="0031700F"/>
    <w:rsid w:val="00320DAB"/>
    <w:rsid w:val="0032127A"/>
    <w:rsid w:val="0032170F"/>
    <w:rsid w:val="003219A9"/>
    <w:rsid w:val="003227E6"/>
    <w:rsid w:val="00322F99"/>
    <w:rsid w:val="0032303F"/>
    <w:rsid w:val="00323262"/>
    <w:rsid w:val="00325256"/>
    <w:rsid w:val="0032556D"/>
    <w:rsid w:val="00326BF2"/>
    <w:rsid w:val="00326E22"/>
    <w:rsid w:val="00327398"/>
    <w:rsid w:val="00330BF6"/>
    <w:rsid w:val="00331453"/>
    <w:rsid w:val="00333C7D"/>
    <w:rsid w:val="003341C4"/>
    <w:rsid w:val="00335621"/>
    <w:rsid w:val="00336294"/>
    <w:rsid w:val="003371CA"/>
    <w:rsid w:val="003378B5"/>
    <w:rsid w:val="00337A9B"/>
    <w:rsid w:val="00340087"/>
    <w:rsid w:val="00340991"/>
    <w:rsid w:val="00340ADE"/>
    <w:rsid w:val="00341B25"/>
    <w:rsid w:val="0034232C"/>
    <w:rsid w:val="0034329F"/>
    <w:rsid w:val="00343FF0"/>
    <w:rsid w:val="00344175"/>
    <w:rsid w:val="00344390"/>
    <w:rsid w:val="00347804"/>
    <w:rsid w:val="00347EA2"/>
    <w:rsid w:val="003510F3"/>
    <w:rsid w:val="003514D2"/>
    <w:rsid w:val="003518C3"/>
    <w:rsid w:val="00352F09"/>
    <w:rsid w:val="00354CA0"/>
    <w:rsid w:val="0035567A"/>
    <w:rsid w:val="0035622C"/>
    <w:rsid w:val="00356F3D"/>
    <w:rsid w:val="00357A0F"/>
    <w:rsid w:val="00357FBA"/>
    <w:rsid w:val="00360BFB"/>
    <w:rsid w:val="00360D96"/>
    <w:rsid w:val="00361834"/>
    <w:rsid w:val="00363128"/>
    <w:rsid w:val="0036342A"/>
    <w:rsid w:val="00364A66"/>
    <w:rsid w:val="00364F03"/>
    <w:rsid w:val="00366ABB"/>
    <w:rsid w:val="00366C65"/>
    <w:rsid w:val="0036721B"/>
    <w:rsid w:val="00367E98"/>
    <w:rsid w:val="00370FC1"/>
    <w:rsid w:val="00372953"/>
    <w:rsid w:val="00372D8D"/>
    <w:rsid w:val="003734AF"/>
    <w:rsid w:val="00374A8B"/>
    <w:rsid w:val="00375A0D"/>
    <w:rsid w:val="003760C1"/>
    <w:rsid w:val="0037659C"/>
    <w:rsid w:val="00377BA7"/>
    <w:rsid w:val="00380182"/>
    <w:rsid w:val="00380512"/>
    <w:rsid w:val="00380591"/>
    <w:rsid w:val="003810B8"/>
    <w:rsid w:val="00381B93"/>
    <w:rsid w:val="00382F2B"/>
    <w:rsid w:val="00382FC5"/>
    <w:rsid w:val="00383753"/>
    <w:rsid w:val="00383826"/>
    <w:rsid w:val="00383B4A"/>
    <w:rsid w:val="003850B6"/>
    <w:rsid w:val="0038605C"/>
    <w:rsid w:val="00386A24"/>
    <w:rsid w:val="00387516"/>
    <w:rsid w:val="00387725"/>
    <w:rsid w:val="00387A4F"/>
    <w:rsid w:val="00387E65"/>
    <w:rsid w:val="00387F25"/>
    <w:rsid w:val="00392342"/>
    <w:rsid w:val="0039278D"/>
    <w:rsid w:val="00392B2D"/>
    <w:rsid w:val="003934E8"/>
    <w:rsid w:val="00393A06"/>
    <w:rsid w:val="00393F5B"/>
    <w:rsid w:val="00395AAB"/>
    <w:rsid w:val="003A10EC"/>
    <w:rsid w:val="003A17E3"/>
    <w:rsid w:val="003A28FD"/>
    <w:rsid w:val="003A3981"/>
    <w:rsid w:val="003A43B2"/>
    <w:rsid w:val="003A542E"/>
    <w:rsid w:val="003A5F6E"/>
    <w:rsid w:val="003A6560"/>
    <w:rsid w:val="003A734D"/>
    <w:rsid w:val="003A7587"/>
    <w:rsid w:val="003B0634"/>
    <w:rsid w:val="003B0948"/>
    <w:rsid w:val="003B0A92"/>
    <w:rsid w:val="003B13E1"/>
    <w:rsid w:val="003B2D3D"/>
    <w:rsid w:val="003B3225"/>
    <w:rsid w:val="003B394D"/>
    <w:rsid w:val="003B3F05"/>
    <w:rsid w:val="003B5679"/>
    <w:rsid w:val="003B6425"/>
    <w:rsid w:val="003B736C"/>
    <w:rsid w:val="003B78CA"/>
    <w:rsid w:val="003B7AB9"/>
    <w:rsid w:val="003C1220"/>
    <w:rsid w:val="003C14DA"/>
    <w:rsid w:val="003C2EFA"/>
    <w:rsid w:val="003C33B7"/>
    <w:rsid w:val="003C39E4"/>
    <w:rsid w:val="003C3FAE"/>
    <w:rsid w:val="003C67B3"/>
    <w:rsid w:val="003C724B"/>
    <w:rsid w:val="003D3147"/>
    <w:rsid w:val="003D475A"/>
    <w:rsid w:val="003D5243"/>
    <w:rsid w:val="003D5D2D"/>
    <w:rsid w:val="003D5E33"/>
    <w:rsid w:val="003D6909"/>
    <w:rsid w:val="003D777E"/>
    <w:rsid w:val="003E01D4"/>
    <w:rsid w:val="003E09D4"/>
    <w:rsid w:val="003E121B"/>
    <w:rsid w:val="003E2072"/>
    <w:rsid w:val="003E47D0"/>
    <w:rsid w:val="003E545D"/>
    <w:rsid w:val="003E6AE8"/>
    <w:rsid w:val="003F07D7"/>
    <w:rsid w:val="003F3A81"/>
    <w:rsid w:val="003F4344"/>
    <w:rsid w:val="003F4359"/>
    <w:rsid w:val="003F501D"/>
    <w:rsid w:val="003F6719"/>
    <w:rsid w:val="003F6ECB"/>
    <w:rsid w:val="003F6EF2"/>
    <w:rsid w:val="00400E70"/>
    <w:rsid w:val="00401461"/>
    <w:rsid w:val="0040203E"/>
    <w:rsid w:val="0040214A"/>
    <w:rsid w:val="00402309"/>
    <w:rsid w:val="004055D2"/>
    <w:rsid w:val="004058CA"/>
    <w:rsid w:val="004058FA"/>
    <w:rsid w:val="00406A18"/>
    <w:rsid w:val="00407348"/>
    <w:rsid w:val="004112F1"/>
    <w:rsid w:val="0041257A"/>
    <w:rsid w:val="00413365"/>
    <w:rsid w:val="00413C1C"/>
    <w:rsid w:val="004146BB"/>
    <w:rsid w:val="00414984"/>
    <w:rsid w:val="0041508A"/>
    <w:rsid w:val="004162C4"/>
    <w:rsid w:val="00416C9C"/>
    <w:rsid w:val="004228BE"/>
    <w:rsid w:val="004247FF"/>
    <w:rsid w:val="00426178"/>
    <w:rsid w:val="00426885"/>
    <w:rsid w:val="00426A51"/>
    <w:rsid w:val="0043094E"/>
    <w:rsid w:val="00430CDE"/>
    <w:rsid w:val="00431A79"/>
    <w:rsid w:val="00431D59"/>
    <w:rsid w:val="0043200E"/>
    <w:rsid w:val="00432719"/>
    <w:rsid w:val="00432B6D"/>
    <w:rsid w:val="004405FD"/>
    <w:rsid w:val="00441B16"/>
    <w:rsid w:val="00442620"/>
    <w:rsid w:val="00442FA4"/>
    <w:rsid w:val="004452E6"/>
    <w:rsid w:val="00445B0B"/>
    <w:rsid w:val="00446473"/>
    <w:rsid w:val="00446555"/>
    <w:rsid w:val="004475A7"/>
    <w:rsid w:val="00447F76"/>
    <w:rsid w:val="004523FF"/>
    <w:rsid w:val="00452434"/>
    <w:rsid w:val="004528AF"/>
    <w:rsid w:val="0045362D"/>
    <w:rsid w:val="00453EC2"/>
    <w:rsid w:val="00454005"/>
    <w:rsid w:val="00454020"/>
    <w:rsid w:val="00456A41"/>
    <w:rsid w:val="0046154D"/>
    <w:rsid w:val="00461710"/>
    <w:rsid w:val="00461921"/>
    <w:rsid w:val="00462889"/>
    <w:rsid w:val="004629DF"/>
    <w:rsid w:val="0046310D"/>
    <w:rsid w:val="00463606"/>
    <w:rsid w:val="004650FC"/>
    <w:rsid w:val="004653B6"/>
    <w:rsid w:val="00465F15"/>
    <w:rsid w:val="00466E41"/>
    <w:rsid w:val="004713C1"/>
    <w:rsid w:val="004730D1"/>
    <w:rsid w:val="00473840"/>
    <w:rsid w:val="00474467"/>
    <w:rsid w:val="004750CC"/>
    <w:rsid w:val="004758A6"/>
    <w:rsid w:val="00477FEB"/>
    <w:rsid w:val="0048091E"/>
    <w:rsid w:val="00480DCD"/>
    <w:rsid w:val="00480F5C"/>
    <w:rsid w:val="004818D0"/>
    <w:rsid w:val="00481EA8"/>
    <w:rsid w:val="004821E9"/>
    <w:rsid w:val="00482DAA"/>
    <w:rsid w:val="0048337E"/>
    <w:rsid w:val="00485D9B"/>
    <w:rsid w:val="00486DBE"/>
    <w:rsid w:val="00487C05"/>
    <w:rsid w:val="0049077B"/>
    <w:rsid w:val="00490BA5"/>
    <w:rsid w:val="00490F5D"/>
    <w:rsid w:val="0049375E"/>
    <w:rsid w:val="004940FB"/>
    <w:rsid w:val="00494681"/>
    <w:rsid w:val="00494E76"/>
    <w:rsid w:val="004950FE"/>
    <w:rsid w:val="00496B71"/>
    <w:rsid w:val="004A04B5"/>
    <w:rsid w:val="004A28FB"/>
    <w:rsid w:val="004A2A40"/>
    <w:rsid w:val="004A3609"/>
    <w:rsid w:val="004A3A70"/>
    <w:rsid w:val="004A4074"/>
    <w:rsid w:val="004A4612"/>
    <w:rsid w:val="004A56D4"/>
    <w:rsid w:val="004A6982"/>
    <w:rsid w:val="004A6F52"/>
    <w:rsid w:val="004A76F8"/>
    <w:rsid w:val="004A78ED"/>
    <w:rsid w:val="004B0C1C"/>
    <w:rsid w:val="004B1017"/>
    <w:rsid w:val="004B2B48"/>
    <w:rsid w:val="004B4495"/>
    <w:rsid w:val="004B497F"/>
    <w:rsid w:val="004B556C"/>
    <w:rsid w:val="004B6DD0"/>
    <w:rsid w:val="004B6EAE"/>
    <w:rsid w:val="004B7E0E"/>
    <w:rsid w:val="004C08A5"/>
    <w:rsid w:val="004C16BA"/>
    <w:rsid w:val="004C186F"/>
    <w:rsid w:val="004C1A5B"/>
    <w:rsid w:val="004C218D"/>
    <w:rsid w:val="004C2DD1"/>
    <w:rsid w:val="004C3322"/>
    <w:rsid w:val="004C48C1"/>
    <w:rsid w:val="004C4933"/>
    <w:rsid w:val="004C4E53"/>
    <w:rsid w:val="004C59C4"/>
    <w:rsid w:val="004C6850"/>
    <w:rsid w:val="004D1323"/>
    <w:rsid w:val="004D22AF"/>
    <w:rsid w:val="004D237D"/>
    <w:rsid w:val="004D3020"/>
    <w:rsid w:val="004D373C"/>
    <w:rsid w:val="004D378F"/>
    <w:rsid w:val="004D37BD"/>
    <w:rsid w:val="004D3BC5"/>
    <w:rsid w:val="004D4429"/>
    <w:rsid w:val="004D4E37"/>
    <w:rsid w:val="004D4E59"/>
    <w:rsid w:val="004D5239"/>
    <w:rsid w:val="004D676B"/>
    <w:rsid w:val="004D70BC"/>
    <w:rsid w:val="004D795E"/>
    <w:rsid w:val="004E0B97"/>
    <w:rsid w:val="004E279D"/>
    <w:rsid w:val="004E2C19"/>
    <w:rsid w:val="004E4849"/>
    <w:rsid w:val="004E48CA"/>
    <w:rsid w:val="004E5239"/>
    <w:rsid w:val="004E5445"/>
    <w:rsid w:val="004E5BE4"/>
    <w:rsid w:val="004E5D09"/>
    <w:rsid w:val="004E5DE1"/>
    <w:rsid w:val="004E61CD"/>
    <w:rsid w:val="004E62FA"/>
    <w:rsid w:val="004E6710"/>
    <w:rsid w:val="004E720C"/>
    <w:rsid w:val="004E7325"/>
    <w:rsid w:val="004E7B22"/>
    <w:rsid w:val="004F0CA2"/>
    <w:rsid w:val="004F0F19"/>
    <w:rsid w:val="004F15D4"/>
    <w:rsid w:val="004F1F24"/>
    <w:rsid w:val="004F24DC"/>
    <w:rsid w:val="004F3D24"/>
    <w:rsid w:val="004F3DDC"/>
    <w:rsid w:val="004F4DB6"/>
    <w:rsid w:val="004F5839"/>
    <w:rsid w:val="004F5E5D"/>
    <w:rsid w:val="004F5E7B"/>
    <w:rsid w:val="004F627A"/>
    <w:rsid w:val="004F6484"/>
    <w:rsid w:val="004F6FF7"/>
    <w:rsid w:val="004F7609"/>
    <w:rsid w:val="004F7A4B"/>
    <w:rsid w:val="00500132"/>
    <w:rsid w:val="00500536"/>
    <w:rsid w:val="00501A90"/>
    <w:rsid w:val="00503867"/>
    <w:rsid w:val="00505ED6"/>
    <w:rsid w:val="0050689D"/>
    <w:rsid w:val="00507C66"/>
    <w:rsid w:val="00510F63"/>
    <w:rsid w:val="0051112D"/>
    <w:rsid w:val="00511C42"/>
    <w:rsid w:val="00513148"/>
    <w:rsid w:val="00514F98"/>
    <w:rsid w:val="00516004"/>
    <w:rsid w:val="00517328"/>
    <w:rsid w:val="0052070E"/>
    <w:rsid w:val="00523D8F"/>
    <w:rsid w:val="00527925"/>
    <w:rsid w:val="00527C9E"/>
    <w:rsid w:val="005300D6"/>
    <w:rsid w:val="0053017D"/>
    <w:rsid w:val="00530285"/>
    <w:rsid w:val="00531970"/>
    <w:rsid w:val="00531E30"/>
    <w:rsid w:val="00532E05"/>
    <w:rsid w:val="00533048"/>
    <w:rsid w:val="00533268"/>
    <w:rsid w:val="0053334E"/>
    <w:rsid w:val="00534A96"/>
    <w:rsid w:val="005365B7"/>
    <w:rsid w:val="00536E4C"/>
    <w:rsid w:val="00536EE9"/>
    <w:rsid w:val="00537A93"/>
    <w:rsid w:val="00537B2F"/>
    <w:rsid w:val="00540F46"/>
    <w:rsid w:val="0054112F"/>
    <w:rsid w:val="005414E9"/>
    <w:rsid w:val="00541902"/>
    <w:rsid w:val="0054211A"/>
    <w:rsid w:val="005424FF"/>
    <w:rsid w:val="00542724"/>
    <w:rsid w:val="00542851"/>
    <w:rsid w:val="005430A9"/>
    <w:rsid w:val="005502C5"/>
    <w:rsid w:val="00550C42"/>
    <w:rsid w:val="00553D91"/>
    <w:rsid w:val="00555182"/>
    <w:rsid w:val="0055652F"/>
    <w:rsid w:val="0055682C"/>
    <w:rsid w:val="00557D4F"/>
    <w:rsid w:val="005602AF"/>
    <w:rsid w:val="005603A8"/>
    <w:rsid w:val="00560407"/>
    <w:rsid w:val="0056115F"/>
    <w:rsid w:val="005614B0"/>
    <w:rsid w:val="005624B8"/>
    <w:rsid w:val="00563483"/>
    <w:rsid w:val="00564578"/>
    <w:rsid w:val="00564D33"/>
    <w:rsid w:val="00564F5A"/>
    <w:rsid w:val="005668D2"/>
    <w:rsid w:val="00567415"/>
    <w:rsid w:val="005708A0"/>
    <w:rsid w:val="005712ED"/>
    <w:rsid w:val="00571973"/>
    <w:rsid w:val="00571BD7"/>
    <w:rsid w:val="00572DBF"/>
    <w:rsid w:val="00574509"/>
    <w:rsid w:val="005750A4"/>
    <w:rsid w:val="0057642F"/>
    <w:rsid w:val="005764B1"/>
    <w:rsid w:val="00577224"/>
    <w:rsid w:val="005775AD"/>
    <w:rsid w:val="005816B5"/>
    <w:rsid w:val="005817C6"/>
    <w:rsid w:val="0058185E"/>
    <w:rsid w:val="005842F9"/>
    <w:rsid w:val="00584F4A"/>
    <w:rsid w:val="0058624B"/>
    <w:rsid w:val="00586508"/>
    <w:rsid w:val="00590382"/>
    <w:rsid w:val="00590C6F"/>
    <w:rsid w:val="00591431"/>
    <w:rsid w:val="0059226D"/>
    <w:rsid w:val="00593AB2"/>
    <w:rsid w:val="00594B16"/>
    <w:rsid w:val="00594F7A"/>
    <w:rsid w:val="005A01CF"/>
    <w:rsid w:val="005A161B"/>
    <w:rsid w:val="005A4A73"/>
    <w:rsid w:val="005A4EF4"/>
    <w:rsid w:val="005B06C2"/>
    <w:rsid w:val="005B1326"/>
    <w:rsid w:val="005B1760"/>
    <w:rsid w:val="005B1DCA"/>
    <w:rsid w:val="005B2338"/>
    <w:rsid w:val="005B2ECA"/>
    <w:rsid w:val="005B52DD"/>
    <w:rsid w:val="005B5805"/>
    <w:rsid w:val="005B5D6A"/>
    <w:rsid w:val="005B6723"/>
    <w:rsid w:val="005C05A2"/>
    <w:rsid w:val="005C2111"/>
    <w:rsid w:val="005C6C2A"/>
    <w:rsid w:val="005C7031"/>
    <w:rsid w:val="005D07F8"/>
    <w:rsid w:val="005D0AA5"/>
    <w:rsid w:val="005D1DE1"/>
    <w:rsid w:val="005D220E"/>
    <w:rsid w:val="005D230C"/>
    <w:rsid w:val="005D62C0"/>
    <w:rsid w:val="005D67CC"/>
    <w:rsid w:val="005D6CD1"/>
    <w:rsid w:val="005E241A"/>
    <w:rsid w:val="005E431C"/>
    <w:rsid w:val="005E47BC"/>
    <w:rsid w:val="005E6772"/>
    <w:rsid w:val="005E6A08"/>
    <w:rsid w:val="005E6D42"/>
    <w:rsid w:val="005E6F7A"/>
    <w:rsid w:val="005E6FC3"/>
    <w:rsid w:val="005E723A"/>
    <w:rsid w:val="005F1E8F"/>
    <w:rsid w:val="005F4667"/>
    <w:rsid w:val="005F4713"/>
    <w:rsid w:val="005F4A84"/>
    <w:rsid w:val="005F55D0"/>
    <w:rsid w:val="005F5FC2"/>
    <w:rsid w:val="005F6655"/>
    <w:rsid w:val="00601D1E"/>
    <w:rsid w:val="0060518F"/>
    <w:rsid w:val="00606BD1"/>
    <w:rsid w:val="0060712A"/>
    <w:rsid w:val="006074E1"/>
    <w:rsid w:val="00607FCC"/>
    <w:rsid w:val="00610ABE"/>
    <w:rsid w:val="00611A6E"/>
    <w:rsid w:val="006137A5"/>
    <w:rsid w:val="00615F3B"/>
    <w:rsid w:val="006163ED"/>
    <w:rsid w:val="00620A33"/>
    <w:rsid w:val="006231CF"/>
    <w:rsid w:val="00623222"/>
    <w:rsid w:val="006236C3"/>
    <w:rsid w:val="006238A6"/>
    <w:rsid w:val="00623C2C"/>
    <w:rsid w:val="00625C77"/>
    <w:rsid w:val="00625CDB"/>
    <w:rsid w:val="00625E49"/>
    <w:rsid w:val="00627B14"/>
    <w:rsid w:val="00627F6A"/>
    <w:rsid w:val="006308A4"/>
    <w:rsid w:val="00631549"/>
    <w:rsid w:val="006316FC"/>
    <w:rsid w:val="006318E4"/>
    <w:rsid w:val="006327A1"/>
    <w:rsid w:val="00633E51"/>
    <w:rsid w:val="006348D9"/>
    <w:rsid w:val="00636996"/>
    <w:rsid w:val="00636CA4"/>
    <w:rsid w:val="00637728"/>
    <w:rsid w:val="00637FED"/>
    <w:rsid w:val="00640CCE"/>
    <w:rsid w:val="006424A8"/>
    <w:rsid w:val="006451A6"/>
    <w:rsid w:val="00645369"/>
    <w:rsid w:val="00645A0C"/>
    <w:rsid w:val="00646141"/>
    <w:rsid w:val="0064786F"/>
    <w:rsid w:val="006504A0"/>
    <w:rsid w:val="00650790"/>
    <w:rsid w:val="006507FD"/>
    <w:rsid w:val="00650D0D"/>
    <w:rsid w:val="006513BB"/>
    <w:rsid w:val="00652757"/>
    <w:rsid w:val="00653283"/>
    <w:rsid w:val="006550DD"/>
    <w:rsid w:val="006573C0"/>
    <w:rsid w:val="00657BC9"/>
    <w:rsid w:val="00657EF9"/>
    <w:rsid w:val="0066135A"/>
    <w:rsid w:val="00661C4B"/>
    <w:rsid w:val="00663099"/>
    <w:rsid w:val="00664B1A"/>
    <w:rsid w:val="00665194"/>
    <w:rsid w:val="006654E6"/>
    <w:rsid w:val="00665A3C"/>
    <w:rsid w:val="006666FF"/>
    <w:rsid w:val="00670003"/>
    <w:rsid w:val="00671314"/>
    <w:rsid w:val="00671360"/>
    <w:rsid w:val="00671426"/>
    <w:rsid w:val="006742D9"/>
    <w:rsid w:val="006769D6"/>
    <w:rsid w:val="0067712C"/>
    <w:rsid w:val="0067777E"/>
    <w:rsid w:val="006802E5"/>
    <w:rsid w:val="00682678"/>
    <w:rsid w:val="006843B4"/>
    <w:rsid w:val="006845FF"/>
    <w:rsid w:val="00686304"/>
    <w:rsid w:val="006865BF"/>
    <w:rsid w:val="00690B87"/>
    <w:rsid w:val="00691374"/>
    <w:rsid w:val="00691528"/>
    <w:rsid w:val="00693BE9"/>
    <w:rsid w:val="00694669"/>
    <w:rsid w:val="006948E3"/>
    <w:rsid w:val="006951EE"/>
    <w:rsid w:val="00695ACC"/>
    <w:rsid w:val="00695B13"/>
    <w:rsid w:val="00696CCE"/>
    <w:rsid w:val="006A51C7"/>
    <w:rsid w:val="006A5FAE"/>
    <w:rsid w:val="006A626E"/>
    <w:rsid w:val="006A72D6"/>
    <w:rsid w:val="006A7964"/>
    <w:rsid w:val="006B0787"/>
    <w:rsid w:val="006B2EF2"/>
    <w:rsid w:val="006B37D7"/>
    <w:rsid w:val="006B5064"/>
    <w:rsid w:val="006B5915"/>
    <w:rsid w:val="006B5C6C"/>
    <w:rsid w:val="006C0D21"/>
    <w:rsid w:val="006C1711"/>
    <w:rsid w:val="006C1DFA"/>
    <w:rsid w:val="006C2CDA"/>
    <w:rsid w:val="006C3C56"/>
    <w:rsid w:val="006C4273"/>
    <w:rsid w:val="006C494E"/>
    <w:rsid w:val="006C5C61"/>
    <w:rsid w:val="006C6032"/>
    <w:rsid w:val="006C7488"/>
    <w:rsid w:val="006D581C"/>
    <w:rsid w:val="006D589A"/>
    <w:rsid w:val="006D5B7E"/>
    <w:rsid w:val="006D5B81"/>
    <w:rsid w:val="006D5C78"/>
    <w:rsid w:val="006D6744"/>
    <w:rsid w:val="006D68CE"/>
    <w:rsid w:val="006D7665"/>
    <w:rsid w:val="006D7FA9"/>
    <w:rsid w:val="006E00AE"/>
    <w:rsid w:val="006E1D69"/>
    <w:rsid w:val="006E2802"/>
    <w:rsid w:val="006E29C6"/>
    <w:rsid w:val="006E4E16"/>
    <w:rsid w:val="006E5DEB"/>
    <w:rsid w:val="006E701E"/>
    <w:rsid w:val="006E73CC"/>
    <w:rsid w:val="006F158F"/>
    <w:rsid w:val="006F1BA3"/>
    <w:rsid w:val="006F2895"/>
    <w:rsid w:val="006F3A7F"/>
    <w:rsid w:val="006F3DC9"/>
    <w:rsid w:val="006F4586"/>
    <w:rsid w:val="006F5012"/>
    <w:rsid w:val="006F5805"/>
    <w:rsid w:val="006F5A93"/>
    <w:rsid w:val="006F69C8"/>
    <w:rsid w:val="00702050"/>
    <w:rsid w:val="007025EC"/>
    <w:rsid w:val="00703871"/>
    <w:rsid w:val="00703E75"/>
    <w:rsid w:val="00704BB6"/>
    <w:rsid w:val="00706B3C"/>
    <w:rsid w:val="007072CB"/>
    <w:rsid w:val="0070734B"/>
    <w:rsid w:val="00713352"/>
    <w:rsid w:val="007146A9"/>
    <w:rsid w:val="0071614D"/>
    <w:rsid w:val="007164E6"/>
    <w:rsid w:val="007170AF"/>
    <w:rsid w:val="0071723A"/>
    <w:rsid w:val="00717A9F"/>
    <w:rsid w:val="00721152"/>
    <w:rsid w:val="00721DC1"/>
    <w:rsid w:val="007226C1"/>
    <w:rsid w:val="00722A3A"/>
    <w:rsid w:val="00722CC9"/>
    <w:rsid w:val="00723698"/>
    <w:rsid w:val="00723C4E"/>
    <w:rsid w:val="007242F0"/>
    <w:rsid w:val="00726055"/>
    <w:rsid w:val="0072655F"/>
    <w:rsid w:val="007268FD"/>
    <w:rsid w:val="00734232"/>
    <w:rsid w:val="007349DE"/>
    <w:rsid w:val="00737255"/>
    <w:rsid w:val="00740953"/>
    <w:rsid w:val="00741566"/>
    <w:rsid w:val="0074234F"/>
    <w:rsid w:val="007439F1"/>
    <w:rsid w:val="007451CC"/>
    <w:rsid w:val="0074525D"/>
    <w:rsid w:val="00745A10"/>
    <w:rsid w:val="00745A2C"/>
    <w:rsid w:val="00746727"/>
    <w:rsid w:val="00752203"/>
    <w:rsid w:val="007538A2"/>
    <w:rsid w:val="007548C5"/>
    <w:rsid w:val="0075679C"/>
    <w:rsid w:val="00760062"/>
    <w:rsid w:val="00762A64"/>
    <w:rsid w:val="00763D66"/>
    <w:rsid w:val="00765870"/>
    <w:rsid w:val="00766D9A"/>
    <w:rsid w:val="00771E5F"/>
    <w:rsid w:val="007722DF"/>
    <w:rsid w:val="00773AD5"/>
    <w:rsid w:val="007740A2"/>
    <w:rsid w:val="007746A4"/>
    <w:rsid w:val="00776081"/>
    <w:rsid w:val="007762D3"/>
    <w:rsid w:val="0077692E"/>
    <w:rsid w:val="0077707A"/>
    <w:rsid w:val="00777F3D"/>
    <w:rsid w:val="007805C6"/>
    <w:rsid w:val="007819A6"/>
    <w:rsid w:val="0078277A"/>
    <w:rsid w:val="007829E2"/>
    <w:rsid w:val="00783518"/>
    <w:rsid w:val="007835DF"/>
    <w:rsid w:val="00783BC6"/>
    <w:rsid w:val="00783E15"/>
    <w:rsid w:val="00784D61"/>
    <w:rsid w:val="00785604"/>
    <w:rsid w:val="0078563A"/>
    <w:rsid w:val="00785851"/>
    <w:rsid w:val="007859FC"/>
    <w:rsid w:val="00785D88"/>
    <w:rsid w:val="0078774A"/>
    <w:rsid w:val="00790CD6"/>
    <w:rsid w:val="007913B7"/>
    <w:rsid w:val="0079145C"/>
    <w:rsid w:val="00794DDA"/>
    <w:rsid w:val="00795320"/>
    <w:rsid w:val="00796D4C"/>
    <w:rsid w:val="007A027C"/>
    <w:rsid w:val="007A0558"/>
    <w:rsid w:val="007A0C73"/>
    <w:rsid w:val="007A217F"/>
    <w:rsid w:val="007A295E"/>
    <w:rsid w:val="007A4611"/>
    <w:rsid w:val="007A4920"/>
    <w:rsid w:val="007A4BC7"/>
    <w:rsid w:val="007A4CAD"/>
    <w:rsid w:val="007A5E66"/>
    <w:rsid w:val="007A67F7"/>
    <w:rsid w:val="007A7F32"/>
    <w:rsid w:val="007B0641"/>
    <w:rsid w:val="007B0995"/>
    <w:rsid w:val="007B0FE5"/>
    <w:rsid w:val="007B1956"/>
    <w:rsid w:val="007B1E70"/>
    <w:rsid w:val="007B277F"/>
    <w:rsid w:val="007B34CE"/>
    <w:rsid w:val="007B4AE4"/>
    <w:rsid w:val="007B4D4D"/>
    <w:rsid w:val="007B7134"/>
    <w:rsid w:val="007B7480"/>
    <w:rsid w:val="007B7A2E"/>
    <w:rsid w:val="007C1110"/>
    <w:rsid w:val="007C1628"/>
    <w:rsid w:val="007C1D21"/>
    <w:rsid w:val="007C25DD"/>
    <w:rsid w:val="007C2864"/>
    <w:rsid w:val="007C29EC"/>
    <w:rsid w:val="007C2FA4"/>
    <w:rsid w:val="007C4E48"/>
    <w:rsid w:val="007C536D"/>
    <w:rsid w:val="007C6232"/>
    <w:rsid w:val="007C68C1"/>
    <w:rsid w:val="007C76B7"/>
    <w:rsid w:val="007D1D44"/>
    <w:rsid w:val="007D1E82"/>
    <w:rsid w:val="007D2924"/>
    <w:rsid w:val="007D3793"/>
    <w:rsid w:val="007D63DE"/>
    <w:rsid w:val="007D69F5"/>
    <w:rsid w:val="007D73F4"/>
    <w:rsid w:val="007E0D00"/>
    <w:rsid w:val="007E0DDA"/>
    <w:rsid w:val="007E2156"/>
    <w:rsid w:val="007E25C9"/>
    <w:rsid w:val="007E2DDA"/>
    <w:rsid w:val="007E45EB"/>
    <w:rsid w:val="007E4D1E"/>
    <w:rsid w:val="007E50B6"/>
    <w:rsid w:val="007E575B"/>
    <w:rsid w:val="007E5B1E"/>
    <w:rsid w:val="007E6FC3"/>
    <w:rsid w:val="007F2BE7"/>
    <w:rsid w:val="007F46CD"/>
    <w:rsid w:val="007F4BE9"/>
    <w:rsid w:val="007F540E"/>
    <w:rsid w:val="007F5F6F"/>
    <w:rsid w:val="00800F5E"/>
    <w:rsid w:val="00801197"/>
    <w:rsid w:val="0080278F"/>
    <w:rsid w:val="00804A9B"/>
    <w:rsid w:val="00804DF7"/>
    <w:rsid w:val="00805282"/>
    <w:rsid w:val="008061B9"/>
    <w:rsid w:val="00806BDD"/>
    <w:rsid w:val="0080772D"/>
    <w:rsid w:val="008105C5"/>
    <w:rsid w:val="00810A24"/>
    <w:rsid w:val="00810EA8"/>
    <w:rsid w:val="0081193D"/>
    <w:rsid w:val="00814240"/>
    <w:rsid w:val="008157E9"/>
    <w:rsid w:val="00816626"/>
    <w:rsid w:val="008168DE"/>
    <w:rsid w:val="00817703"/>
    <w:rsid w:val="00817B1F"/>
    <w:rsid w:val="008209FA"/>
    <w:rsid w:val="00822049"/>
    <w:rsid w:val="00822EB2"/>
    <w:rsid w:val="008237E0"/>
    <w:rsid w:val="00826F4F"/>
    <w:rsid w:val="00827114"/>
    <w:rsid w:val="00830655"/>
    <w:rsid w:val="00831615"/>
    <w:rsid w:val="00832225"/>
    <w:rsid w:val="00834B44"/>
    <w:rsid w:val="00834CEE"/>
    <w:rsid w:val="00834F47"/>
    <w:rsid w:val="00835013"/>
    <w:rsid w:val="008363F0"/>
    <w:rsid w:val="0084078C"/>
    <w:rsid w:val="00840CC8"/>
    <w:rsid w:val="00843772"/>
    <w:rsid w:val="008438EE"/>
    <w:rsid w:val="008442FE"/>
    <w:rsid w:val="00845D36"/>
    <w:rsid w:val="008463EC"/>
    <w:rsid w:val="00846A24"/>
    <w:rsid w:val="00846CDC"/>
    <w:rsid w:val="008510E7"/>
    <w:rsid w:val="008528D2"/>
    <w:rsid w:val="0085410C"/>
    <w:rsid w:val="0085514B"/>
    <w:rsid w:val="008555D4"/>
    <w:rsid w:val="00855F66"/>
    <w:rsid w:val="00856D32"/>
    <w:rsid w:val="00857873"/>
    <w:rsid w:val="00861CF2"/>
    <w:rsid w:val="0086268C"/>
    <w:rsid w:val="00862E26"/>
    <w:rsid w:val="00863464"/>
    <w:rsid w:val="00867044"/>
    <w:rsid w:val="0086736E"/>
    <w:rsid w:val="00867A3F"/>
    <w:rsid w:val="008734DF"/>
    <w:rsid w:val="00873EE2"/>
    <w:rsid w:val="0087442D"/>
    <w:rsid w:val="0087495B"/>
    <w:rsid w:val="00874F89"/>
    <w:rsid w:val="00875031"/>
    <w:rsid w:val="008754F7"/>
    <w:rsid w:val="008803CA"/>
    <w:rsid w:val="00881C68"/>
    <w:rsid w:val="0088214A"/>
    <w:rsid w:val="0088286C"/>
    <w:rsid w:val="008843E3"/>
    <w:rsid w:val="00890383"/>
    <w:rsid w:val="00890CEA"/>
    <w:rsid w:val="00891BE3"/>
    <w:rsid w:val="00891E7D"/>
    <w:rsid w:val="00892DFC"/>
    <w:rsid w:val="00892E6E"/>
    <w:rsid w:val="008939DE"/>
    <w:rsid w:val="008941BF"/>
    <w:rsid w:val="00894E58"/>
    <w:rsid w:val="00895D5C"/>
    <w:rsid w:val="00895DF9"/>
    <w:rsid w:val="00896C10"/>
    <w:rsid w:val="00896F04"/>
    <w:rsid w:val="00896FCD"/>
    <w:rsid w:val="00897C5F"/>
    <w:rsid w:val="008A0853"/>
    <w:rsid w:val="008A0BDD"/>
    <w:rsid w:val="008A1085"/>
    <w:rsid w:val="008A147B"/>
    <w:rsid w:val="008A23D1"/>
    <w:rsid w:val="008A2FEA"/>
    <w:rsid w:val="008A311E"/>
    <w:rsid w:val="008A3AB8"/>
    <w:rsid w:val="008A3FE2"/>
    <w:rsid w:val="008A57A2"/>
    <w:rsid w:val="008A65E0"/>
    <w:rsid w:val="008A71A4"/>
    <w:rsid w:val="008B0106"/>
    <w:rsid w:val="008B0BF9"/>
    <w:rsid w:val="008B14D1"/>
    <w:rsid w:val="008B18C2"/>
    <w:rsid w:val="008B4562"/>
    <w:rsid w:val="008B49DE"/>
    <w:rsid w:val="008B6A80"/>
    <w:rsid w:val="008B6C03"/>
    <w:rsid w:val="008C08BC"/>
    <w:rsid w:val="008C239C"/>
    <w:rsid w:val="008C2645"/>
    <w:rsid w:val="008C2B3C"/>
    <w:rsid w:val="008C2CEA"/>
    <w:rsid w:val="008C4E57"/>
    <w:rsid w:val="008C5A17"/>
    <w:rsid w:val="008D258C"/>
    <w:rsid w:val="008D4151"/>
    <w:rsid w:val="008D504A"/>
    <w:rsid w:val="008D6231"/>
    <w:rsid w:val="008D63E3"/>
    <w:rsid w:val="008D6864"/>
    <w:rsid w:val="008D7157"/>
    <w:rsid w:val="008D747A"/>
    <w:rsid w:val="008E0A60"/>
    <w:rsid w:val="008E1CBF"/>
    <w:rsid w:val="008E4F2F"/>
    <w:rsid w:val="008E5AE7"/>
    <w:rsid w:val="008F05D0"/>
    <w:rsid w:val="008F0BFB"/>
    <w:rsid w:val="008F23EF"/>
    <w:rsid w:val="008F2EFD"/>
    <w:rsid w:val="008F30FE"/>
    <w:rsid w:val="008F39F8"/>
    <w:rsid w:val="008F4250"/>
    <w:rsid w:val="008F4CD6"/>
    <w:rsid w:val="008F5F16"/>
    <w:rsid w:val="008F62A7"/>
    <w:rsid w:val="008F6784"/>
    <w:rsid w:val="008F70A3"/>
    <w:rsid w:val="008F7762"/>
    <w:rsid w:val="00900417"/>
    <w:rsid w:val="009024AF"/>
    <w:rsid w:val="0090448E"/>
    <w:rsid w:val="00904A5A"/>
    <w:rsid w:val="00904BBB"/>
    <w:rsid w:val="009052E0"/>
    <w:rsid w:val="00907139"/>
    <w:rsid w:val="00907695"/>
    <w:rsid w:val="00907E34"/>
    <w:rsid w:val="009101D4"/>
    <w:rsid w:val="00911787"/>
    <w:rsid w:val="009138D2"/>
    <w:rsid w:val="00913E98"/>
    <w:rsid w:val="009145AB"/>
    <w:rsid w:val="00916608"/>
    <w:rsid w:val="00916809"/>
    <w:rsid w:val="00917546"/>
    <w:rsid w:val="0092016A"/>
    <w:rsid w:val="009201CD"/>
    <w:rsid w:val="009205D3"/>
    <w:rsid w:val="00921A83"/>
    <w:rsid w:val="00921B15"/>
    <w:rsid w:val="00922338"/>
    <w:rsid w:val="00923674"/>
    <w:rsid w:val="009236F7"/>
    <w:rsid w:val="00924601"/>
    <w:rsid w:val="00924728"/>
    <w:rsid w:val="00925334"/>
    <w:rsid w:val="00925CBD"/>
    <w:rsid w:val="0093074D"/>
    <w:rsid w:val="00930D36"/>
    <w:rsid w:val="0093140C"/>
    <w:rsid w:val="00935822"/>
    <w:rsid w:val="00936CE0"/>
    <w:rsid w:val="00937FED"/>
    <w:rsid w:val="00941B6C"/>
    <w:rsid w:val="009429E8"/>
    <w:rsid w:val="009432D8"/>
    <w:rsid w:val="009433C5"/>
    <w:rsid w:val="00944E08"/>
    <w:rsid w:val="0094643F"/>
    <w:rsid w:val="00946E18"/>
    <w:rsid w:val="009509AB"/>
    <w:rsid w:val="009510B8"/>
    <w:rsid w:val="009514BB"/>
    <w:rsid w:val="009536EE"/>
    <w:rsid w:val="00953DF9"/>
    <w:rsid w:val="00954CFF"/>
    <w:rsid w:val="00955928"/>
    <w:rsid w:val="00955FC8"/>
    <w:rsid w:val="00956028"/>
    <w:rsid w:val="00957429"/>
    <w:rsid w:val="00961F79"/>
    <w:rsid w:val="0096203A"/>
    <w:rsid w:val="00962D77"/>
    <w:rsid w:val="00963FBF"/>
    <w:rsid w:val="00964CAA"/>
    <w:rsid w:val="0096628F"/>
    <w:rsid w:val="009664B7"/>
    <w:rsid w:val="009670A1"/>
    <w:rsid w:val="0096747D"/>
    <w:rsid w:val="0096774E"/>
    <w:rsid w:val="00971AB5"/>
    <w:rsid w:val="00972E6C"/>
    <w:rsid w:val="00973F07"/>
    <w:rsid w:val="009757AE"/>
    <w:rsid w:val="00975947"/>
    <w:rsid w:val="009759AF"/>
    <w:rsid w:val="00975E82"/>
    <w:rsid w:val="0097779F"/>
    <w:rsid w:val="009779C7"/>
    <w:rsid w:val="009818DA"/>
    <w:rsid w:val="00982634"/>
    <w:rsid w:val="00982890"/>
    <w:rsid w:val="0098478E"/>
    <w:rsid w:val="00984E99"/>
    <w:rsid w:val="0098517B"/>
    <w:rsid w:val="009875F0"/>
    <w:rsid w:val="00990756"/>
    <w:rsid w:val="00991A8B"/>
    <w:rsid w:val="009922EA"/>
    <w:rsid w:val="00992B70"/>
    <w:rsid w:val="00992DBA"/>
    <w:rsid w:val="00992FAF"/>
    <w:rsid w:val="00993680"/>
    <w:rsid w:val="0099416B"/>
    <w:rsid w:val="0099514C"/>
    <w:rsid w:val="0099683F"/>
    <w:rsid w:val="00996F18"/>
    <w:rsid w:val="0099742E"/>
    <w:rsid w:val="009A0E63"/>
    <w:rsid w:val="009A4544"/>
    <w:rsid w:val="009A4C73"/>
    <w:rsid w:val="009A5341"/>
    <w:rsid w:val="009A5DFB"/>
    <w:rsid w:val="009A6A68"/>
    <w:rsid w:val="009A6A7E"/>
    <w:rsid w:val="009B1A8F"/>
    <w:rsid w:val="009B1C55"/>
    <w:rsid w:val="009B20D2"/>
    <w:rsid w:val="009B228A"/>
    <w:rsid w:val="009B27E5"/>
    <w:rsid w:val="009B2A5B"/>
    <w:rsid w:val="009B2EF2"/>
    <w:rsid w:val="009B53DE"/>
    <w:rsid w:val="009B54AE"/>
    <w:rsid w:val="009B5707"/>
    <w:rsid w:val="009B59B8"/>
    <w:rsid w:val="009B622E"/>
    <w:rsid w:val="009B706A"/>
    <w:rsid w:val="009C01D7"/>
    <w:rsid w:val="009C19A6"/>
    <w:rsid w:val="009C2CF7"/>
    <w:rsid w:val="009C2EC6"/>
    <w:rsid w:val="009C319D"/>
    <w:rsid w:val="009C3904"/>
    <w:rsid w:val="009D088F"/>
    <w:rsid w:val="009D0ED1"/>
    <w:rsid w:val="009D1D77"/>
    <w:rsid w:val="009D273C"/>
    <w:rsid w:val="009D2C3C"/>
    <w:rsid w:val="009D3078"/>
    <w:rsid w:val="009D3800"/>
    <w:rsid w:val="009D627B"/>
    <w:rsid w:val="009D6552"/>
    <w:rsid w:val="009D6826"/>
    <w:rsid w:val="009D6C41"/>
    <w:rsid w:val="009D7857"/>
    <w:rsid w:val="009D7F46"/>
    <w:rsid w:val="009E0B0E"/>
    <w:rsid w:val="009E192B"/>
    <w:rsid w:val="009E27B1"/>
    <w:rsid w:val="009E3B17"/>
    <w:rsid w:val="009E3C40"/>
    <w:rsid w:val="009E3F1F"/>
    <w:rsid w:val="009E421D"/>
    <w:rsid w:val="009E48F8"/>
    <w:rsid w:val="009E63EB"/>
    <w:rsid w:val="009E7CE2"/>
    <w:rsid w:val="009F021D"/>
    <w:rsid w:val="009F0FFC"/>
    <w:rsid w:val="009F1E0F"/>
    <w:rsid w:val="009F2760"/>
    <w:rsid w:val="009F37AE"/>
    <w:rsid w:val="009F4045"/>
    <w:rsid w:val="009F423A"/>
    <w:rsid w:val="009F66CC"/>
    <w:rsid w:val="009F68C1"/>
    <w:rsid w:val="009F68EE"/>
    <w:rsid w:val="00A002E9"/>
    <w:rsid w:val="00A0072D"/>
    <w:rsid w:val="00A00A2E"/>
    <w:rsid w:val="00A01FA2"/>
    <w:rsid w:val="00A03F53"/>
    <w:rsid w:val="00A045A9"/>
    <w:rsid w:val="00A047AD"/>
    <w:rsid w:val="00A06D72"/>
    <w:rsid w:val="00A10926"/>
    <w:rsid w:val="00A117DD"/>
    <w:rsid w:val="00A13466"/>
    <w:rsid w:val="00A13910"/>
    <w:rsid w:val="00A14B29"/>
    <w:rsid w:val="00A17178"/>
    <w:rsid w:val="00A173D8"/>
    <w:rsid w:val="00A17461"/>
    <w:rsid w:val="00A203EB"/>
    <w:rsid w:val="00A20B26"/>
    <w:rsid w:val="00A20BBE"/>
    <w:rsid w:val="00A220B3"/>
    <w:rsid w:val="00A22197"/>
    <w:rsid w:val="00A2446A"/>
    <w:rsid w:val="00A2552B"/>
    <w:rsid w:val="00A260AF"/>
    <w:rsid w:val="00A263FB"/>
    <w:rsid w:val="00A26449"/>
    <w:rsid w:val="00A272CC"/>
    <w:rsid w:val="00A27BAB"/>
    <w:rsid w:val="00A302AF"/>
    <w:rsid w:val="00A3267D"/>
    <w:rsid w:val="00A32CAD"/>
    <w:rsid w:val="00A347D5"/>
    <w:rsid w:val="00A37548"/>
    <w:rsid w:val="00A37E15"/>
    <w:rsid w:val="00A4376C"/>
    <w:rsid w:val="00A463F8"/>
    <w:rsid w:val="00A468F7"/>
    <w:rsid w:val="00A46F61"/>
    <w:rsid w:val="00A46FB3"/>
    <w:rsid w:val="00A47141"/>
    <w:rsid w:val="00A4757F"/>
    <w:rsid w:val="00A50603"/>
    <w:rsid w:val="00A50A1A"/>
    <w:rsid w:val="00A50D82"/>
    <w:rsid w:val="00A5215A"/>
    <w:rsid w:val="00A53FD6"/>
    <w:rsid w:val="00A56435"/>
    <w:rsid w:val="00A56DA4"/>
    <w:rsid w:val="00A56F83"/>
    <w:rsid w:val="00A60A5A"/>
    <w:rsid w:val="00A60F67"/>
    <w:rsid w:val="00A61D48"/>
    <w:rsid w:val="00A620E2"/>
    <w:rsid w:val="00A6455A"/>
    <w:rsid w:val="00A6494C"/>
    <w:rsid w:val="00A64CD5"/>
    <w:rsid w:val="00A64CEA"/>
    <w:rsid w:val="00A65A40"/>
    <w:rsid w:val="00A65B7D"/>
    <w:rsid w:val="00A65ED2"/>
    <w:rsid w:val="00A670A0"/>
    <w:rsid w:val="00A74069"/>
    <w:rsid w:val="00A7437E"/>
    <w:rsid w:val="00A745E4"/>
    <w:rsid w:val="00A7484A"/>
    <w:rsid w:val="00A75281"/>
    <w:rsid w:val="00A75B98"/>
    <w:rsid w:val="00A77074"/>
    <w:rsid w:val="00A77F96"/>
    <w:rsid w:val="00A81076"/>
    <w:rsid w:val="00A82A13"/>
    <w:rsid w:val="00A82A8A"/>
    <w:rsid w:val="00A831BA"/>
    <w:rsid w:val="00A83C10"/>
    <w:rsid w:val="00A8517E"/>
    <w:rsid w:val="00A85BF9"/>
    <w:rsid w:val="00A863C3"/>
    <w:rsid w:val="00A864FA"/>
    <w:rsid w:val="00A8670E"/>
    <w:rsid w:val="00A86739"/>
    <w:rsid w:val="00A86862"/>
    <w:rsid w:val="00A87777"/>
    <w:rsid w:val="00A87F5A"/>
    <w:rsid w:val="00A90C06"/>
    <w:rsid w:val="00A90DA7"/>
    <w:rsid w:val="00A91E7B"/>
    <w:rsid w:val="00A960FC"/>
    <w:rsid w:val="00A97095"/>
    <w:rsid w:val="00A97F18"/>
    <w:rsid w:val="00AA0137"/>
    <w:rsid w:val="00AA14F6"/>
    <w:rsid w:val="00AA163B"/>
    <w:rsid w:val="00AA21BD"/>
    <w:rsid w:val="00AA2567"/>
    <w:rsid w:val="00AA32C7"/>
    <w:rsid w:val="00AA3739"/>
    <w:rsid w:val="00AA37BC"/>
    <w:rsid w:val="00AA39C2"/>
    <w:rsid w:val="00AA4585"/>
    <w:rsid w:val="00AA4D2D"/>
    <w:rsid w:val="00AA673F"/>
    <w:rsid w:val="00AA6D70"/>
    <w:rsid w:val="00AA6FAC"/>
    <w:rsid w:val="00AA751A"/>
    <w:rsid w:val="00AB0D5E"/>
    <w:rsid w:val="00AB553A"/>
    <w:rsid w:val="00AB5B2C"/>
    <w:rsid w:val="00AB64DD"/>
    <w:rsid w:val="00AB6DBB"/>
    <w:rsid w:val="00AC083F"/>
    <w:rsid w:val="00AC335F"/>
    <w:rsid w:val="00AC4053"/>
    <w:rsid w:val="00AC530F"/>
    <w:rsid w:val="00AC5A66"/>
    <w:rsid w:val="00AC61CD"/>
    <w:rsid w:val="00AC640B"/>
    <w:rsid w:val="00AC6D4B"/>
    <w:rsid w:val="00AC6F56"/>
    <w:rsid w:val="00AC7F34"/>
    <w:rsid w:val="00AD0778"/>
    <w:rsid w:val="00AD0A41"/>
    <w:rsid w:val="00AD16CB"/>
    <w:rsid w:val="00AD1F4B"/>
    <w:rsid w:val="00AD292B"/>
    <w:rsid w:val="00AD35AA"/>
    <w:rsid w:val="00AD3D08"/>
    <w:rsid w:val="00AD497C"/>
    <w:rsid w:val="00AD660C"/>
    <w:rsid w:val="00AD762B"/>
    <w:rsid w:val="00AD78FF"/>
    <w:rsid w:val="00AE0C80"/>
    <w:rsid w:val="00AE133A"/>
    <w:rsid w:val="00AE3CD7"/>
    <w:rsid w:val="00AE3CF1"/>
    <w:rsid w:val="00AE438F"/>
    <w:rsid w:val="00AE596C"/>
    <w:rsid w:val="00AE6392"/>
    <w:rsid w:val="00AF1221"/>
    <w:rsid w:val="00AF261B"/>
    <w:rsid w:val="00AF47E4"/>
    <w:rsid w:val="00AF5098"/>
    <w:rsid w:val="00AF6F57"/>
    <w:rsid w:val="00B0190B"/>
    <w:rsid w:val="00B02C5E"/>
    <w:rsid w:val="00B034AA"/>
    <w:rsid w:val="00B03A2E"/>
    <w:rsid w:val="00B04367"/>
    <w:rsid w:val="00B0540E"/>
    <w:rsid w:val="00B05E4F"/>
    <w:rsid w:val="00B06344"/>
    <w:rsid w:val="00B065F7"/>
    <w:rsid w:val="00B06772"/>
    <w:rsid w:val="00B0711D"/>
    <w:rsid w:val="00B076EC"/>
    <w:rsid w:val="00B07FD0"/>
    <w:rsid w:val="00B105C7"/>
    <w:rsid w:val="00B105D2"/>
    <w:rsid w:val="00B10AB4"/>
    <w:rsid w:val="00B13104"/>
    <w:rsid w:val="00B153E4"/>
    <w:rsid w:val="00B17FB1"/>
    <w:rsid w:val="00B2041B"/>
    <w:rsid w:val="00B20DDB"/>
    <w:rsid w:val="00B2157F"/>
    <w:rsid w:val="00B22314"/>
    <w:rsid w:val="00B23D45"/>
    <w:rsid w:val="00B24D7E"/>
    <w:rsid w:val="00B24EF4"/>
    <w:rsid w:val="00B26106"/>
    <w:rsid w:val="00B2724C"/>
    <w:rsid w:val="00B27F84"/>
    <w:rsid w:val="00B30447"/>
    <w:rsid w:val="00B30453"/>
    <w:rsid w:val="00B309D2"/>
    <w:rsid w:val="00B3196E"/>
    <w:rsid w:val="00B320BC"/>
    <w:rsid w:val="00B32634"/>
    <w:rsid w:val="00B34C9B"/>
    <w:rsid w:val="00B35046"/>
    <w:rsid w:val="00B35BE7"/>
    <w:rsid w:val="00B4106E"/>
    <w:rsid w:val="00B4107B"/>
    <w:rsid w:val="00B412E3"/>
    <w:rsid w:val="00B416BB"/>
    <w:rsid w:val="00B4598B"/>
    <w:rsid w:val="00B50201"/>
    <w:rsid w:val="00B51142"/>
    <w:rsid w:val="00B52C83"/>
    <w:rsid w:val="00B52F3E"/>
    <w:rsid w:val="00B53E36"/>
    <w:rsid w:val="00B544F6"/>
    <w:rsid w:val="00B566A9"/>
    <w:rsid w:val="00B57BB3"/>
    <w:rsid w:val="00B60FE2"/>
    <w:rsid w:val="00B610C8"/>
    <w:rsid w:val="00B613EF"/>
    <w:rsid w:val="00B61D60"/>
    <w:rsid w:val="00B62EE6"/>
    <w:rsid w:val="00B64186"/>
    <w:rsid w:val="00B64277"/>
    <w:rsid w:val="00B645F0"/>
    <w:rsid w:val="00B657F1"/>
    <w:rsid w:val="00B65A01"/>
    <w:rsid w:val="00B65D09"/>
    <w:rsid w:val="00B66002"/>
    <w:rsid w:val="00B67A85"/>
    <w:rsid w:val="00B67B48"/>
    <w:rsid w:val="00B67E3B"/>
    <w:rsid w:val="00B67F5C"/>
    <w:rsid w:val="00B67FEF"/>
    <w:rsid w:val="00B70A00"/>
    <w:rsid w:val="00B71129"/>
    <w:rsid w:val="00B727E0"/>
    <w:rsid w:val="00B74B0B"/>
    <w:rsid w:val="00B755CC"/>
    <w:rsid w:val="00B75870"/>
    <w:rsid w:val="00B759CB"/>
    <w:rsid w:val="00B7614F"/>
    <w:rsid w:val="00B7620E"/>
    <w:rsid w:val="00B765A2"/>
    <w:rsid w:val="00B77CB3"/>
    <w:rsid w:val="00B77F97"/>
    <w:rsid w:val="00B816E8"/>
    <w:rsid w:val="00B8247F"/>
    <w:rsid w:val="00B8739B"/>
    <w:rsid w:val="00B9246D"/>
    <w:rsid w:val="00B92B18"/>
    <w:rsid w:val="00B93682"/>
    <w:rsid w:val="00B941F7"/>
    <w:rsid w:val="00B95C5F"/>
    <w:rsid w:val="00B9673B"/>
    <w:rsid w:val="00B96E30"/>
    <w:rsid w:val="00B97397"/>
    <w:rsid w:val="00B97663"/>
    <w:rsid w:val="00B9775C"/>
    <w:rsid w:val="00BA0073"/>
    <w:rsid w:val="00BA03BF"/>
    <w:rsid w:val="00BA1427"/>
    <w:rsid w:val="00BA2C9D"/>
    <w:rsid w:val="00BA5859"/>
    <w:rsid w:val="00BA6329"/>
    <w:rsid w:val="00BA6F43"/>
    <w:rsid w:val="00BA773C"/>
    <w:rsid w:val="00BB07A5"/>
    <w:rsid w:val="00BB12D3"/>
    <w:rsid w:val="00BB146A"/>
    <w:rsid w:val="00BB2C4B"/>
    <w:rsid w:val="00BB3A10"/>
    <w:rsid w:val="00BB46B9"/>
    <w:rsid w:val="00BB4751"/>
    <w:rsid w:val="00BB7A59"/>
    <w:rsid w:val="00BC0C04"/>
    <w:rsid w:val="00BC1F8E"/>
    <w:rsid w:val="00BC48D7"/>
    <w:rsid w:val="00BC5582"/>
    <w:rsid w:val="00BC631E"/>
    <w:rsid w:val="00BC63E7"/>
    <w:rsid w:val="00BC6870"/>
    <w:rsid w:val="00BD1109"/>
    <w:rsid w:val="00BD1ACC"/>
    <w:rsid w:val="00BD2BA3"/>
    <w:rsid w:val="00BD3859"/>
    <w:rsid w:val="00BD5813"/>
    <w:rsid w:val="00BD6437"/>
    <w:rsid w:val="00BE07D8"/>
    <w:rsid w:val="00BE088C"/>
    <w:rsid w:val="00BE11DF"/>
    <w:rsid w:val="00BE1E33"/>
    <w:rsid w:val="00BE20FA"/>
    <w:rsid w:val="00BE2579"/>
    <w:rsid w:val="00BE2E1C"/>
    <w:rsid w:val="00BE3768"/>
    <w:rsid w:val="00BE5A06"/>
    <w:rsid w:val="00BF1976"/>
    <w:rsid w:val="00BF21A2"/>
    <w:rsid w:val="00BF34AB"/>
    <w:rsid w:val="00BF3BC1"/>
    <w:rsid w:val="00BF3D96"/>
    <w:rsid w:val="00BF718F"/>
    <w:rsid w:val="00BF7379"/>
    <w:rsid w:val="00C01143"/>
    <w:rsid w:val="00C01FD4"/>
    <w:rsid w:val="00C02CE5"/>
    <w:rsid w:val="00C02D02"/>
    <w:rsid w:val="00C03958"/>
    <w:rsid w:val="00C05755"/>
    <w:rsid w:val="00C057C4"/>
    <w:rsid w:val="00C05D17"/>
    <w:rsid w:val="00C07E56"/>
    <w:rsid w:val="00C10C4F"/>
    <w:rsid w:val="00C10F2D"/>
    <w:rsid w:val="00C11DBC"/>
    <w:rsid w:val="00C12EC2"/>
    <w:rsid w:val="00C134CC"/>
    <w:rsid w:val="00C15F4A"/>
    <w:rsid w:val="00C16594"/>
    <w:rsid w:val="00C17CBC"/>
    <w:rsid w:val="00C20F0D"/>
    <w:rsid w:val="00C216CC"/>
    <w:rsid w:val="00C2294D"/>
    <w:rsid w:val="00C23462"/>
    <w:rsid w:val="00C23C95"/>
    <w:rsid w:val="00C2667D"/>
    <w:rsid w:val="00C30810"/>
    <w:rsid w:val="00C30E11"/>
    <w:rsid w:val="00C320E2"/>
    <w:rsid w:val="00C32E4F"/>
    <w:rsid w:val="00C33022"/>
    <w:rsid w:val="00C333FF"/>
    <w:rsid w:val="00C34A66"/>
    <w:rsid w:val="00C358FB"/>
    <w:rsid w:val="00C36346"/>
    <w:rsid w:val="00C366EE"/>
    <w:rsid w:val="00C40467"/>
    <w:rsid w:val="00C42552"/>
    <w:rsid w:val="00C4301E"/>
    <w:rsid w:val="00C43C2E"/>
    <w:rsid w:val="00C44673"/>
    <w:rsid w:val="00C45285"/>
    <w:rsid w:val="00C45F41"/>
    <w:rsid w:val="00C464A2"/>
    <w:rsid w:val="00C47D1E"/>
    <w:rsid w:val="00C51593"/>
    <w:rsid w:val="00C521E9"/>
    <w:rsid w:val="00C5285D"/>
    <w:rsid w:val="00C53297"/>
    <w:rsid w:val="00C54A8E"/>
    <w:rsid w:val="00C55643"/>
    <w:rsid w:val="00C55B56"/>
    <w:rsid w:val="00C55DD2"/>
    <w:rsid w:val="00C57C3C"/>
    <w:rsid w:val="00C6048A"/>
    <w:rsid w:val="00C606C5"/>
    <w:rsid w:val="00C60960"/>
    <w:rsid w:val="00C60DFE"/>
    <w:rsid w:val="00C61070"/>
    <w:rsid w:val="00C64278"/>
    <w:rsid w:val="00C6466A"/>
    <w:rsid w:val="00C64688"/>
    <w:rsid w:val="00C659ED"/>
    <w:rsid w:val="00C65FF6"/>
    <w:rsid w:val="00C66173"/>
    <w:rsid w:val="00C6639F"/>
    <w:rsid w:val="00C66A9B"/>
    <w:rsid w:val="00C66EDC"/>
    <w:rsid w:val="00C7096A"/>
    <w:rsid w:val="00C712C3"/>
    <w:rsid w:val="00C71F8F"/>
    <w:rsid w:val="00C7277F"/>
    <w:rsid w:val="00C73B68"/>
    <w:rsid w:val="00C74BBF"/>
    <w:rsid w:val="00C76273"/>
    <w:rsid w:val="00C76BA8"/>
    <w:rsid w:val="00C80195"/>
    <w:rsid w:val="00C80505"/>
    <w:rsid w:val="00C80BA0"/>
    <w:rsid w:val="00C811F2"/>
    <w:rsid w:val="00C82F73"/>
    <w:rsid w:val="00C856AC"/>
    <w:rsid w:val="00C86EA1"/>
    <w:rsid w:val="00C87548"/>
    <w:rsid w:val="00C918B8"/>
    <w:rsid w:val="00C9212E"/>
    <w:rsid w:val="00C92BB5"/>
    <w:rsid w:val="00C95852"/>
    <w:rsid w:val="00C962EC"/>
    <w:rsid w:val="00CA136E"/>
    <w:rsid w:val="00CA2CB8"/>
    <w:rsid w:val="00CA48A1"/>
    <w:rsid w:val="00CA4E2A"/>
    <w:rsid w:val="00CA5211"/>
    <w:rsid w:val="00CA7393"/>
    <w:rsid w:val="00CB0796"/>
    <w:rsid w:val="00CB0E8A"/>
    <w:rsid w:val="00CB2C2C"/>
    <w:rsid w:val="00CB36B4"/>
    <w:rsid w:val="00CB5037"/>
    <w:rsid w:val="00CB63CE"/>
    <w:rsid w:val="00CB74D7"/>
    <w:rsid w:val="00CC2055"/>
    <w:rsid w:val="00CC273C"/>
    <w:rsid w:val="00CC2D65"/>
    <w:rsid w:val="00CC33D8"/>
    <w:rsid w:val="00CC34EE"/>
    <w:rsid w:val="00CC47A9"/>
    <w:rsid w:val="00CC4830"/>
    <w:rsid w:val="00CC719D"/>
    <w:rsid w:val="00CC79B6"/>
    <w:rsid w:val="00CD1FA8"/>
    <w:rsid w:val="00CD2FE6"/>
    <w:rsid w:val="00CD36BE"/>
    <w:rsid w:val="00CD6280"/>
    <w:rsid w:val="00CD6E0D"/>
    <w:rsid w:val="00CD7F3C"/>
    <w:rsid w:val="00CE1C11"/>
    <w:rsid w:val="00CE2A8A"/>
    <w:rsid w:val="00CE2B29"/>
    <w:rsid w:val="00CE3F47"/>
    <w:rsid w:val="00CF06A2"/>
    <w:rsid w:val="00CF1C00"/>
    <w:rsid w:val="00CF48D3"/>
    <w:rsid w:val="00CF634C"/>
    <w:rsid w:val="00CF6D76"/>
    <w:rsid w:val="00CF7491"/>
    <w:rsid w:val="00CF78C4"/>
    <w:rsid w:val="00CF7CB4"/>
    <w:rsid w:val="00CF7FF4"/>
    <w:rsid w:val="00D02DC5"/>
    <w:rsid w:val="00D036D8"/>
    <w:rsid w:val="00D050BE"/>
    <w:rsid w:val="00D050F6"/>
    <w:rsid w:val="00D13AFB"/>
    <w:rsid w:val="00D13E99"/>
    <w:rsid w:val="00D14B23"/>
    <w:rsid w:val="00D14D67"/>
    <w:rsid w:val="00D14D81"/>
    <w:rsid w:val="00D15F88"/>
    <w:rsid w:val="00D17173"/>
    <w:rsid w:val="00D21059"/>
    <w:rsid w:val="00D21B3A"/>
    <w:rsid w:val="00D22577"/>
    <w:rsid w:val="00D22E15"/>
    <w:rsid w:val="00D2491C"/>
    <w:rsid w:val="00D2635E"/>
    <w:rsid w:val="00D27BE3"/>
    <w:rsid w:val="00D30CC7"/>
    <w:rsid w:val="00D315D8"/>
    <w:rsid w:val="00D3594B"/>
    <w:rsid w:val="00D364F7"/>
    <w:rsid w:val="00D36509"/>
    <w:rsid w:val="00D3706C"/>
    <w:rsid w:val="00D40B6D"/>
    <w:rsid w:val="00D40BAC"/>
    <w:rsid w:val="00D40E64"/>
    <w:rsid w:val="00D413F6"/>
    <w:rsid w:val="00D414BF"/>
    <w:rsid w:val="00D4166A"/>
    <w:rsid w:val="00D41828"/>
    <w:rsid w:val="00D44071"/>
    <w:rsid w:val="00D44104"/>
    <w:rsid w:val="00D441F0"/>
    <w:rsid w:val="00D4512B"/>
    <w:rsid w:val="00D45208"/>
    <w:rsid w:val="00D463DB"/>
    <w:rsid w:val="00D46D16"/>
    <w:rsid w:val="00D47561"/>
    <w:rsid w:val="00D51A40"/>
    <w:rsid w:val="00D51CD2"/>
    <w:rsid w:val="00D544B1"/>
    <w:rsid w:val="00D54971"/>
    <w:rsid w:val="00D54D00"/>
    <w:rsid w:val="00D55658"/>
    <w:rsid w:val="00D57D7F"/>
    <w:rsid w:val="00D57E75"/>
    <w:rsid w:val="00D6017C"/>
    <w:rsid w:val="00D604DA"/>
    <w:rsid w:val="00D6111A"/>
    <w:rsid w:val="00D62D60"/>
    <w:rsid w:val="00D643FA"/>
    <w:rsid w:val="00D65149"/>
    <w:rsid w:val="00D6573A"/>
    <w:rsid w:val="00D658A6"/>
    <w:rsid w:val="00D65ACD"/>
    <w:rsid w:val="00D660F2"/>
    <w:rsid w:val="00D66AB9"/>
    <w:rsid w:val="00D66EC7"/>
    <w:rsid w:val="00D67ECE"/>
    <w:rsid w:val="00D7065B"/>
    <w:rsid w:val="00D727E8"/>
    <w:rsid w:val="00D728BE"/>
    <w:rsid w:val="00D73C63"/>
    <w:rsid w:val="00D73CB7"/>
    <w:rsid w:val="00D743BB"/>
    <w:rsid w:val="00D752D6"/>
    <w:rsid w:val="00D756F0"/>
    <w:rsid w:val="00D7777D"/>
    <w:rsid w:val="00D81BBC"/>
    <w:rsid w:val="00D82473"/>
    <w:rsid w:val="00D8333E"/>
    <w:rsid w:val="00D8542A"/>
    <w:rsid w:val="00D86028"/>
    <w:rsid w:val="00D861D3"/>
    <w:rsid w:val="00D871A6"/>
    <w:rsid w:val="00D9047C"/>
    <w:rsid w:val="00D905A1"/>
    <w:rsid w:val="00D90B9B"/>
    <w:rsid w:val="00D93D30"/>
    <w:rsid w:val="00D94E37"/>
    <w:rsid w:val="00D94F5C"/>
    <w:rsid w:val="00D960DA"/>
    <w:rsid w:val="00D97415"/>
    <w:rsid w:val="00D979C2"/>
    <w:rsid w:val="00DA14D7"/>
    <w:rsid w:val="00DA2B85"/>
    <w:rsid w:val="00DA2BFF"/>
    <w:rsid w:val="00DA353F"/>
    <w:rsid w:val="00DA3707"/>
    <w:rsid w:val="00DA3756"/>
    <w:rsid w:val="00DA3A4F"/>
    <w:rsid w:val="00DA49F1"/>
    <w:rsid w:val="00DA50B9"/>
    <w:rsid w:val="00DA649E"/>
    <w:rsid w:val="00DA7896"/>
    <w:rsid w:val="00DA7B89"/>
    <w:rsid w:val="00DB13C1"/>
    <w:rsid w:val="00DB171D"/>
    <w:rsid w:val="00DB186E"/>
    <w:rsid w:val="00DB1D18"/>
    <w:rsid w:val="00DB3063"/>
    <w:rsid w:val="00DB441A"/>
    <w:rsid w:val="00DB5478"/>
    <w:rsid w:val="00DB614D"/>
    <w:rsid w:val="00DB66BD"/>
    <w:rsid w:val="00DB7092"/>
    <w:rsid w:val="00DB7897"/>
    <w:rsid w:val="00DB7C10"/>
    <w:rsid w:val="00DC182D"/>
    <w:rsid w:val="00DC27AB"/>
    <w:rsid w:val="00DC29CB"/>
    <w:rsid w:val="00DC2DD5"/>
    <w:rsid w:val="00DC3188"/>
    <w:rsid w:val="00DC43FA"/>
    <w:rsid w:val="00DC5243"/>
    <w:rsid w:val="00DC533D"/>
    <w:rsid w:val="00DC59C9"/>
    <w:rsid w:val="00DC61F8"/>
    <w:rsid w:val="00DC688E"/>
    <w:rsid w:val="00DC7116"/>
    <w:rsid w:val="00DC771D"/>
    <w:rsid w:val="00DC7901"/>
    <w:rsid w:val="00DD08B9"/>
    <w:rsid w:val="00DD1BCE"/>
    <w:rsid w:val="00DD1CC7"/>
    <w:rsid w:val="00DD2274"/>
    <w:rsid w:val="00DD39ED"/>
    <w:rsid w:val="00DD5D3C"/>
    <w:rsid w:val="00DD66D2"/>
    <w:rsid w:val="00DD7F5B"/>
    <w:rsid w:val="00DE06E5"/>
    <w:rsid w:val="00DE2CEC"/>
    <w:rsid w:val="00DE35FE"/>
    <w:rsid w:val="00DE4F63"/>
    <w:rsid w:val="00DE55ED"/>
    <w:rsid w:val="00DE6066"/>
    <w:rsid w:val="00DE6164"/>
    <w:rsid w:val="00DE6650"/>
    <w:rsid w:val="00DE6728"/>
    <w:rsid w:val="00DE677F"/>
    <w:rsid w:val="00DE6853"/>
    <w:rsid w:val="00DE68A0"/>
    <w:rsid w:val="00DF22D3"/>
    <w:rsid w:val="00DF477F"/>
    <w:rsid w:val="00DF5765"/>
    <w:rsid w:val="00DF5BEC"/>
    <w:rsid w:val="00DF60AB"/>
    <w:rsid w:val="00DF65C0"/>
    <w:rsid w:val="00DF6B85"/>
    <w:rsid w:val="00E00338"/>
    <w:rsid w:val="00E00F06"/>
    <w:rsid w:val="00E02BFC"/>
    <w:rsid w:val="00E02E82"/>
    <w:rsid w:val="00E0422C"/>
    <w:rsid w:val="00E0456E"/>
    <w:rsid w:val="00E051C9"/>
    <w:rsid w:val="00E06EB4"/>
    <w:rsid w:val="00E0793F"/>
    <w:rsid w:val="00E10CBD"/>
    <w:rsid w:val="00E114CE"/>
    <w:rsid w:val="00E114D6"/>
    <w:rsid w:val="00E12494"/>
    <w:rsid w:val="00E135C7"/>
    <w:rsid w:val="00E14BD3"/>
    <w:rsid w:val="00E14D01"/>
    <w:rsid w:val="00E1741C"/>
    <w:rsid w:val="00E203EF"/>
    <w:rsid w:val="00E215B3"/>
    <w:rsid w:val="00E23D63"/>
    <w:rsid w:val="00E24E9F"/>
    <w:rsid w:val="00E25D01"/>
    <w:rsid w:val="00E269B6"/>
    <w:rsid w:val="00E26A49"/>
    <w:rsid w:val="00E300F4"/>
    <w:rsid w:val="00E30291"/>
    <w:rsid w:val="00E307FC"/>
    <w:rsid w:val="00E33133"/>
    <w:rsid w:val="00E34492"/>
    <w:rsid w:val="00E354E0"/>
    <w:rsid w:val="00E35766"/>
    <w:rsid w:val="00E357A3"/>
    <w:rsid w:val="00E35DE8"/>
    <w:rsid w:val="00E36A2A"/>
    <w:rsid w:val="00E36E11"/>
    <w:rsid w:val="00E40998"/>
    <w:rsid w:val="00E41962"/>
    <w:rsid w:val="00E41BC2"/>
    <w:rsid w:val="00E420EB"/>
    <w:rsid w:val="00E42F0C"/>
    <w:rsid w:val="00E438C0"/>
    <w:rsid w:val="00E43DA7"/>
    <w:rsid w:val="00E44937"/>
    <w:rsid w:val="00E45BE5"/>
    <w:rsid w:val="00E506A1"/>
    <w:rsid w:val="00E50A9B"/>
    <w:rsid w:val="00E516B4"/>
    <w:rsid w:val="00E56624"/>
    <w:rsid w:val="00E62B8C"/>
    <w:rsid w:val="00E65CC6"/>
    <w:rsid w:val="00E65E3A"/>
    <w:rsid w:val="00E6634D"/>
    <w:rsid w:val="00E66674"/>
    <w:rsid w:val="00E679CD"/>
    <w:rsid w:val="00E67AD4"/>
    <w:rsid w:val="00E703DE"/>
    <w:rsid w:val="00E70B27"/>
    <w:rsid w:val="00E715C8"/>
    <w:rsid w:val="00E71774"/>
    <w:rsid w:val="00E72545"/>
    <w:rsid w:val="00E730D8"/>
    <w:rsid w:val="00E746D7"/>
    <w:rsid w:val="00E753D4"/>
    <w:rsid w:val="00E75AEE"/>
    <w:rsid w:val="00E765F4"/>
    <w:rsid w:val="00E7723E"/>
    <w:rsid w:val="00E80C27"/>
    <w:rsid w:val="00E8123D"/>
    <w:rsid w:val="00E82AE6"/>
    <w:rsid w:val="00E82C57"/>
    <w:rsid w:val="00E84A30"/>
    <w:rsid w:val="00E84C54"/>
    <w:rsid w:val="00E853C4"/>
    <w:rsid w:val="00E859D7"/>
    <w:rsid w:val="00E861E3"/>
    <w:rsid w:val="00E8738A"/>
    <w:rsid w:val="00E87974"/>
    <w:rsid w:val="00E915FB"/>
    <w:rsid w:val="00E91A99"/>
    <w:rsid w:val="00E92725"/>
    <w:rsid w:val="00E92F68"/>
    <w:rsid w:val="00E938A0"/>
    <w:rsid w:val="00E93928"/>
    <w:rsid w:val="00E9448D"/>
    <w:rsid w:val="00E949C0"/>
    <w:rsid w:val="00E95799"/>
    <w:rsid w:val="00E9584A"/>
    <w:rsid w:val="00E963B2"/>
    <w:rsid w:val="00E96506"/>
    <w:rsid w:val="00E966B1"/>
    <w:rsid w:val="00E9687B"/>
    <w:rsid w:val="00E972E3"/>
    <w:rsid w:val="00E97E3D"/>
    <w:rsid w:val="00EA037F"/>
    <w:rsid w:val="00EA1470"/>
    <w:rsid w:val="00EA18A7"/>
    <w:rsid w:val="00EA1D6D"/>
    <w:rsid w:val="00EA2220"/>
    <w:rsid w:val="00EA3CF6"/>
    <w:rsid w:val="00EA3FB7"/>
    <w:rsid w:val="00EA43FF"/>
    <w:rsid w:val="00EA6453"/>
    <w:rsid w:val="00EA799A"/>
    <w:rsid w:val="00EA7D3E"/>
    <w:rsid w:val="00EB04C9"/>
    <w:rsid w:val="00EB1B13"/>
    <w:rsid w:val="00EB3285"/>
    <w:rsid w:val="00EB3C80"/>
    <w:rsid w:val="00EB4F8A"/>
    <w:rsid w:val="00EB67C3"/>
    <w:rsid w:val="00EB74E8"/>
    <w:rsid w:val="00EC005A"/>
    <w:rsid w:val="00EC0B72"/>
    <w:rsid w:val="00EC172A"/>
    <w:rsid w:val="00EC184A"/>
    <w:rsid w:val="00EC28DF"/>
    <w:rsid w:val="00EC2B6E"/>
    <w:rsid w:val="00EC2DE9"/>
    <w:rsid w:val="00EC2E6D"/>
    <w:rsid w:val="00EC4104"/>
    <w:rsid w:val="00EC462A"/>
    <w:rsid w:val="00EC5414"/>
    <w:rsid w:val="00EC7884"/>
    <w:rsid w:val="00ED0898"/>
    <w:rsid w:val="00ED0EDC"/>
    <w:rsid w:val="00ED1C37"/>
    <w:rsid w:val="00ED1CCE"/>
    <w:rsid w:val="00ED2997"/>
    <w:rsid w:val="00ED4BC6"/>
    <w:rsid w:val="00ED606A"/>
    <w:rsid w:val="00ED6968"/>
    <w:rsid w:val="00EE1802"/>
    <w:rsid w:val="00EE186B"/>
    <w:rsid w:val="00EE200B"/>
    <w:rsid w:val="00EE3088"/>
    <w:rsid w:val="00EE49C3"/>
    <w:rsid w:val="00EE500C"/>
    <w:rsid w:val="00EE5CE9"/>
    <w:rsid w:val="00EE68DD"/>
    <w:rsid w:val="00EE6D89"/>
    <w:rsid w:val="00EE72A0"/>
    <w:rsid w:val="00EF07BF"/>
    <w:rsid w:val="00EF1B0C"/>
    <w:rsid w:val="00EF1DF6"/>
    <w:rsid w:val="00EF3300"/>
    <w:rsid w:val="00EF44A8"/>
    <w:rsid w:val="00EF50E8"/>
    <w:rsid w:val="00EF5D89"/>
    <w:rsid w:val="00EF6755"/>
    <w:rsid w:val="00EF70C4"/>
    <w:rsid w:val="00EF765B"/>
    <w:rsid w:val="00F01E2B"/>
    <w:rsid w:val="00F03095"/>
    <w:rsid w:val="00F03ED0"/>
    <w:rsid w:val="00F04263"/>
    <w:rsid w:val="00F04DCE"/>
    <w:rsid w:val="00F05740"/>
    <w:rsid w:val="00F06408"/>
    <w:rsid w:val="00F072F2"/>
    <w:rsid w:val="00F12049"/>
    <w:rsid w:val="00F12D48"/>
    <w:rsid w:val="00F12ED5"/>
    <w:rsid w:val="00F137E0"/>
    <w:rsid w:val="00F13B3B"/>
    <w:rsid w:val="00F13DA2"/>
    <w:rsid w:val="00F14249"/>
    <w:rsid w:val="00F1495B"/>
    <w:rsid w:val="00F14960"/>
    <w:rsid w:val="00F1530F"/>
    <w:rsid w:val="00F16CFE"/>
    <w:rsid w:val="00F16E0E"/>
    <w:rsid w:val="00F20E38"/>
    <w:rsid w:val="00F2100E"/>
    <w:rsid w:val="00F22443"/>
    <w:rsid w:val="00F22F9F"/>
    <w:rsid w:val="00F23916"/>
    <w:rsid w:val="00F239DB"/>
    <w:rsid w:val="00F24DD1"/>
    <w:rsid w:val="00F25456"/>
    <w:rsid w:val="00F25B55"/>
    <w:rsid w:val="00F26BC4"/>
    <w:rsid w:val="00F27191"/>
    <w:rsid w:val="00F30542"/>
    <w:rsid w:val="00F30903"/>
    <w:rsid w:val="00F30B3C"/>
    <w:rsid w:val="00F30E13"/>
    <w:rsid w:val="00F313DD"/>
    <w:rsid w:val="00F32085"/>
    <w:rsid w:val="00F32CCA"/>
    <w:rsid w:val="00F33612"/>
    <w:rsid w:val="00F34021"/>
    <w:rsid w:val="00F34935"/>
    <w:rsid w:val="00F35F8F"/>
    <w:rsid w:val="00F37503"/>
    <w:rsid w:val="00F37E3D"/>
    <w:rsid w:val="00F4002B"/>
    <w:rsid w:val="00F40261"/>
    <w:rsid w:val="00F41AF8"/>
    <w:rsid w:val="00F42E88"/>
    <w:rsid w:val="00F43479"/>
    <w:rsid w:val="00F43B2B"/>
    <w:rsid w:val="00F43C06"/>
    <w:rsid w:val="00F44569"/>
    <w:rsid w:val="00F468A1"/>
    <w:rsid w:val="00F46DF7"/>
    <w:rsid w:val="00F471D2"/>
    <w:rsid w:val="00F47C98"/>
    <w:rsid w:val="00F47ED8"/>
    <w:rsid w:val="00F508CC"/>
    <w:rsid w:val="00F542DA"/>
    <w:rsid w:val="00F542EB"/>
    <w:rsid w:val="00F60A47"/>
    <w:rsid w:val="00F618C4"/>
    <w:rsid w:val="00F61C21"/>
    <w:rsid w:val="00F625A9"/>
    <w:rsid w:val="00F62828"/>
    <w:rsid w:val="00F66031"/>
    <w:rsid w:val="00F664F9"/>
    <w:rsid w:val="00F701D5"/>
    <w:rsid w:val="00F70B29"/>
    <w:rsid w:val="00F711F6"/>
    <w:rsid w:val="00F7173F"/>
    <w:rsid w:val="00F71826"/>
    <w:rsid w:val="00F727E1"/>
    <w:rsid w:val="00F74601"/>
    <w:rsid w:val="00F747FC"/>
    <w:rsid w:val="00F74D28"/>
    <w:rsid w:val="00F76024"/>
    <w:rsid w:val="00F76716"/>
    <w:rsid w:val="00F80B1A"/>
    <w:rsid w:val="00F82418"/>
    <w:rsid w:val="00F83AE8"/>
    <w:rsid w:val="00F83B54"/>
    <w:rsid w:val="00F8563F"/>
    <w:rsid w:val="00F8650A"/>
    <w:rsid w:val="00F87786"/>
    <w:rsid w:val="00F90A03"/>
    <w:rsid w:val="00F91CCF"/>
    <w:rsid w:val="00F94006"/>
    <w:rsid w:val="00F9444D"/>
    <w:rsid w:val="00F94852"/>
    <w:rsid w:val="00F968DD"/>
    <w:rsid w:val="00F976B0"/>
    <w:rsid w:val="00F9775D"/>
    <w:rsid w:val="00FA118F"/>
    <w:rsid w:val="00FA1B90"/>
    <w:rsid w:val="00FA1DB5"/>
    <w:rsid w:val="00FA22AD"/>
    <w:rsid w:val="00FA35C9"/>
    <w:rsid w:val="00FA3F82"/>
    <w:rsid w:val="00FA409D"/>
    <w:rsid w:val="00FA7CC1"/>
    <w:rsid w:val="00FB0C5B"/>
    <w:rsid w:val="00FB1BC1"/>
    <w:rsid w:val="00FB3009"/>
    <w:rsid w:val="00FB34A0"/>
    <w:rsid w:val="00FB41D4"/>
    <w:rsid w:val="00FB4204"/>
    <w:rsid w:val="00FB43C6"/>
    <w:rsid w:val="00FB6FB2"/>
    <w:rsid w:val="00FB702E"/>
    <w:rsid w:val="00FB7111"/>
    <w:rsid w:val="00FB753B"/>
    <w:rsid w:val="00FB7C10"/>
    <w:rsid w:val="00FC0909"/>
    <w:rsid w:val="00FC0AB5"/>
    <w:rsid w:val="00FC1CBC"/>
    <w:rsid w:val="00FC24D2"/>
    <w:rsid w:val="00FC3840"/>
    <w:rsid w:val="00FC3A5E"/>
    <w:rsid w:val="00FC3C56"/>
    <w:rsid w:val="00FC62F2"/>
    <w:rsid w:val="00FC65E2"/>
    <w:rsid w:val="00FC6F1B"/>
    <w:rsid w:val="00FC7BDF"/>
    <w:rsid w:val="00FD273F"/>
    <w:rsid w:val="00FD485C"/>
    <w:rsid w:val="00FD598E"/>
    <w:rsid w:val="00FD60DB"/>
    <w:rsid w:val="00FD6507"/>
    <w:rsid w:val="00FD75ED"/>
    <w:rsid w:val="00FE09D2"/>
    <w:rsid w:val="00FE0D65"/>
    <w:rsid w:val="00FE16D4"/>
    <w:rsid w:val="00FE24BC"/>
    <w:rsid w:val="00FE2D02"/>
    <w:rsid w:val="00FE36E7"/>
    <w:rsid w:val="00FE3BBD"/>
    <w:rsid w:val="00FE552E"/>
    <w:rsid w:val="00FE7F44"/>
    <w:rsid w:val="00FF0767"/>
    <w:rsid w:val="00FF1478"/>
    <w:rsid w:val="00FF3593"/>
    <w:rsid w:val="00FF5AED"/>
    <w:rsid w:val="00FF74AC"/>
    <w:rsid w:val="00FF759F"/>
    <w:rsid w:val="00FF7692"/>
    <w:rsid w:val="00FF7A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F261B"/>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F261B"/>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AF261B"/>
    <w:rPr>
      <w:sz w:val="18"/>
      <w:szCs w:val="18"/>
    </w:rPr>
  </w:style>
  <w:style w:type="paragraph" w:styleId="Header">
    <w:name w:val="header"/>
    <w:basedOn w:val="Normal"/>
    <w:link w:val="HeaderChar"/>
    <w:uiPriority w:val="99"/>
    <w:rsid w:val="00AF261B"/>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AF261B"/>
    <w:rPr>
      <w:sz w:val="18"/>
      <w:szCs w:val="18"/>
    </w:rPr>
  </w:style>
  <w:style w:type="character" w:styleId="PageNumber">
    <w:name w:val="page number"/>
    <w:basedOn w:val="DefaultParagraphFont"/>
    <w:uiPriority w:val="99"/>
    <w:rsid w:val="00AF261B"/>
  </w:style>
  <w:style w:type="paragraph" w:customStyle="1" w:styleId="p0">
    <w:name w:val="p0"/>
    <w:basedOn w:val="Normal"/>
    <w:uiPriority w:val="99"/>
    <w:rsid w:val="00AF261B"/>
    <w:pPr>
      <w:widowControl/>
    </w:pPr>
    <w:rPr>
      <w:kern w:val="0"/>
      <w:sz w:val="32"/>
      <w:szCs w:val="32"/>
    </w:rPr>
  </w:style>
  <w:style w:type="paragraph" w:customStyle="1" w:styleId="NoSpacing1">
    <w:name w:val="No Spacing1"/>
    <w:uiPriority w:val="99"/>
    <w:rsid w:val="00AF261B"/>
    <w:pPr>
      <w:widowControl w:val="0"/>
      <w:jc w:val="both"/>
    </w:pPr>
    <w:rPr>
      <w:szCs w:val="21"/>
    </w:rPr>
  </w:style>
  <w:style w:type="character" w:customStyle="1" w:styleId="normalchar1">
    <w:name w:val="normal__char1"/>
    <w:basedOn w:val="DefaultParagraphFont"/>
    <w:uiPriority w:val="99"/>
    <w:rsid w:val="00AF261B"/>
    <w:rPr>
      <w:rFonts w:ascii="Calibri" w:hAnsi="Calibri" w:cs="Calibri"/>
      <w:sz w:val="20"/>
      <w:szCs w:val="20"/>
    </w:rPr>
  </w:style>
</w:styles>
</file>

<file path=word/webSettings.xml><?xml version="1.0" encoding="utf-8"?>
<w:webSettings xmlns:r="http://schemas.openxmlformats.org/officeDocument/2006/relationships" xmlns:w="http://schemas.openxmlformats.org/wordprocessingml/2006/main">
  <w:divs>
    <w:div w:id="3845975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401</TotalTime>
  <Pages>13</Pages>
  <Words>1031</Words>
  <Characters>5883</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关于《省十三届人大常委会第八次会议对省人民检察院&lt;关于全省民事行政检察工作情况的报告〉审议意见》研究处理情况的报告</dc:title>
  <dc:subject/>
  <dc:creator>伍松林</dc:creator>
  <cp:keywords/>
  <dc:description/>
  <cp:lastModifiedBy>微软用户</cp:lastModifiedBy>
  <cp:revision>61</cp:revision>
  <cp:lastPrinted>2019-07-16T03:24:00Z</cp:lastPrinted>
  <dcterms:created xsi:type="dcterms:W3CDTF">2019-05-26T08:35:00Z</dcterms:created>
  <dcterms:modified xsi:type="dcterms:W3CDTF">2019-07-16T03:24:00Z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2052-9.1.0.5092</vt:lpwstr>
  </property>
</Properties>
</file>