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36" w:rsidRPr="0054542B" w:rsidRDefault="00F52036" w:rsidP="000C2CB2">
      <w:pPr>
        <w:tabs>
          <w:tab w:val="left" w:pos="900"/>
        </w:tabs>
        <w:spacing w:line="500" w:lineRule="exact"/>
        <w:ind w:firstLineChars="0" w:firstLine="0"/>
        <w:jc w:val="left"/>
        <w:outlineLvl w:val="0"/>
        <w:rPr>
          <w:rFonts w:ascii="黑体" w:eastAsia="黑体" w:hAnsi="宋体"/>
          <w:b/>
          <w:bCs/>
          <w:spacing w:val="24"/>
          <w:kern w:val="0"/>
          <w:sz w:val="28"/>
          <w:szCs w:val="28"/>
        </w:rPr>
      </w:pPr>
      <w:bookmarkStart w:id="0" w:name="OLE_LINK1"/>
      <w:r w:rsidRPr="0054542B">
        <w:rPr>
          <w:rFonts w:ascii="黑体" w:eastAsia="黑体" w:hAnsi="宋体" w:cs="黑体" w:hint="eastAsia"/>
          <w:b/>
          <w:bCs/>
          <w:spacing w:val="24"/>
          <w:kern w:val="0"/>
          <w:sz w:val="28"/>
          <w:szCs w:val="28"/>
        </w:rPr>
        <w:t>省十三届人大常委会</w:t>
      </w:r>
    </w:p>
    <w:p w:rsidR="00F52036" w:rsidRPr="0054542B" w:rsidRDefault="00F52036" w:rsidP="000C2CB2">
      <w:pPr>
        <w:spacing w:line="500" w:lineRule="exact"/>
        <w:ind w:firstLineChars="0" w:firstLine="0"/>
        <w:jc w:val="left"/>
        <w:outlineLvl w:val="0"/>
        <w:rPr>
          <w:rFonts w:ascii="宋体"/>
          <w:b/>
          <w:bCs/>
          <w:kern w:val="0"/>
        </w:rPr>
      </w:pPr>
      <w:r w:rsidRPr="0054542B">
        <w:rPr>
          <w:rFonts w:ascii="黑体" w:eastAsia="黑体" w:hAnsi="宋体" w:cs="黑体" w:hint="eastAsia"/>
          <w:b/>
          <w:bCs/>
          <w:kern w:val="0"/>
          <w:sz w:val="28"/>
          <w:szCs w:val="28"/>
        </w:rPr>
        <w:t>第十三次会议文件（七）</w:t>
      </w:r>
    </w:p>
    <w:bookmarkEnd w:id="0"/>
    <w:p w:rsidR="00F52036" w:rsidRPr="0054542B" w:rsidRDefault="00F52036" w:rsidP="0054542B">
      <w:pPr>
        <w:spacing w:line="508" w:lineRule="exact"/>
        <w:ind w:firstLine="31680"/>
        <w:rPr>
          <w:rFonts w:eastAsia="黑体"/>
          <w:b/>
          <w:bCs/>
          <w:sz w:val="28"/>
          <w:szCs w:val="28"/>
        </w:rPr>
      </w:pPr>
    </w:p>
    <w:p w:rsidR="00F52036" w:rsidRPr="0054542B" w:rsidRDefault="00F52036" w:rsidP="00FE6495">
      <w:pPr>
        <w:pStyle w:val="Heading1"/>
        <w:rPr>
          <w:b/>
          <w:bCs/>
        </w:rPr>
      </w:pPr>
      <w:r w:rsidRPr="0054542B">
        <w:rPr>
          <w:rFonts w:cs="方正小标宋简体" w:hint="eastAsia"/>
          <w:b/>
          <w:bCs/>
        </w:rPr>
        <w:t>关于全省农村人居环境整治情况的报告</w:t>
      </w:r>
    </w:p>
    <w:p w:rsidR="00F52036" w:rsidRPr="0054542B" w:rsidRDefault="00F52036" w:rsidP="0054542B">
      <w:pPr>
        <w:spacing w:line="500" w:lineRule="exact"/>
        <w:ind w:firstLineChars="0" w:firstLine="0"/>
        <w:jc w:val="center"/>
        <w:rPr>
          <w:rFonts w:ascii="宋体" w:eastAsia="宋体" w:hAnsi="宋体"/>
          <w:b/>
          <w:bCs/>
          <w:color w:val="000000"/>
          <w:sz w:val="28"/>
          <w:szCs w:val="28"/>
        </w:rPr>
      </w:pPr>
    </w:p>
    <w:p w:rsidR="00F52036" w:rsidRPr="0054542B" w:rsidRDefault="00F52036" w:rsidP="0054542B">
      <w:pPr>
        <w:spacing w:line="500" w:lineRule="exact"/>
        <w:ind w:firstLineChars="0" w:firstLine="0"/>
        <w:jc w:val="center"/>
        <w:rPr>
          <w:rFonts w:ascii="宋体" w:eastAsia="宋体" w:hAnsi="宋体"/>
          <w:b/>
          <w:bCs/>
          <w:color w:val="000000"/>
          <w:sz w:val="28"/>
          <w:szCs w:val="28"/>
        </w:rPr>
      </w:pPr>
      <w:r w:rsidRPr="0054542B">
        <w:rPr>
          <w:rFonts w:ascii="宋体" w:eastAsia="宋体" w:hAnsi="宋体" w:cs="宋体"/>
          <w:b/>
          <w:bCs/>
          <w:color w:val="000000"/>
          <w:sz w:val="28"/>
          <w:szCs w:val="28"/>
        </w:rPr>
        <w:t>——2019</w:t>
      </w:r>
      <w:r w:rsidRPr="0054542B">
        <w:rPr>
          <w:rFonts w:ascii="宋体" w:eastAsia="宋体" w:hAnsi="宋体" w:cs="宋体" w:hint="eastAsia"/>
          <w:b/>
          <w:bCs/>
          <w:color w:val="000000"/>
          <w:sz w:val="28"/>
          <w:szCs w:val="28"/>
        </w:rPr>
        <w:t>年</w:t>
      </w:r>
      <w:r w:rsidRPr="0054542B">
        <w:rPr>
          <w:rFonts w:ascii="宋体" w:eastAsia="宋体" w:hAnsi="宋体" w:cs="宋体"/>
          <w:b/>
          <w:bCs/>
          <w:color w:val="000000"/>
          <w:sz w:val="28"/>
          <w:szCs w:val="28"/>
        </w:rPr>
        <w:t>9</w:t>
      </w:r>
      <w:r w:rsidRPr="0054542B">
        <w:rPr>
          <w:rFonts w:ascii="宋体" w:eastAsia="宋体" w:hAnsi="宋体" w:cs="宋体" w:hint="eastAsia"/>
          <w:b/>
          <w:bCs/>
          <w:color w:val="000000"/>
          <w:sz w:val="28"/>
          <w:szCs w:val="28"/>
        </w:rPr>
        <w:t>月</w:t>
      </w:r>
      <w:r w:rsidRPr="0054542B">
        <w:rPr>
          <w:rFonts w:ascii="宋体" w:eastAsia="宋体" w:hAnsi="宋体" w:cs="宋体"/>
          <w:b/>
          <w:bCs/>
          <w:color w:val="000000"/>
          <w:sz w:val="28"/>
          <w:szCs w:val="28"/>
        </w:rPr>
        <w:t>25</w:t>
      </w:r>
      <w:r w:rsidRPr="0054542B">
        <w:rPr>
          <w:rFonts w:ascii="宋体" w:eastAsia="宋体" w:hAnsi="宋体" w:cs="宋体" w:hint="eastAsia"/>
          <w:b/>
          <w:bCs/>
          <w:color w:val="000000"/>
          <w:sz w:val="28"/>
          <w:szCs w:val="28"/>
        </w:rPr>
        <w:t>日在省十三届人大常委会第十三次会议上</w:t>
      </w:r>
    </w:p>
    <w:p w:rsidR="00F52036" w:rsidRPr="0054542B" w:rsidRDefault="00F52036" w:rsidP="0054542B">
      <w:pPr>
        <w:pStyle w:val="Heading3"/>
        <w:spacing w:line="500" w:lineRule="exact"/>
        <w:ind w:firstLineChars="0" w:firstLine="0"/>
        <w:jc w:val="center"/>
        <w:rPr>
          <w:rFonts w:ascii="宋体" w:eastAsia="宋体" w:hAnsi="宋体"/>
          <w:sz w:val="28"/>
          <w:szCs w:val="28"/>
        </w:rPr>
      </w:pPr>
    </w:p>
    <w:p w:rsidR="00F52036" w:rsidRPr="0054542B" w:rsidRDefault="00F52036" w:rsidP="0054542B">
      <w:pPr>
        <w:pStyle w:val="Heading3"/>
        <w:spacing w:line="500" w:lineRule="exact"/>
        <w:ind w:firstLineChars="0" w:firstLine="0"/>
        <w:jc w:val="center"/>
        <w:rPr>
          <w:rFonts w:ascii="宋体" w:eastAsia="宋体" w:hAnsi="宋体"/>
          <w:sz w:val="28"/>
          <w:szCs w:val="28"/>
        </w:rPr>
      </w:pPr>
      <w:r w:rsidRPr="0054542B">
        <w:rPr>
          <w:rFonts w:ascii="宋体" w:eastAsia="宋体" w:hAnsi="宋体" w:cs="宋体" w:hint="eastAsia"/>
          <w:sz w:val="28"/>
          <w:szCs w:val="28"/>
        </w:rPr>
        <w:t>省农业农村厅厅长</w:t>
      </w:r>
      <w:r w:rsidRPr="0054542B">
        <w:rPr>
          <w:rFonts w:ascii="宋体" w:eastAsia="宋体" w:hAnsi="宋体" w:cs="宋体"/>
          <w:sz w:val="28"/>
          <w:szCs w:val="28"/>
        </w:rPr>
        <w:t xml:space="preserve">  </w:t>
      </w:r>
      <w:r w:rsidRPr="0054542B">
        <w:rPr>
          <w:rFonts w:ascii="黑体" w:eastAsia="黑体" w:hAnsi="宋体" w:cs="黑体" w:hint="eastAsia"/>
          <w:sz w:val="28"/>
          <w:szCs w:val="28"/>
        </w:rPr>
        <w:t>袁延文</w:t>
      </w:r>
    </w:p>
    <w:p w:rsidR="00F52036" w:rsidRPr="0054542B" w:rsidRDefault="00F52036" w:rsidP="0054542B">
      <w:pPr>
        <w:spacing w:line="500" w:lineRule="exact"/>
        <w:ind w:firstLineChars="0" w:firstLine="0"/>
        <w:jc w:val="center"/>
        <w:rPr>
          <w:rFonts w:ascii="宋体" w:eastAsia="宋体" w:hAnsi="宋体"/>
          <w:b/>
          <w:bCs/>
          <w:sz w:val="28"/>
          <w:szCs w:val="28"/>
        </w:rPr>
      </w:pPr>
    </w:p>
    <w:p w:rsidR="00F52036" w:rsidRPr="0054542B" w:rsidRDefault="00F52036" w:rsidP="0054542B">
      <w:pPr>
        <w:spacing w:line="600" w:lineRule="exact"/>
        <w:ind w:firstLineChars="0" w:firstLine="0"/>
        <w:rPr>
          <w:rFonts w:ascii="仿宋_GB2312"/>
          <w:b/>
          <w:bCs/>
          <w:sz w:val="36"/>
          <w:szCs w:val="36"/>
        </w:rPr>
      </w:pPr>
      <w:r w:rsidRPr="0054542B">
        <w:rPr>
          <w:rFonts w:ascii="仿宋_GB2312" w:hAnsi="仿宋" w:cs="仿宋_GB2312" w:hint="eastAsia"/>
          <w:b/>
          <w:bCs/>
          <w:sz w:val="36"/>
          <w:szCs w:val="36"/>
        </w:rPr>
        <w:t>主任、各位副主任、秘书长、各位委员：</w:t>
      </w:r>
    </w:p>
    <w:p w:rsidR="00F52036" w:rsidRPr="0054542B" w:rsidRDefault="00F52036" w:rsidP="0054542B">
      <w:pPr>
        <w:spacing w:line="600" w:lineRule="exact"/>
        <w:ind w:firstLine="31680"/>
        <w:rPr>
          <w:rFonts w:ascii="仿宋_GB2312"/>
          <w:b/>
          <w:bCs/>
          <w:sz w:val="36"/>
          <w:szCs w:val="36"/>
        </w:rPr>
      </w:pPr>
      <w:r w:rsidRPr="0054542B">
        <w:rPr>
          <w:rFonts w:ascii="仿宋_GB2312" w:cs="仿宋_GB2312" w:hint="eastAsia"/>
          <w:b/>
          <w:bCs/>
          <w:sz w:val="36"/>
          <w:szCs w:val="36"/>
        </w:rPr>
        <w:t>受省人民政府委托，我向省人大常委会报告农村人居环境整治工作情况，请审议。</w:t>
      </w:r>
    </w:p>
    <w:p w:rsidR="00F52036" w:rsidRPr="0054542B" w:rsidRDefault="00F52036" w:rsidP="0054542B">
      <w:pPr>
        <w:pStyle w:val="Heading2"/>
        <w:spacing w:line="600" w:lineRule="exact"/>
        <w:ind w:firstLine="31680"/>
        <w:rPr>
          <w:rFonts w:ascii="黑体"/>
          <w:b/>
          <w:bCs/>
          <w:sz w:val="36"/>
          <w:szCs w:val="36"/>
        </w:rPr>
      </w:pPr>
      <w:r w:rsidRPr="0054542B">
        <w:rPr>
          <w:rFonts w:ascii="黑体" w:cs="黑体" w:hint="eastAsia"/>
          <w:b/>
          <w:bCs/>
          <w:sz w:val="36"/>
          <w:szCs w:val="36"/>
        </w:rPr>
        <w:t>一、主要工作进展情况</w:t>
      </w:r>
    </w:p>
    <w:p w:rsidR="00F52036" w:rsidRPr="0054542B" w:rsidRDefault="00F52036" w:rsidP="0054542B">
      <w:pPr>
        <w:spacing w:line="600" w:lineRule="exact"/>
        <w:ind w:firstLine="31680"/>
        <w:rPr>
          <w:rFonts w:ascii="仿宋_GB2312" w:cs="仿宋_GB2312"/>
          <w:b/>
          <w:bCs/>
          <w:sz w:val="36"/>
          <w:szCs w:val="36"/>
        </w:rPr>
      </w:pPr>
      <w:r w:rsidRPr="0054542B">
        <w:rPr>
          <w:rFonts w:ascii="仿宋_GB2312" w:cs="仿宋_GB2312" w:hint="eastAsia"/>
          <w:b/>
          <w:bCs/>
          <w:sz w:val="36"/>
          <w:szCs w:val="36"/>
        </w:rPr>
        <w:t>一年多来，省委、省政府深入贯彻落实习近平总书记关于改善农村人居环境的重要指示精神，认真学习借鉴浙江“千万工程”经验，将改善农村人居环境作为实施乡村振兴战略的第一仗部署，作为一项重要政治任务推进落实。家毫书记、达哲省长分别多次主持召开省委常委会和省政府常务会议研究部署农村人居环境整治工作，亲自出席去年全省改善农村人居环境推进现场会并作重要讲话，亲自率党政代表团专程赴浙江学习“千万工程”经验，在全省推动形成“五级书记”抓农村人居环境整治的浓厚氛围。省委、省政府出台农村人居环境整治三年行动方案，细化近两年整治目标任务，明确相关部门责任分工，压实县级主体责任，构建上下联动、左右协同、齐抓共促、合力攻坚的工作格局，推动农村人居环境整治工作由点向面深入推进，取得了阶段性成效。总的来看，各项重点工作稳步推进，农村脏乱差现象明显改善，典型示范带动作用明显，协调联动机制不断完善，农民获得感和幸福感不断增强。在去年底的中央农村工作会议上我省作了典型发言，怀化市和华容县在全国村庄清洁行动“春季战役”视频会上作了典型发言，长沙县获国务院“开展农村人居环境整治成效明显地方”激励。具体来讲，重点抓了七个方面工作</w:t>
      </w:r>
      <w:r w:rsidRPr="0054542B">
        <w:rPr>
          <w:rFonts w:ascii="仿宋_GB2312" w:cs="仿宋_GB2312"/>
          <w:b/>
          <w:bCs/>
          <w:sz w:val="36"/>
          <w:szCs w:val="36"/>
        </w:rPr>
        <w:t>:</w:t>
      </w:r>
    </w:p>
    <w:p w:rsidR="00F52036" w:rsidRPr="0054542B" w:rsidRDefault="00F52036" w:rsidP="0054542B">
      <w:pPr>
        <w:spacing w:line="600" w:lineRule="exact"/>
        <w:ind w:firstLine="31680"/>
        <w:rPr>
          <w:rFonts w:ascii="仿宋_GB2312"/>
          <w:b/>
          <w:bCs/>
          <w:sz w:val="36"/>
          <w:szCs w:val="36"/>
        </w:rPr>
      </w:pPr>
      <w:r w:rsidRPr="0054542B">
        <w:rPr>
          <w:rFonts w:ascii="楷体_GB2312" w:eastAsia="楷体_GB2312" w:cs="楷体_GB2312" w:hint="eastAsia"/>
          <w:b/>
          <w:bCs/>
          <w:sz w:val="36"/>
          <w:szCs w:val="36"/>
        </w:rPr>
        <w:t>第一，抓农村厕所革命。</w:t>
      </w:r>
      <w:r w:rsidRPr="0054542B">
        <w:rPr>
          <w:rFonts w:ascii="仿宋_GB2312" w:cs="仿宋_GB2312" w:hint="eastAsia"/>
          <w:b/>
          <w:bCs/>
          <w:sz w:val="36"/>
          <w:szCs w:val="36"/>
        </w:rPr>
        <w:t>今年，省委、省政府将</w:t>
      </w:r>
      <w:r w:rsidRPr="0054542B">
        <w:rPr>
          <w:rFonts w:ascii="仿宋_GB2312" w:cs="仿宋_GB2312"/>
          <w:b/>
          <w:bCs/>
          <w:sz w:val="36"/>
          <w:szCs w:val="36"/>
        </w:rPr>
        <w:t>100</w:t>
      </w:r>
      <w:r w:rsidRPr="0054542B">
        <w:rPr>
          <w:rFonts w:ascii="仿宋_GB2312" w:cs="仿宋_GB2312" w:hint="eastAsia"/>
          <w:b/>
          <w:bCs/>
          <w:sz w:val="36"/>
          <w:szCs w:val="36"/>
        </w:rPr>
        <w:t>万户以上农村户用厕所改（新）建任务纳入重点民生实事，并纳入到对各市州的绩效考核范围。按照中央要求，对全省</w:t>
      </w:r>
      <w:r w:rsidRPr="0054542B">
        <w:rPr>
          <w:rFonts w:ascii="仿宋_GB2312" w:cs="仿宋_GB2312"/>
          <w:b/>
          <w:bCs/>
          <w:sz w:val="36"/>
          <w:szCs w:val="36"/>
        </w:rPr>
        <w:t>122</w:t>
      </w:r>
      <w:r w:rsidRPr="0054542B">
        <w:rPr>
          <w:rFonts w:ascii="仿宋_GB2312" w:cs="仿宋_GB2312" w:hint="eastAsia"/>
          <w:b/>
          <w:bCs/>
          <w:sz w:val="36"/>
          <w:szCs w:val="36"/>
        </w:rPr>
        <w:t>个县市区按照三类划分明确具体目标任务，召开全省一类县农村改厕推进会，突出抓好重点区域改厕工作。在我省湘赣边区选择</w:t>
      </w:r>
      <w:r w:rsidRPr="0054542B">
        <w:rPr>
          <w:rFonts w:ascii="仿宋_GB2312" w:cs="仿宋_GB2312"/>
          <w:b/>
          <w:bCs/>
          <w:sz w:val="36"/>
          <w:szCs w:val="36"/>
        </w:rPr>
        <w:t>1</w:t>
      </w:r>
      <w:r w:rsidRPr="0054542B">
        <w:rPr>
          <w:rFonts w:ascii="仿宋_GB2312" w:cs="仿宋_GB2312" w:hint="eastAsia"/>
          <w:b/>
          <w:bCs/>
          <w:sz w:val="36"/>
          <w:szCs w:val="36"/>
        </w:rPr>
        <w:t>个县、</w:t>
      </w:r>
      <w:r w:rsidRPr="0054542B">
        <w:rPr>
          <w:rFonts w:ascii="仿宋_GB2312" w:cs="仿宋_GB2312"/>
          <w:b/>
          <w:bCs/>
          <w:sz w:val="36"/>
          <w:szCs w:val="36"/>
        </w:rPr>
        <w:t>3</w:t>
      </w:r>
      <w:r w:rsidRPr="0054542B">
        <w:rPr>
          <w:rFonts w:ascii="仿宋_GB2312" w:cs="仿宋_GB2312" w:hint="eastAsia"/>
          <w:b/>
          <w:bCs/>
          <w:sz w:val="36"/>
          <w:szCs w:val="36"/>
        </w:rPr>
        <w:t>个镇、</w:t>
      </w:r>
      <w:r w:rsidRPr="0054542B">
        <w:rPr>
          <w:rFonts w:ascii="仿宋_GB2312" w:cs="仿宋_GB2312"/>
          <w:b/>
          <w:bCs/>
          <w:sz w:val="36"/>
          <w:szCs w:val="36"/>
        </w:rPr>
        <w:t>10</w:t>
      </w:r>
      <w:r w:rsidRPr="0054542B">
        <w:rPr>
          <w:rFonts w:ascii="仿宋_GB2312" w:cs="仿宋_GB2312" w:hint="eastAsia"/>
          <w:b/>
          <w:bCs/>
          <w:sz w:val="36"/>
          <w:szCs w:val="36"/>
        </w:rPr>
        <w:t>个村启动“</w:t>
      </w:r>
      <w:r w:rsidRPr="0054542B">
        <w:rPr>
          <w:rFonts w:ascii="仿宋_GB2312" w:cs="仿宋_GB2312"/>
          <w:b/>
          <w:bCs/>
          <w:sz w:val="36"/>
          <w:szCs w:val="36"/>
        </w:rPr>
        <w:t>1310</w:t>
      </w:r>
      <w:r w:rsidRPr="0054542B">
        <w:rPr>
          <w:rFonts w:ascii="仿宋_GB2312" w:cs="仿宋_GB2312" w:hint="eastAsia"/>
          <w:b/>
          <w:bCs/>
          <w:sz w:val="36"/>
          <w:szCs w:val="36"/>
        </w:rPr>
        <w:t>”农村厕所革命示范工程。坚持质量优先，先后举办</w:t>
      </w:r>
      <w:r w:rsidRPr="0054542B">
        <w:rPr>
          <w:rFonts w:ascii="仿宋_GB2312" w:cs="仿宋_GB2312"/>
          <w:b/>
          <w:bCs/>
          <w:sz w:val="36"/>
          <w:szCs w:val="36"/>
        </w:rPr>
        <w:t>4</w:t>
      </w:r>
      <w:r w:rsidRPr="0054542B">
        <w:rPr>
          <w:rFonts w:ascii="仿宋_GB2312" w:cs="仿宋_GB2312" w:hint="eastAsia"/>
          <w:b/>
          <w:bCs/>
          <w:sz w:val="36"/>
          <w:szCs w:val="36"/>
        </w:rPr>
        <w:t>期全省农村改厕培训班，研究制定农村改厕技术标准，加强对基层改厕调研指导。全面开展农村厕所现状调查摸底，启动农村改厕问题大排查，建立全省农村厕所革命信息系统，实行大数据精细化管理。根据各市州上报情况，截至</w:t>
      </w:r>
      <w:r w:rsidRPr="0054542B">
        <w:rPr>
          <w:rFonts w:ascii="仿宋_GB2312" w:cs="仿宋_GB2312"/>
          <w:b/>
          <w:bCs/>
          <w:sz w:val="36"/>
          <w:szCs w:val="36"/>
        </w:rPr>
        <w:t>9</w:t>
      </w:r>
      <w:r w:rsidRPr="0054542B">
        <w:rPr>
          <w:rFonts w:ascii="仿宋_GB2312" w:cs="仿宋_GB2312" w:hint="eastAsia"/>
          <w:b/>
          <w:bCs/>
          <w:sz w:val="36"/>
          <w:szCs w:val="36"/>
        </w:rPr>
        <w:t>月，全省共完成农村改厕任务</w:t>
      </w:r>
      <w:r w:rsidRPr="0054542B">
        <w:rPr>
          <w:rFonts w:ascii="仿宋_GB2312" w:cs="仿宋_GB2312"/>
          <w:b/>
          <w:bCs/>
          <w:sz w:val="36"/>
          <w:szCs w:val="36"/>
        </w:rPr>
        <w:t>621482</w:t>
      </w:r>
      <w:r w:rsidRPr="0054542B">
        <w:rPr>
          <w:rFonts w:ascii="仿宋_GB2312" w:cs="仿宋_GB2312" w:hint="eastAsia"/>
          <w:b/>
          <w:bCs/>
          <w:sz w:val="36"/>
          <w:szCs w:val="36"/>
        </w:rPr>
        <w:t>户，完成率为</w:t>
      </w:r>
      <w:r w:rsidRPr="0054542B">
        <w:rPr>
          <w:rFonts w:ascii="仿宋_GB2312" w:cs="仿宋_GB2312"/>
          <w:b/>
          <w:bCs/>
          <w:sz w:val="36"/>
          <w:szCs w:val="36"/>
        </w:rPr>
        <w:t>61.2%</w:t>
      </w:r>
      <w:r w:rsidRPr="0054542B">
        <w:rPr>
          <w:rFonts w:ascii="仿宋_GB2312" w:cs="仿宋_GB2312" w:hint="eastAsia"/>
          <w:b/>
          <w:bCs/>
          <w:sz w:val="36"/>
          <w:szCs w:val="36"/>
        </w:rPr>
        <w:t>，其中长沙市</w:t>
      </w:r>
      <w:r w:rsidRPr="0054542B">
        <w:rPr>
          <w:rFonts w:ascii="仿宋_GB2312" w:cs="仿宋_GB2312"/>
          <w:b/>
          <w:bCs/>
          <w:sz w:val="36"/>
          <w:szCs w:val="36"/>
        </w:rPr>
        <w:t>10</w:t>
      </w:r>
      <w:r w:rsidRPr="0054542B">
        <w:rPr>
          <w:rFonts w:ascii="仿宋_GB2312" w:cs="仿宋_GB2312" w:hint="eastAsia"/>
          <w:b/>
          <w:bCs/>
          <w:sz w:val="36"/>
          <w:szCs w:val="36"/>
        </w:rPr>
        <w:t>万户改厕任务完成率达</w:t>
      </w:r>
      <w:r w:rsidRPr="0054542B">
        <w:rPr>
          <w:rFonts w:ascii="仿宋_GB2312" w:cs="仿宋_GB2312"/>
          <w:b/>
          <w:bCs/>
          <w:sz w:val="36"/>
          <w:szCs w:val="36"/>
        </w:rPr>
        <w:t>94%</w:t>
      </w:r>
      <w:r w:rsidRPr="0054542B">
        <w:rPr>
          <w:rFonts w:ascii="仿宋_GB2312" w:cs="仿宋_GB2312" w:hint="eastAsia"/>
          <w:b/>
          <w:bCs/>
          <w:sz w:val="36"/>
          <w:szCs w:val="36"/>
        </w:rPr>
        <w:t>。近期，省委、省政府还将在岳阳召开全省农村人居环境整治暨厕所革命现场推进会，部署农村改厕工作。</w:t>
      </w:r>
    </w:p>
    <w:p w:rsidR="00F52036" w:rsidRPr="0054542B" w:rsidRDefault="00F52036" w:rsidP="0054542B">
      <w:pPr>
        <w:spacing w:line="600" w:lineRule="exact"/>
        <w:ind w:firstLine="31680"/>
        <w:rPr>
          <w:rFonts w:ascii="仿宋_GB2312"/>
          <w:b/>
          <w:bCs/>
          <w:sz w:val="36"/>
          <w:szCs w:val="36"/>
        </w:rPr>
      </w:pPr>
      <w:r w:rsidRPr="0054542B">
        <w:rPr>
          <w:rFonts w:ascii="楷体_GB2312" w:eastAsia="楷体_GB2312" w:cs="楷体_GB2312" w:hint="eastAsia"/>
          <w:b/>
          <w:bCs/>
          <w:sz w:val="36"/>
          <w:szCs w:val="36"/>
        </w:rPr>
        <w:t>第二，抓村容村貌提升。</w:t>
      </w:r>
      <w:r w:rsidRPr="0054542B">
        <w:rPr>
          <w:rFonts w:ascii="仿宋_GB2312" w:cs="仿宋_GB2312" w:hint="eastAsia"/>
          <w:b/>
          <w:bCs/>
          <w:sz w:val="36"/>
          <w:szCs w:val="36"/>
        </w:rPr>
        <w:t>村庄清洁行动方面，今年以来，我省认真落实中央农办关于打好村庄清洁行动“春节战役”“春季战役”“夏季战役”“秋冬季战役”的部署要求，开展“一拆二改三清四化”（即拆除“空心房”，推进改厕、改圈，清理农村生活垃圾、清理村内沟渠塘坝、清理畜禽粪污等农业生产废弃物，统筹做好农村净化、绿化、美化、亮化工作），有力地推进了全省农村人居环境整体提升。据统计，今年以来，全省共拆除乱搭乱建</w:t>
      </w:r>
      <w:r w:rsidRPr="0054542B">
        <w:rPr>
          <w:rFonts w:ascii="仿宋_GB2312" w:cs="仿宋_GB2312"/>
          <w:b/>
          <w:bCs/>
          <w:sz w:val="36"/>
          <w:szCs w:val="36"/>
        </w:rPr>
        <w:t>14.1</w:t>
      </w:r>
      <w:r w:rsidRPr="0054542B">
        <w:rPr>
          <w:rFonts w:ascii="仿宋_GB2312" w:cs="仿宋_GB2312" w:hint="eastAsia"/>
          <w:b/>
          <w:bCs/>
          <w:sz w:val="36"/>
          <w:szCs w:val="36"/>
        </w:rPr>
        <w:t>万处、“空心房”</w:t>
      </w:r>
      <w:r w:rsidRPr="0054542B">
        <w:rPr>
          <w:rFonts w:ascii="仿宋_GB2312" w:cs="仿宋_GB2312"/>
          <w:b/>
          <w:bCs/>
          <w:sz w:val="36"/>
          <w:szCs w:val="36"/>
        </w:rPr>
        <w:t>5.2</w:t>
      </w:r>
      <w:r w:rsidRPr="0054542B">
        <w:rPr>
          <w:rFonts w:ascii="仿宋_GB2312" w:cs="仿宋_GB2312" w:hint="eastAsia"/>
          <w:b/>
          <w:bCs/>
          <w:sz w:val="36"/>
          <w:szCs w:val="36"/>
        </w:rPr>
        <w:t>万间、清理农村生活垃圾</w:t>
      </w:r>
      <w:r w:rsidRPr="0054542B">
        <w:rPr>
          <w:rFonts w:ascii="仿宋_GB2312" w:cs="仿宋_GB2312"/>
          <w:b/>
          <w:bCs/>
          <w:sz w:val="36"/>
          <w:szCs w:val="36"/>
        </w:rPr>
        <w:t>488</w:t>
      </w:r>
      <w:r w:rsidRPr="0054542B">
        <w:rPr>
          <w:rFonts w:ascii="仿宋_GB2312" w:cs="仿宋_GB2312" w:hint="eastAsia"/>
          <w:b/>
          <w:bCs/>
          <w:sz w:val="36"/>
          <w:szCs w:val="36"/>
        </w:rPr>
        <w:t>万吨、村内塘沟</w:t>
      </w:r>
      <w:r w:rsidRPr="0054542B">
        <w:rPr>
          <w:rFonts w:ascii="仿宋_GB2312" w:cs="仿宋_GB2312"/>
          <w:b/>
          <w:bCs/>
          <w:sz w:val="36"/>
          <w:szCs w:val="36"/>
        </w:rPr>
        <w:t>12.3</w:t>
      </w:r>
      <w:r w:rsidRPr="0054542B">
        <w:rPr>
          <w:rFonts w:ascii="仿宋_GB2312" w:cs="仿宋_GB2312" w:hint="eastAsia"/>
          <w:b/>
          <w:bCs/>
          <w:sz w:val="36"/>
          <w:szCs w:val="36"/>
        </w:rPr>
        <w:t>万处、畜禽养殖粪污等农业生产废弃物</w:t>
      </w:r>
      <w:r w:rsidRPr="0054542B">
        <w:rPr>
          <w:rFonts w:ascii="仿宋_GB2312" w:cs="仿宋_GB2312"/>
          <w:b/>
          <w:bCs/>
          <w:sz w:val="36"/>
          <w:szCs w:val="36"/>
        </w:rPr>
        <w:t>779</w:t>
      </w:r>
      <w:r w:rsidRPr="0054542B">
        <w:rPr>
          <w:rFonts w:ascii="仿宋_GB2312" w:cs="仿宋_GB2312" w:hint="eastAsia"/>
          <w:b/>
          <w:bCs/>
          <w:sz w:val="36"/>
          <w:szCs w:val="36"/>
        </w:rPr>
        <w:t>万吨，大部分村庄“脏乱差”现象得到明显改观。村庄规划方面，制定《湖南省村庄规划编制技术大纲（试行）》和《湖南省村庄规划编制工作指南（试行）》，分城郊融合类、集聚提升类、特色保护类、搬迁撤并类、其它类</w:t>
      </w:r>
      <w:r w:rsidRPr="0054542B">
        <w:rPr>
          <w:rFonts w:ascii="仿宋_GB2312" w:cs="仿宋_GB2312"/>
          <w:b/>
          <w:bCs/>
          <w:sz w:val="36"/>
          <w:szCs w:val="36"/>
        </w:rPr>
        <w:t>5</w:t>
      </w:r>
      <w:r w:rsidRPr="0054542B">
        <w:rPr>
          <w:rFonts w:ascii="仿宋_GB2312" w:cs="仿宋_GB2312" w:hint="eastAsia"/>
          <w:b/>
          <w:bCs/>
          <w:sz w:val="36"/>
          <w:szCs w:val="36"/>
        </w:rPr>
        <w:t>种类型，指导开展村庄规划工作。已经完成村庄规划编制</w:t>
      </w:r>
      <w:r w:rsidRPr="0054542B">
        <w:rPr>
          <w:rFonts w:ascii="仿宋_GB2312" w:cs="仿宋_GB2312"/>
          <w:b/>
          <w:bCs/>
          <w:sz w:val="36"/>
          <w:szCs w:val="36"/>
        </w:rPr>
        <w:t>760</w:t>
      </w:r>
      <w:r w:rsidRPr="0054542B">
        <w:rPr>
          <w:rFonts w:ascii="仿宋_GB2312" w:cs="仿宋_GB2312" w:hint="eastAsia"/>
          <w:b/>
          <w:bCs/>
          <w:sz w:val="36"/>
          <w:szCs w:val="36"/>
        </w:rPr>
        <w:t>个，正在编制</w:t>
      </w:r>
      <w:r w:rsidRPr="0054542B">
        <w:rPr>
          <w:rFonts w:ascii="仿宋_GB2312" w:cs="仿宋_GB2312"/>
          <w:b/>
          <w:bCs/>
          <w:sz w:val="36"/>
          <w:szCs w:val="36"/>
        </w:rPr>
        <w:t>3680</w:t>
      </w:r>
      <w:r w:rsidRPr="0054542B">
        <w:rPr>
          <w:rFonts w:ascii="仿宋_GB2312" w:cs="仿宋_GB2312" w:hint="eastAsia"/>
          <w:b/>
          <w:bCs/>
          <w:sz w:val="36"/>
          <w:szCs w:val="36"/>
        </w:rPr>
        <w:t>个。农村基础设施建设方面，截至</w:t>
      </w:r>
      <w:r w:rsidRPr="0054542B">
        <w:rPr>
          <w:rFonts w:ascii="仿宋_GB2312" w:cs="仿宋_GB2312"/>
          <w:b/>
          <w:bCs/>
          <w:sz w:val="36"/>
          <w:szCs w:val="36"/>
        </w:rPr>
        <w:t>8</w:t>
      </w:r>
      <w:r w:rsidRPr="0054542B">
        <w:rPr>
          <w:rFonts w:ascii="仿宋_GB2312" w:cs="仿宋_GB2312" w:hint="eastAsia"/>
          <w:b/>
          <w:bCs/>
          <w:sz w:val="36"/>
          <w:szCs w:val="36"/>
        </w:rPr>
        <w:t>月，全省完成自然村通水泥（沥青）路</w:t>
      </w:r>
      <w:r w:rsidRPr="0054542B">
        <w:rPr>
          <w:rFonts w:ascii="仿宋_GB2312" w:cs="仿宋_GB2312"/>
          <w:b/>
          <w:bCs/>
          <w:sz w:val="36"/>
          <w:szCs w:val="36"/>
        </w:rPr>
        <w:t>13310</w:t>
      </w:r>
      <w:r w:rsidRPr="0054542B">
        <w:rPr>
          <w:rFonts w:ascii="仿宋_GB2312" w:cs="仿宋_GB2312" w:hint="eastAsia"/>
          <w:b/>
          <w:bCs/>
          <w:sz w:val="36"/>
          <w:szCs w:val="36"/>
        </w:rPr>
        <w:t>公里、提质改造农村公路</w:t>
      </w:r>
      <w:r w:rsidRPr="0054542B">
        <w:rPr>
          <w:rFonts w:ascii="仿宋_GB2312" w:cs="仿宋_GB2312"/>
          <w:b/>
          <w:bCs/>
          <w:sz w:val="36"/>
          <w:szCs w:val="36"/>
        </w:rPr>
        <w:t>4125</w:t>
      </w:r>
      <w:r w:rsidRPr="0054542B">
        <w:rPr>
          <w:rFonts w:ascii="仿宋_GB2312" w:cs="仿宋_GB2312" w:hint="eastAsia"/>
          <w:b/>
          <w:bCs/>
          <w:sz w:val="36"/>
          <w:szCs w:val="36"/>
        </w:rPr>
        <w:t>公里，分别占年度任务的</w:t>
      </w:r>
      <w:r w:rsidRPr="0054542B">
        <w:rPr>
          <w:rFonts w:ascii="仿宋_GB2312" w:cs="仿宋_GB2312"/>
          <w:b/>
          <w:bCs/>
          <w:sz w:val="36"/>
          <w:szCs w:val="36"/>
        </w:rPr>
        <w:t>88.7%</w:t>
      </w:r>
      <w:r w:rsidRPr="0054542B">
        <w:rPr>
          <w:rFonts w:ascii="仿宋_GB2312" w:cs="仿宋_GB2312" w:hint="eastAsia"/>
          <w:b/>
          <w:bCs/>
          <w:sz w:val="36"/>
          <w:szCs w:val="36"/>
        </w:rPr>
        <w:t>、</w:t>
      </w:r>
      <w:r w:rsidRPr="0054542B">
        <w:rPr>
          <w:rFonts w:ascii="仿宋_GB2312" w:cs="仿宋_GB2312"/>
          <w:b/>
          <w:bCs/>
          <w:sz w:val="36"/>
          <w:szCs w:val="36"/>
        </w:rPr>
        <w:t>82.5%</w:t>
      </w:r>
      <w:r w:rsidRPr="0054542B">
        <w:rPr>
          <w:rFonts w:ascii="仿宋_GB2312" w:cs="仿宋_GB2312" w:hint="eastAsia"/>
          <w:b/>
          <w:bCs/>
          <w:sz w:val="36"/>
          <w:szCs w:val="36"/>
        </w:rPr>
        <w:t>；新建或改造</w:t>
      </w:r>
      <w:r w:rsidRPr="0054542B">
        <w:rPr>
          <w:rFonts w:ascii="仿宋_GB2312" w:cs="仿宋_GB2312"/>
          <w:b/>
          <w:bCs/>
          <w:sz w:val="36"/>
          <w:szCs w:val="36"/>
        </w:rPr>
        <w:t>10</w:t>
      </w:r>
      <w:r w:rsidRPr="0054542B">
        <w:rPr>
          <w:rFonts w:ascii="仿宋_GB2312" w:cs="仿宋_GB2312" w:hint="eastAsia"/>
          <w:b/>
          <w:bCs/>
          <w:sz w:val="36"/>
          <w:szCs w:val="36"/>
        </w:rPr>
        <w:t>千伏以下农村电网</w:t>
      </w:r>
      <w:r w:rsidRPr="0054542B">
        <w:rPr>
          <w:rFonts w:ascii="仿宋_GB2312" w:cs="仿宋_GB2312"/>
          <w:b/>
          <w:bCs/>
          <w:sz w:val="36"/>
          <w:szCs w:val="36"/>
        </w:rPr>
        <w:t>1.5</w:t>
      </w:r>
      <w:r w:rsidRPr="0054542B">
        <w:rPr>
          <w:rFonts w:ascii="仿宋_GB2312" w:cs="仿宋_GB2312" w:hint="eastAsia"/>
          <w:b/>
          <w:bCs/>
          <w:sz w:val="36"/>
          <w:szCs w:val="36"/>
        </w:rPr>
        <w:t>万公里；新增农村通自来水人口</w:t>
      </w:r>
      <w:r w:rsidRPr="0054542B">
        <w:rPr>
          <w:rFonts w:ascii="仿宋_GB2312" w:cs="仿宋_GB2312"/>
          <w:b/>
          <w:bCs/>
          <w:sz w:val="36"/>
          <w:szCs w:val="36"/>
        </w:rPr>
        <w:t>67</w:t>
      </w:r>
      <w:r w:rsidRPr="0054542B">
        <w:rPr>
          <w:rFonts w:ascii="仿宋_GB2312" w:cs="仿宋_GB2312" w:hint="eastAsia"/>
          <w:b/>
          <w:bCs/>
          <w:sz w:val="36"/>
          <w:szCs w:val="36"/>
        </w:rPr>
        <w:t>万人。</w:t>
      </w:r>
    </w:p>
    <w:p w:rsidR="00F52036" w:rsidRPr="0054542B" w:rsidRDefault="00F52036" w:rsidP="0054542B">
      <w:pPr>
        <w:spacing w:line="600" w:lineRule="exact"/>
        <w:ind w:firstLine="31680"/>
        <w:rPr>
          <w:rFonts w:ascii="仿宋_GB2312"/>
          <w:b/>
          <w:bCs/>
          <w:sz w:val="36"/>
          <w:szCs w:val="36"/>
        </w:rPr>
      </w:pPr>
      <w:r w:rsidRPr="0054542B">
        <w:rPr>
          <w:rFonts w:ascii="楷体_GB2312" w:eastAsia="楷体_GB2312" w:cs="楷体_GB2312" w:hint="eastAsia"/>
          <w:b/>
          <w:bCs/>
          <w:sz w:val="36"/>
          <w:szCs w:val="36"/>
        </w:rPr>
        <w:t>第三，抓农村生活垃圾治理。</w:t>
      </w:r>
      <w:r w:rsidRPr="0054542B">
        <w:rPr>
          <w:rFonts w:ascii="仿宋_GB2312" w:cs="仿宋_GB2312" w:hint="eastAsia"/>
          <w:b/>
          <w:bCs/>
          <w:sz w:val="36"/>
          <w:szCs w:val="36"/>
        </w:rPr>
        <w:t>按照“五有”（有齐全设施设备、有成熟治理技术、有稳定保洁队伍、有长效资金保障、有完善监管制度）标准，深入实施农村垃圾五年专项治理行动，推进农村生活垃圾“户分（户集）、村收、乡镇转运、市县处理”收运和处理体系健全完善。先后下发《湖南省农村生活垃圾治理技术导则》《县域农村生活垃圾治理专项规划编制大纲》等技术文件，出台了《湖南省农村非正规垃圾堆放点整治技术指南》。目前，全省</w:t>
      </w:r>
      <w:r w:rsidRPr="0054542B">
        <w:rPr>
          <w:rFonts w:ascii="仿宋_GB2312" w:cs="仿宋_GB2312"/>
          <w:b/>
          <w:bCs/>
          <w:sz w:val="36"/>
          <w:szCs w:val="36"/>
        </w:rPr>
        <w:t>122</w:t>
      </w:r>
      <w:r w:rsidRPr="0054542B">
        <w:rPr>
          <w:rFonts w:ascii="仿宋_GB2312" w:cs="仿宋_GB2312" w:hint="eastAsia"/>
          <w:b/>
          <w:bCs/>
          <w:sz w:val="36"/>
          <w:szCs w:val="36"/>
        </w:rPr>
        <w:t>个县市区全部建立了农村生活垃圾收运处置体系，已建成乡镇生活垃圾收转运设施</w:t>
      </w:r>
      <w:r w:rsidRPr="0054542B">
        <w:rPr>
          <w:rFonts w:ascii="仿宋_GB2312" w:cs="仿宋_GB2312"/>
          <w:b/>
          <w:bCs/>
          <w:sz w:val="36"/>
          <w:szCs w:val="36"/>
        </w:rPr>
        <w:t>1287</w:t>
      </w:r>
      <w:r w:rsidRPr="0054542B">
        <w:rPr>
          <w:rFonts w:ascii="仿宋_GB2312" w:cs="仿宋_GB2312" w:hint="eastAsia"/>
          <w:b/>
          <w:bCs/>
          <w:sz w:val="36"/>
          <w:szCs w:val="36"/>
        </w:rPr>
        <w:t>座，配备乡村环卫保洁员</w:t>
      </w:r>
      <w:r w:rsidRPr="0054542B">
        <w:rPr>
          <w:rFonts w:ascii="仿宋_GB2312" w:cs="仿宋_GB2312"/>
          <w:b/>
          <w:bCs/>
          <w:sz w:val="36"/>
          <w:szCs w:val="36"/>
        </w:rPr>
        <w:t>12.3</w:t>
      </w:r>
      <w:r w:rsidRPr="0054542B">
        <w:rPr>
          <w:rFonts w:ascii="仿宋_GB2312" w:cs="仿宋_GB2312" w:hint="eastAsia"/>
          <w:b/>
          <w:bCs/>
          <w:sz w:val="36"/>
          <w:szCs w:val="36"/>
        </w:rPr>
        <w:t>万人，对垃圾进行基本处理的行政村比例达</w:t>
      </w:r>
      <w:r w:rsidRPr="0054542B">
        <w:rPr>
          <w:rFonts w:ascii="仿宋_GB2312" w:cs="仿宋_GB2312"/>
          <w:b/>
          <w:bCs/>
          <w:sz w:val="36"/>
          <w:szCs w:val="36"/>
        </w:rPr>
        <w:t>90.2%</w:t>
      </w:r>
      <w:r w:rsidRPr="0054542B">
        <w:rPr>
          <w:rFonts w:ascii="仿宋_GB2312" w:cs="仿宋_GB2312" w:hint="eastAsia"/>
          <w:b/>
          <w:bCs/>
          <w:sz w:val="36"/>
          <w:szCs w:val="36"/>
        </w:rPr>
        <w:t>。望城区、攸县、津市、永兴县、宁远县</w:t>
      </w:r>
      <w:r w:rsidRPr="0054542B">
        <w:rPr>
          <w:rFonts w:ascii="仿宋_GB2312" w:cs="仿宋_GB2312"/>
          <w:b/>
          <w:bCs/>
          <w:sz w:val="36"/>
          <w:szCs w:val="36"/>
        </w:rPr>
        <w:t>5</w:t>
      </w:r>
      <w:r w:rsidRPr="0054542B">
        <w:rPr>
          <w:rFonts w:ascii="仿宋_GB2312" w:cs="仿宋_GB2312" w:hint="eastAsia"/>
          <w:b/>
          <w:bCs/>
          <w:sz w:val="36"/>
          <w:szCs w:val="36"/>
        </w:rPr>
        <w:t>个县市区被评为全国第一批农村生活垃圾分类和资源化利用示范县。各地因地制宜，结合自身资源禀赋，探索了一批较成熟、可复制的典型模式，并得以推广。如：邵阳市突出发挥供销系统优势，在垃圾清运系统与再生资源回收系统“两网”融合方面取得成效；郴州市立足区位优势，借力外部市场，突出市场化、公司化运作；常德市采取“绿色存折”模式，注重培养百姓习惯。特别是长沙市立足经济和产业优势，突出源头分类减量和资源化利用的垃圾治理“五点减量”模式（卖一点、沤一点、埋一点、运一点、收一点）得到中央农办肯定，正向全国推介。</w:t>
      </w:r>
    </w:p>
    <w:p w:rsidR="00F52036" w:rsidRPr="0054542B" w:rsidRDefault="00F52036" w:rsidP="0054542B">
      <w:pPr>
        <w:spacing w:line="600" w:lineRule="exact"/>
        <w:ind w:firstLine="31680"/>
        <w:rPr>
          <w:rFonts w:ascii="仿宋_GB2312"/>
          <w:b/>
          <w:bCs/>
          <w:sz w:val="36"/>
          <w:szCs w:val="36"/>
        </w:rPr>
      </w:pPr>
      <w:r w:rsidRPr="0054542B">
        <w:rPr>
          <w:rFonts w:ascii="楷体_GB2312" w:eastAsia="楷体_GB2312" w:cs="楷体_GB2312" w:hint="eastAsia"/>
          <w:b/>
          <w:bCs/>
          <w:sz w:val="36"/>
          <w:szCs w:val="36"/>
        </w:rPr>
        <w:t>第四，抓农村生活污水治理。</w:t>
      </w:r>
      <w:r w:rsidRPr="0054542B">
        <w:rPr>
          <w:rFonts w:ascii="仿宋_GB2312" w:cs="仿宋_GB2312" w:hint="eastAsia"/>
          <w:b/>
          <w:bCs/>
          <w:sz w:val="36"/>
          <w:szCs w:val="36"/>
        </w:rPr>
        <w:t>将农村水环境治理纳入河（湖）长制重点任务，率先推行以县市区为基本单元的整县推进污水治理模式，推广低成本、低能耗、易维护、高效率的处理技术和工艺模式。</w:t>
      </w:r>
      <w:r w:rsidRPr="0054542B">
        <w:rPr>
          <w:rFonts w:ascii="仿宋_GB2312" w:cs="仿宋_GB2312"/>
          <w:b/>
          <w:bCs/>
          <w:sz w:val="36"/>
          <w:szCs w:val="36"/>
        </w:rPr>
        <w:t>9</w:t>
      </w:r>
      <w:r w:rsidRPr="0054542B">
        <w:rPr>
          <w:rFonts w:ascii="仿宋_GB2312" w:cs="仿宋_GB2312" w:hint="eastAsia"/>
          <w:b/>
          <w:bCs/>
          <w:sz w:val="36"/>
          <w:szCs w:val="36"/>
        </w:rPr>
        <w:t>月</w:t>
      </w:r>
      <w:r w:rsidRPr="0054542B">
        <w:rPr>
          <w:rFonts w:ascii="仿宋_GB2312" w:cs="仿宋_GB2312"/>
          <w:b/>
          <w:bCs/>
          <w:sz w:val="36"/>
          <w:szCs w:val="36"/>
        </w:rPr>
        <w:t>3</w:t>
      </w:r>
      <w:r w:rsidRPr="0054542B">
        <w:rPr>
          <w:rFonts w:ascii="仿宋_GB2312" w:cs="仿宋_GB2312" w:hint="eastAsia"/>
          <w:b/>
          <w:bCs/>
          <w:sz w:val="36"/>
          <w:szCs w:val="36"/>
        </w:rPr>
        <w:t>日，以省人民政府办公厅的名义出台了《湖南省乡镇污水处理设施建设四年行动实施方案（</w:t>
      </w:r>
      <w:r w:rsidRPr="0054542B">
        <w:rPr>
          <w:rFonts w:ascii="仿宋_GB2312" w:cs="仿宋_GB2312"/>
          <w:b/>
          <w:bCs/>
          <w:sz w:val="36"/>
          <w:szCs w:val="36"/>
        </w:rPr>
        <w:t>2019-2022</w:t>
      </w:r>
      <w:r w:rsidRPr="0054542B">
        <w:rPr>
          <w:rFonts w:ascii="仿宋_GB2312" w:cs="仿宋_GB2312" w:hint="eastAsia"/>
          <w:b/>
          <w:bCs/>
          <w:sz w:val="36"/>
          <w:szCs w:val="36"/>
        </w:rPr>
        <w:t>年）》；《关于建立绿色通道加快乡镇污水处理设施建设前期工作的通知》正在修改完善；省委农办联合</w:t>
      </w:r>
      <w:r w:rsidRPr="0054542B">
        <w:rPr>
          <w:rFonts w:ascii="仿宋_GB2312" w:cs="仿宋_GB2312"/>
          <w:b/>
          <w:bCs/>
          <w:sz w:val="36"/>
          <w:szCs w:val="36"/>
        </w:rPr>
        <w:t>8</w:t>
      </w:r>
      <w:r w:rsidRPr="0054542B">
        <w:rPr>
          <w:rFonts w:ascii="仿宋_GB2312" w:cs="仿宋_GB2312" w:hint="eastAsia"/>
          <w:b/>
          <w:bCs/>
          <w:sz w:val="36"/>
          <w:szCs w:val="36"/>
        </w:rPr>
        <w:t>部门起草的《湖南省生活污水治理工作方案（</w:t>
      </w:r>
      <w:r w:rsidRPr="0054542B">
        <w:rPr>
          <w:rFonts w:ascii="仿宋_GB2312" w:cs="仿宋_GB2312"/>
          <w:b/>
          <w:bCs/>
          <w:sz w:val="36"/>
          <w:szCs w:val="36"/>
        </w:rPr>
        <w:t>2019</w:t>
      </w:r>
      <w:r w:rsidRPr="0054542B">
        <w:rPr>
          <w:rFonts w:ascii="仿宋_GB2312" w:cs="仿宋_GB2312"/>
          <w:b/>
          <w:bCs/>
          <w:sz w:val="36"/>
          <w:szCs w:val="36"/>
        </w:rPr>
        <w:t>—</w:t>
      </w:r>
      <w:r w:rsidRPr="0054542B">
        <w:rPr>
          <w:rFonts w:ascii="仿宋_GB2312" w:cs="仿宋_GB2312"/>
          <w:b/>
          <w:bCs/>
          <w:sz w:val="36"/>
          <w:szCs w:val="36"/>
        </w:rPr>
        <w:t>2021</w:t>
      </w:r>
      <w:r w:rsidRPr="0054542B">
        <w:rPr>
          <w:rFonts w:ascii="仿宋_GB2312" w:cs="仿宋_GB2312" w:hint="eastAsia"/>
          <w:b/>
          <w:bCs/>
          <w:sz w:val="36"/>
          <w:szCs w:val="36"/>
        </w:rPr>
        <w:t>年）》也将于近日出台。截至目前，全省建有农村生活污水治理设施或纳入城镇污水管网的行政村达</w:t>
      </w:r>
      <w:r w:rsidRPr="0054542B">
        <w:rPr>
          <w:rFonts w:ascii="仿宋_GB2312" w:cs="仿宋_GB2312"/>
          <w:b/>
          <w:bCs/>
          <w:sz w:val="36"/>
          <w:szCs w:val="36"/>
        </w:rPr>
        <w:t>5061</w:t>
      </w:r>
      <w:r w:rsidRPr="0054542B">
        <w:rPr>
          <w:rFonts w:ascii="仿宋_GB2312" w:cs="仿宋_GB2312" w:hint="eastAsia"/>
          <w:b/>
          <w:bCs/>
          <w:sz w:val="36"/>
          <w:szCs w:val="36"/>
        </w:rPr>
        <w:t>个，对污水进行处理的行政村比例达到</w:t>
      </w:r>
      <w:r w:rsidRPr="0054542B">
        <w:rPr>
          <w:rFonts w:ascii="仿宋_GB2312" w:cs="仿宋_GB2312"/>
          <w:b/>
          <w:bCs/>
          <w:sz w:val="36"/>
          <w:szCs w:val="36"/>
        </w:rPr>
        <w:t>30%</w:t>
      </w:r>
      <w:r w:rsidRPr="0054542B">
        <w:rPr>
          <w:rFonts w:ascii="仿宋_GB2312" w:cs="仿宋_GB2312" w:hint="eastAsia"/>
          <w:b/>
          <w:bCs/>
          <w:sz w:val="36"/>
          <w:szCs w:val="36"/>
        </w:rPr>
        <w:t>左右，</w:t>
      </w:r>
      <w:r w:rsidRPr="0054542B">
        <w:rPr>
          <w:rFonts w:ascii="仿宋_GB2312" w:cs="仿宋_GB2312"/>
          <w:b/>
          <w:bCs/>
          <w:sz w:val="36"/>
          <w:szCs w:val="36"/>
        </w:rPr>
        <w:t>14164</w:t>
      </w:r>
      <w:r w:rsidRPr="0054542B">
        <w:rPr>
          <w:rFonts w:ascii="仿宋_GB2312" w:cs="仿宋_GB2312" w:hint="eastAsia"/>
          <w:b/>
          <w:bCs/>
          <w:sz w:val="36"/>
          <w:szCs w:val="36"/>
        </w:rPr>
        <w:t>个自然村生活污水乱排乱放得到有效管控，过去污水直排问题在大多数农村得到了不同程度的改善。</w:t>
      </w:r>
    </w:p>
    <w:p w:rsidR="00F52036" w:rsidRPr="0054542B" w:rsidRDefault="00F52036" w:rsidP="0054542B">
      <w:pPr>
        <w:spacing w:line="600" w:lineRule="exact"/>
        <w:ind w:firstLine="31680"/>
        <w:rPr>
          <w:rFonts w:ascii="仿宋_GB2312"/>
          <w:b/>
          <w:bCs/>
          <w:sz w:val="36"/>
          <w:szCs w:val="36"/>
        </w:rPr>
      </w:pPr>
      <w:r w:rsidRPr="0054542B">
        <w:rPr>
          <w:rFonts w:ascii="楷体_GB2312" w:eastAsia="楷体_GB2312" w:cs="楷体_GB2312" w:hint="eastAsia"/>
          <w:b/>
          <w:bCs/>
          <w:sz w:val="36"/>
          <w:szCs w:val="36"/>
        </w:rPr>
        <w:t>第五，抓农业生产废弃物资源化利用。</w:t>
      </w:r>
      <w:r w:rsidRPr="0054542B">
        <w:rPr>
          <w:rFonts w:ascii="仿宋_GB2312" w:cs="仿宋_GB2312" w:hint="eastAsia"/>
          <w:b/>
          <w:bCs/>
          <w:sz w:val="36"/>
          <w:szCs w:val="36"/>
        </w:rPr>
        <w:t>加快畜禽粪污治理与资源化利用，</w:t>
      </w:r>
      <w:r w:rsidRPr="0054542B">
        <w:rPr>
          <w:rFonts w:ascii="仿宋_GB2312" w:cs="仿宋_GB2312"/>
          <w:b/>
          <w:bCs/>
          <w:sz w:val="36"/>
          <w:szCs w:val="36"/>
        </w:rPr>
        <w:t>58</w:t>
      </w:r>
      <w:r w:rsidRPr="0054542B">
        <w:rPr>
          <w:rFonts w:ascii="仿宋_GB2312" w:cs="仿宋_GB2312" w:hint="eastAsia"/>
          <w:b/>
          <w:bCs/>
          <w:sz w:val="36"/>
          <w:szCs w:val="36"/>
        </w:rPr>
        <w:t>个生猪调出大县已全部纳入国家畜禽粪污资源化利用整县推进项目，其中长沙市启动整市推进（全国共</w:t>
      </w:r>
      <w:r w:rsidRPr="0054542B">
        <w:rPr>
          <w:rFonts w:ascii="仿宋_GB2312" w:cs="仿宋_GB2312"/>
          <w:b/>
          <w:bCs/>
          <w:sz w:val="36"/>
          <w:szCs w:val="36"/>
        </w:rPr>
        <w:t>5</w:t>
      </w:r>
      <w:r w:rsidRPr="0054542B">
        <w:rPr>
          <w:rFonts w:ascii="仿宋_GB2312" w:cs="仿宋_GB2312" w:hint="eastAsia"/>
          <w:b/>
          <w:bCs/>
          <w:sz w:val="36"/>
          <w:szCs w:val="36"/>
        </w:rPr>
        <w:t>个），当前农业农村部直连直报系统显示，全省畜禽粪污资源化利用率达</w:t>
      </w:r>
      <w:r w:rsidRPr="0054542B">
        <w:rPr>
          <w:rFonts w:ascii="仿宋_GB2312" w:cs="仿宋_GB2312"/>
          <w:b/>
          <w:bCs/>
          <w:sz w:val="36"/>
          <w:szCs w:val="36"/>
        </w:rPr>
        <w:t>77.4%</w:t>
      </w:r>
      <w:r w:rsidRPr="0054542B">
        <w:rPr>
          <w:rFonts w:ascii="仿宋_GB2312" w:cs="仿宋_GB2312" w:hint="eastAsia"/>
          <w:b/>
          <w:bCs/>
          <w:sz w:val="36"/>
          <w:szCs w:val="36"/>
        </w:rPr>
        <w:t>，规模养殖场粪污处理设施装备配套率达</w:t>
      </w:r>
      <w:r w:rsidRPr="0054542B">
        <w:rPr>
          <w:rFonts w:ascii="仿宋_GB2312" w:cs="仿宋_GB2312"/>
          <w:b/>
          <w:bCs/>
          <w:sz w:val="36"/>
          <w:szCs w:val="36"/>
        </w:rPr>
        <w:t>87.4%</w:t>
      </w:r>
      <w:r w:rsidRPr="0054542B">
        <w:rPr>
          <w:rFonts w:ascii="仿宋_GB2312" w:cs="仿宋_GB2312" w:hint="eastAsia"/>
          <w:b/>
          <w:bCs/>
          <w:sz w:val="36"/>
          <w:szCs w:val="36"/>
        </w:rPr>
        <w:t>，畜禽养殖废弃物资源化利用经验在全国得到推广。累计建成</w:t>
      </w:r>
      <w:r w:rsidRPr="0054542B">
        <w:rPr>
          <w:rFonts w:ascii="仿宋_GB2312" w:cs="仿宋_GB2312"/>
          <w:b/>
          <w:bCs/>
          <w:sz w:val="36"/>
          <w:szCs w:val="36"/>
        </w:rPr>
        <w:t>29</w:t>
      </w:r>
      <w:r w:rsidRPr="0054542B">
        <w:rPr>
          <w:rFonts w:ascii="仿宋_GB2312" w:cs="仿宋_GB2312" w:hint="eastAsia"/>
          <w:b/>
          <w:bCs/>
          <w:sz w:val="36"/>
          <w:szCs w:val="36"/>
        </w:rPr>
        <w:t>个无害化处理中心、</w:t>
      </w:r>
      <w:r w:rsidRPr="0054542B">
        <w:rPr>
          <w:rFonts w:ascii="仿宋_GB2312" w:cs="仿宋_GB2312"/>
          <w:b/>
          <w:bCs/>
          <w:sz w:val="36"/>
          <w:szCs w:val="36"/>
        </w:rPr>
        <w:t>65</w:t>
      </w:r>
      <w:r w:rsidRPr="0054542B">
        <w:rPr>
          <w:rFonts w:ascii="仿宋_GB2312" w:cs="仿宋_GB2312" w:hint="eastAsia"/>
          <w:b/>
          <w:bCs/>
          <w:sz w:val="36"/>
          <w:szCs w:val="36"/>
        </w:rPr>
        <w:t>个收集储存转运中心，基本实现养殖大县病死畜禽无害化处理全覆盖。全省化肥、农药实现了负增长，截至</w:t>
      </w:r>
      <w:r w:rsidRPr="0054542B">
        <w:rPr>
          <w:rFonts w:ascii="仿宋_GB2312" w:cs="仿宋_GB2312"/>
          <w:b/>
          <w:bCs/>
          <w:sz w:val="36"/>
          <w:szCs w:val="36"/>
        </w:rPr>
        <w:t>8</w:t>
      </w:r>
      <w:r w:rsidRPr="0054542B">
        <w:rPr>
          <w:rFonts w:ascii="仿宋_GB2312" w:cs="仿宋_GB2312" w:hint="eastAsia"/>
          <w:b/>
          <w:bCs/>
          <w:sz w:val="36"/>
          <w:szCs w:val="36"/>
        </w:rPr>
        <w:t>月底，全省绿色防控技术应用面积突破</w:t>
      </w:r>
      <w:r w:rsidRPr="0054542B">
        <w:rPr>
          <w:rFonts w:ascii="仿宋_GB2312" w:cs="仿宋_GB2312"/>
          <w:b/>
          <w:bCs/>
          <w:sz w:val="36"/>
          <w:szCs w:val="36"/>
        </w:rPr>
        <w:t>1700</w:t>
      </w:r>
      <w:r w:rsidRPr="0054542B">
        <w:rPr>
          <w:rFonts w:ascii="仿宋_GB2312" w:cs="仿宋_GB2312" w:hint="eastAsia"/>
          <w:b/>
          <w:bCs/>
          <w:sz w:val="36"/>
          <w:szCs w:val="36"/>
        </w:rPr>
        <w:t>万亩，绿色农药应用比例保持在</w:t>
      </w:r>
      <w:r w:rsidRPr="0054542B">
        <w:rPr>
          <w:rFonts w:ascii="仿宋_GB2312" w:cs="仿宋_GB2312"/>
          <w:b/>
          <w:bCs/>
          <w:sz w:val="36"/>
          <w:szCs w:val="36"/>
        </w:rPr>
        <w:t>90%</w:t>
      </w:r>
      <w:r w:rsidRPr="0054542B">
        <w:rPr>
          <w:rFonts w:ascii="仿宋_GB2312" w:cs="仿宋_GB2312" w:hint="eastAsia"/>
          <w:b/>
          <w:bCs/>
          <w:sz w:val="36"/>
          <w:szCs w:val="36"/>
        </w:rPr>
        <w:t>以上。大力推进秸秆肥料化、能源化、饲料化、基料化等利用模式，秸秆肥料化还田率达</w:t>
      </w:r>
      <w:r w:rsidRPr="0054542B">
        <w:rPr>
          <w:rFonts w:ascii="仿宋_GB2312" w:cs="仿宋_GB2312"/>
          <w:b/>
          <w:bCs/>
          <w:sz w:val="36"/>
          <w:szCs w:val="36"/>
        </w:rPr>
        <w:t>70%</w:t>
      </w:r>
      <w:r w:rsidRPr="0054542B">
        <w:rPr>
          <w:rFonts w:ascii="仿宋_GB2312" w:cs="仿宋_GB2312" w:hint="eastAsia"/>
          <w:b/>
          <w:bCs/>
          <w:sz w:val="36"/>
          <w:szCs w:val="36"/>
        </w:rPr>
        <w:t>左右。</w:t>
      </w:r>
    </w:p>
    <w:p w:rsidR="00F52036" w:rsidRPr="0054542B" w:rsidRDefault="00F52036" w:rsidP="0054542B">
      <w:pPr>
        <w:spacing w:line="620" w:lineRule="exact"/>
        <w:ind w:firstLine="31680"/>
        <w:rPr>
          <w:rFonts w:ascii="仿宋_GB2312"/>
          <w:b/>
          <w:bCs/>
          <w:sz w:val="36"/>
          <w:szCs w:val="36"/>
        </w:rPr>
      </w:pPr>
      <w:r w:rsidRPr="0054542B">
        <w:rPr>
          <w:rFonts w:ascii="楷体_GB2312" w:eastAsia="楷体_GB2312" w:cs="楷体_GB2312" w:hint="eastAsia"/>
          <w:b/>
          <w:bCs/>
          <w:sz w:val="36"/>
          <w:szCs w:val="36"/>
        </w:rPr>
        <w:t>第六，抓美丽乡村建设。</w:t>
      </w:r>
      <w:r w:rsidRPr="0054542B">
        <w:rPr>
          <w:rFonts w:ascii="仿宋_GB2312" w:cs="仿宋_GB2312" w:hint="eastAsia"/>
          <w:b/>
          <w:bCs/>
          <w:sz w:val="36"/>
          <w:szCs w:val="36"/>
        </w:rPr>
        <w:t>按照布局美、产业美、环境美、生活美、风尚美“五美”标准，持续开展美丽乡村示范创建，目前全省各级已创建美丽乡村示范村</w:t>
      </w:r>
      <w:r w:rsidRPr="0054542B">
        <w:rPr>
          <w:rFonts w:ascii="仿宋_GB2312" w:cs="仿宋_GB2312"/>
          <w:b/>
          <w:bCs/>
          <w:sz w:val="36"/>
          <w:szCs w:val="36"/>
        </w:rPr>
        <w:t>1715</w:t>
      </w:r>
      <w:r w:rsidRPr="0054542B">
        <w:rPr>
          <w:rFonts w:ascii="仿宋_GB2312" w:cs="仿宋_GB2312" w:hint="eastAsia"/>
          <w:b/>
          <w:bCs/>
          <w:sz w:val="36"/>
          <w:szCs w:val="36"/>
        </w:rPr>
        <w:t>个。根据今年省委</w:t>
      </w:r>
      <w:r w:rsidRPr="0054542B">
        <w:rPr>
          <w:rFonts w:ascii="仿宋_GB2312" w:cs="仿宋_GB2312"/>
          <w:b/>
          <w:bCs/>
          <w:sz w:val="36"/>
          <w:szCs w:val="36"/>
        </w:rPr>
        <w:t>1</w:t>
      </w:r>
      <w:r w:rsidRPr="0054542B">
        <w:rPr>
          <w:rFonts w:ascii="仿宋_GB2312" w:cs="仿宋_GB2312" w:hint="eastAsia"/>
          <w:b/>
          <w:bCs/>
          <w:sz w:val="36"/>
          <w:szCs w:val="36"/>
        </w:rPr>
        <w:t>号文件要求，借鉴浙江“千万工程”经验，启动实施“千村美丽、万村整治”工程。今年省市县三级共同创建</w:t>
      </w:r>
      <w:r w:rsidRPr="0054542B">
        <w:rPr>
          <w:rFonts w:ascii="仿宋_GB2312" w:cs="仿宋_GB2312"/>
          <w:b/>
          <w:bCs/>
          <w:sz w:val="36"/>
          <w:szCs w:val="36"/>
        </w:rPr>
        <w:t>300</w:t>
      </w:r>
      <w:r w:rsidRPr="0054542B">
        <w:rPr>
          <w:rFonts w:ascii="仿宋_GB2312" w:cs="仿宋_GB2312" w:hint="eastAsia"/>
          <w:b/>
          <w:bCs/>
          <w:sz w:val="36"/>
          <w:szCs w:val="36"/>
        </w:rPr>
        <w:t>个以上美丽乡村示范村，其中创建省级美丽乡村示范村</w:t>
      </w:r>
      <w:r w:rsidRPr="0054542B">
        <w:rPr>
          <w:rFonts w:ascii="仿宋_GB2312" w:cs="仿宋_GB2312"/>
          <w:b/>
          <w:bCs/>
          <w:sz w:val="36"/>
          <w:szCs w:val="36"/>
        </w:rPr>
        <w:t>100</w:t>
      </w:r>
      <w:r w:rsidRPr="0054542B">
        <w:rPr>
          <w:rFonts w:ascii="仿宋_GB2312" w:cs="仿宋_GB2312" w:hint="eastAsia"/>
          <w:b/>
          <w:bCs/>
          <w:sz w:val="36"/>
          <w:szCs w:val="36"/>
        </w:rPr>
        <w:t>个左右，并在历年授牌的省级新农村示范村和美丽乡村示范村中，评选</w:t>
      </w:r>
      <w:r w:rsidRPr="0054542B">
        <w:rPr>
          <w:rFonts w:ascii="仿宋_GB2312" w:cs="仿宋_GB2312"/>
          <w:b/>
          <w:bCs/>
          <w:sz w:val="36"/>
          <w:szCs w:val="36"/>
        </w:rPr>
        <w:t>50</w:t>
      </w:r>
      <w:r w:rsidRPr="0054542B">
        <w:rPr>
          <w:rFonts w:ascii="仿宋_GB2312" w:cs="仿宋_GB2312" w:hint="eastAsia"/>
          <w:b/>
          <w:bCs/>
          <w:sz w:val="36"/>
          <w:szCs w:val="36"/>
        </w:rPr>
        <w:t>个“精品乡村”。今年启动</w:t>
      </w:r>
      <w:r w:rsidRPr="0054542B">
        <w:rPr>
          <w:rFonts w:ascii="仿宋_GB2312" w:cs="仿宋_GB2312"/>
          <w:b/>
          <w:bCs/>
          <w:sz w:val="36"/>
          <w:szCs w:val="36"/>
        </w:rPr>
        <w:t>1</w:t>
      </w:r>
      <w:r w:rsidRPr="0054542B">
        <w:rPr>
          <w:rFonts w:ascii="仿宋_GB2312" w:cs="仿宋_GB2312" w:hint="eastAsia"/>
          <w:b/>
          <w:bCs/>
          <w:sz w:val="36"/>
          <w:szCs w:val="36"/>
        </w:rPr>
        <w:t>个市、</w:t>
      </w:r>
      <w:r w:rsidRPr="0054542B">
        <w:rPr>
          <w:rFonts w:ascii="仿宋_GB2312" w:cs="仿宋_GB2312"/>
          <w:b/>
          <w:bCs/>
          <w:sz w:val="36"/>
          <w:szCs w:val="36"/>
        </w:rPr>
        <w:t>10</w:t>
      </w:r>
      <w:r w:rsidRPr="0054542B">
        <w:rPr>
          <w:rFonts w:ascii="仿宋_GB2312" w:cs="仿宋_GB2312" w:hint="eastAsia"/>
          <w:b/>
          <w:bCs/>
          <w:sz w:val="36"/>
          <w:szCs w:val="36"/>
        </w:rPr>
        <w:t>个县、</w:t>
      </w:r>
      <w:r w:rsidRPr="0054542B">
        <w:rPr>
          <w:rFonts w:ascii="仿宋_GB2312" w:cs="仿宋_GB2312"/>
          <w:b/>
          <w:bCs/>
          <w:sz w:val="36"/>
          <w:szCs w:val="36"/>
        </w:rPr>
        <w:t>50</w:t>
      </w:r>
      <w:r w:rsidRPr="0054542B">
        <w:rPr>
          <w:rFonts w:ascii="仿宋_GB2312" w:cs="仿宋_GB2312" w:hint="eastAsia"/>
          <w:b/>
          <w:bCs/>
          <w:sz w:val="36"/>
          <w:szCs w:val="36"/>
        </w:rPr>
        <w:t>个镇全域推进美丽乡村建设工作，省级财政安排一定奖补资金。根据省政府部署，在我省湘赣边区选择</w:t>
      </w:r>
      <w:r w:rsidRPr="0054542B">
        <w:rPr>
          <w:rFonts w:ascii="仿宋_GB2312" w:cs="仿宋_GB2312"/>
          <w:b/>
          <w:bCs/>
          <w:sz w:val="36"/>
          <w:szCs w:val="36"/>
        </w:rPr>
        <w:t>1</w:t>
      </w:r>
      <w:r w:rsidRPr="0054542B">
        <w:rPr>
          <w:rFonts w:ascii="仿宋_GB2312" w:cs="仿宋_GB2312" w:hint="eastAsia"/>
          <w:b/>
          <w:bCs/>
          <w:sz w:val="36"/>
          <w:szCs w:val="36"/>
        </w:rPr>
        <w:t>个县、</w:t>
      </w:r>
      <w:r w:rsidRPr="0054542B">
        <w:rPr>
          <w:rFonts w:ascii="仿宋_GB2312" w:cs="仿宋_GB2312"/>
          <w:b/>
          <w:bCs/>
          <w:sz w:val="36"/>
          <w:szCs w:val="36"/>
        </w:rPr>
        <w:t>4</w:t>
      </w:r>
      <w:r w:rsidRPr="0054542B">
        <w:rPr>
          <w:rFonts w:ascii="仿宋_GB2312" w:cs="仿宋_GB2312" w:hint="eastAsia"/>
          <w:b/>
          <w:bCs/>
          <w:sz w:val="36"/>
          <w:szCs w:val="36"/>
        </w:rPr>
        <w:t>个镇、</w:t>
      </w:r>
      <w:r w:rsidRPr="0054542B">
        <w:rPr>
          <w:rFonts w:ascii="仿宋_GB2312" w:cs="仿宋_GB2312"/>
          <w:b/>
          <w:bCs/>
          <w:sz w:val="36"/>
          <w:szCs w:val="36"/>
        </w:rPr>
        <w:t>5</w:t>
      </w:r>
      <w:r w:rsidRPr="0054542B">
        <w:rPr>
          <w:rFonts w:ascii="仿宋_GB2312" w:cs="仿宋_GB2312" w:hint="eastAsia"/>
          <w:b/>
          <w:bCs/>
          <w:sz w:val="36"/>
          <w:szCs w:val="36"/>
        </w:rPr>
        <w:t>个村开展美丽乡村建设示范工作，探索红色革命老区美丽乡村建设模式和路径，助力老区乡村振兴。</w:t>
      </w:r>
    </w:p>
    <w:p w:rsidR="00F52036" w:rsidRPr="0054542B" w:rsidRDefault="00F52036" w:rsidP="0054542B">
      <w:pPr>
        <w:spacing w:line="620" w:lineRule="exact"/>
        <w:ind w:firstLine="31680"/>
        <w:rPr>
          <w:rFonts w:ascii="仿宋_GB2312"/>
          <w:b/>
          <w:bCs/>
          <w:sz w:val="36"/>
          <w:szCs w:val="36"/>
        </w:rPr>
      </w:pPr>
      <w:r w:rsidRPr="0054542B">
        <w:rPr>
          <w:rFonts w:ascii="楷体_GB2312" w:eastAsia="楷体_GB2312" w:cs="楷体_GB2312" w:hint="eastAsia"/>
          <w:b/>
          <w:bCs/>
          <w:sz w:val="36"/>
          <w:szCs w:val="36"/>
        </w:rPr>
        <w:t>第七，抓工作保障措施落实。</w:t>
      </w:r>
      <w:r w:rsidRPr="0054542B">
        <w:rPr>
          <w:rFonts w:ascii="仿宋_GB2312" w:cs="仿宋_GB2312" w:hint="eastAsia"/>
          <w:b/>
          <w:bCs/>
          <w:sz w:val="36"/>
          <w:szCs w:val="36"/>
        </w:rPr>
        <w:t>工作机制方面，对标中央要求，进一步明确和细化了省直相关部门职责，形成由省委农办、省农业农村厅牵头，各部门分工协作的工作推进机制。对照农村人居环境整治三年行动方案，分年度明确了</w:t>
      </w:r>
      <w:r w:rsidRPr="0054542B">
        <w:rPr>
          <w:rFonts w:ascii="仿宋_GB2312" w:cs="仿宋_GB2312"/>
          <w:b/>
          <w:bCs/>
          <w:sz w:val="36"/>
          <w:szCs w:val="36"/>
        </w:rPr>
        <w:t>7</w:t>
      </w:r>
      <w:r w:rsidRPr="0054542B">
        <w:rPr>
          <w:rFonts w:ascii="仿宋_GB2312" w:cs="仿宋_GB2312" w:hint="eastAsia"/>
          <w:b/>
          <w:bCs/>
          <w:sz w:val="36"/>
          <w:szCs w:val="36"/>
        </w:rPr>
        <w:t>个方面的工作目标、工作重点和具体措施，各部门各司其职、各负其责，形成工作合力。工作督导方面，将农村人居环境整治纳入乡村振兴实绩考核办法重点内容，制定《</w:t>
      </w:r>
      <w:r w:rsidRPr="0054542B">
        <w:rPr>
          <w:rFonts w:ascii="仿宋_GB2312" w:cs="仿宋_GB2312"/>
          <w:b/>
          <w:bCs/>
          <w:sz w:val="36"/>
          <w:szCs w:val="36"/>
        </w:rPr>
        <w:t>2019</w:t>
      </w:r>
      <w:r w:rsidRPr="0054542B">
        <w:rPr>
          <w:rFonts w:ascii="仿宋_GB2312" w:cs="仿宋_GB2312" w:hint="eastAsia"/>
          <w:b/>
          <w:bCs/>
          <w:sz w:val="36"/>
          <w:szCs w:val="36"/>
        </w:rPr>
        <w:t>年农村人居环境整治工作要点》和《任务实施计划》，强化责任落实、任务落实、目标落实，督促以县为主对标对表分类完成目标任务。全省有</w:t>
      </w:r>
      <w:r w:rsidRPr="0054542B">
        <w:rPr>
          <w:rFonts w:ascii="仿宋_GB2312" w:cs="仿宋_GB2312"/>
          <w:b/>
          <w:bCs/>
          <w:sz w:val="36"/>
          <w:szCs w:val="36"/>
        </w:rPr>
        <w:t>13</w:t>
      </w:r>
      <w:r w:rsidRPr="0054542B">
        <w:rPr>
          <w:rFonts w:ascii="仿宋_GB2312" w:cs="仿宋_GB2312" w:hint="eastAsia"/>
          <w:b/>
          <w:bCs/>
          <w:sz w:val="36"/>
          <w:szCs w:val="36"/>
        </w:rPr>
        <w:t>个市州建立了“十佳”“十差”乡镇考核评比机制。资金保障方面，争取国家发改委支持，安排</w:t>
      </w:r>
      <w:r w:rsidRPr="0054542B">
        <w:rPr>
          <w:rFonts w:ascii="仿宋_GB2312" w:cs="仿宋_GB2312"/>
          <w:b/>
          <w:bCs/>
          <w:sz w:val="36"/>
          <w:szCs w:val="36"/>
        </w:rPr>
        <w:t>2</w:t>
      </w:r>
      <w:r w:rsidRPr="0054542B">
        <w:rPr>
          <w:rFonts w:ascii="仿宋_GB2312" w:cs="仿宋_GB2312" w:hint="eastAsia"/>
          <w:b/>
          <w:bCs/>
          <w:sz w:val="36"/>
          <w:szCs w:val="36"/>
        </w:rPr>
        <w:t>亿元在攸县、韶山市、北湖区等</w:t>
      </w:r>
      <w:r w:rsidRPr="0054542B">
        <w:rPr>
          <w:rFonts w:ascii="仿宋_GB2312" w:cs="仿宋_GB2312"/>
          <w:b/>
          <w:bCs/>
          <w:sz w:val="36"/>
          <w:szCs w:val="36"/>
        </w:rPr>
        <w:t>10</w:t>
      </w:r>
      <w:r w:rsidRPr="0054542B">
        <w:rPr>
          <w:rFonts w:ascii="仿宋_GB2312" w:cs="仿宋_GB2312" w:hint="eastAsia"/>
          <w:b/>
          <w:bCs/>
          <w:sz w:val="36"/>
          <w:szCs w:val="36"/>
        </w:rPr>
        <w:t>个县市区整县推进农村人居环境整治，省财政新增</w:t>
      </w:r>
      <w:r w:rsidRPr="0054542B">
        <w:rPr>
          <w:rFonts w:ascii="仿宋_GB2312" w:cs="仿宋_GB2312"/>
          <w:b/>
          <w:bCs/>
          <w:sz w:val="36"/>
          <w:szCs w:val="36"/>
        </w:rPr>
        <w:t>5</w:t>
      </w:r>
      <w:r w:rsidRPr="0054542B">
        <w:rPr>
          <w:rFonts w:ascii="仿宋_GB2312" w:cs="仿宋_GB2312" w:hint="eastAsia"/>
          <w:b/>
          <w:bCs/>
          <w:sz w:val="36"/>
          <w:szCs w:val="36"/>
        </w:rPr>
        <w:t>亿元支持农村厕所革命等人居环境整治工作，争取中央畜禽粪污资源化利用资金</w:t>
      </w:r>
      <w:r w:rsidRPr="0054542B">
        <w:rPr>
          <w:rFonts w:ascii="仿宋_GB2312" w:cs="仿宋_GB2312"/>
          <w:b/>
          <w:bCs/>
          <w:sz w:val="36"/>
          <w:szCs w:val="36"/>
        </w:rPr>
        <w:t>9.4459</w:t>
      </w:r>
      <w:r w:rsidRPr="0054542B">
        <w:rPr>
          <w:rFonts w:ascii="仿宋_GB2312" w:cs="仿宋_GB2312" w:hint="eastAsia"/>
          <w:b/>
          <w:bCs/>
          <w:sz w:val="36"/>
          <w:szCs w:val="36"/>
        </w:rPr>
        <w:t>亿元、中央农村改厕资金</w:t>
      </w:r>
      <w:r w:rsidRPr="0054542B">
        <w:rPr>
          <w:rFonts w:ascii="仿宋_GB2312" w:cs="仿宋_GB2312"/>
          <w:b/>
          <w:bCs/>
          <w:sz w:val="36"/>
          <w:szCs w:val="36"/>
        </w:rPr>
        <w:t>3.6267</w:t>
      </w:r>
      <w:r w:rsidRPr="0054542B">
        <w:rPr>
          <w:rFonts w:ascii="仿宋_GB2312" w:cs="仿宋_GB2312" w:hint="eastAsia"/>
          <w:b/>
          <w:bCs/>
          <w:sz w:val="36"/>
          <w:szCs w:val="36"/>
        </w:rPr>
        <w:t>亿元，市县配套和农民自筹资金在</w:t>
      </w:r>
      <w:r w:rsidRPr="0054542B">
        <w:rPr>
          <w:rFonts w:ascii="仿宋_GB2312" w:cs="仿宋_GB2312"/>
          <w:b/>
          <w:bCs/>
          <w:sz w:val="36"/>
          <w:szCs w:val="36"/>
        </w:rPr>
        <w:t>10</w:t>
      </w:r>
      <w:r w:rsidRPr="0054542B">
        <w:rPr>
          <w:rFonts w:ascii="仿宋_GB2312" w:cs="仿宋_GB2312" w:hint="eastAsia"/>
          <w:b/>
          <w:bCs/>
          <w:sz w:val="36"/>
          <w:szCs w:val="36"/>
        </w:rPr>
        <w:t>亿元以上。</w:t>
      </w:r>
    </w:p>
    <w:p w:rsidR="00F52036" w:rsidRPr="0054542B" w:rsidRDefault="00F52036" w:rsidP="0054542B">
      <w:pPr>
        <w:pStyle w:val="Heading2"/>
        <w:spacing w:line="620" w:lineRule="exact"/>
        <w:ind w:firstLine="31680"/>
        <w:rPr>
          <w:rFonts w:ascii="黑体"/>
          <w:b/>
          <w:bCs/>
          <w:sz w:val="36"/>
          <w:szCs w:val="36"/>
        </w:rPr>
      </w:pPr>
      <w:r w:rsidRPr="0054542B">
        <w:rPr>
          <w:rFonts w:ascii="黑体" w:cs="黑体" w:hint="eastAsia"/>
          <w:b/>
          <w:bCs/>
          <w:sz w:val="36"/>
          <w:szCs w:val="36"/>
        </w:rPr>
        <w:t>二、下步工作打算</w:t>
      </w:r>
    </w:p>
    <w:p w:rsidR="00F52036" w:rsidRPr="0054542B" w:rsidRDefault="00F52036" w:rsidP="0054542B">
      <w:pPr>
        <w:spacing w:line="600" w:lineRule="exact"/>
        <w:ind w:firstLine="31680"/>
        <w:rPr>
          <w:rFonts w:ascii="仿宋_GB2312"/>
          <w:b/>
          <w:bCs/>
          <w:sz w:val="36"/>
          <w:szCs w:val="36"/>
        </w:rPr>
      </w:pPr>
      <w:r w:rsidRPr="0054542B">
        <w:rPr>
          <w:rFonts w:ascii="仿宋_GB2312" w:cs="仿宋_GB2312" w:hint="eastAsia"/>
          <w:b/>
          <w:bCs/>
          <w:sz w:val="36"/>
          <w:szCs w:val="36"/>
        </w:rPr>
        <w:t>尽管我省农村人居环境整治工作取得了一定成效，但还存在工作开展不平衡、建设资金缺乏、技术设备支撑不足、农民主体作用发挥不够、保障措施尚待加强等问题。下一步，我们将按照中央关于以县为单位分类推进农村人居环境整治的要求，重点抓好一二类县农村人居环境整治工作，确保高质量完成三年行动目标任务。</w:t>
      </w:r>
    </w:p>
    <w:p w:rsidR="00F52036" w:rsidRPr="0054542B" w:rsidRDefault="00F52036" w:rsidP="0054542B">
      <w:pPr>
        <w:spacing w:line="600" w:lineRule="exact"/>
        <w:ind w:firstLine="31680"/>
        <w:rPr>
          <w:rFonts w:ascii="仿宋_GB2312"/>
          <w:b/>
          <w:bCs/>
          <w:sz w:val="36"/>
          <w:szCs w:val="36"/>
        </w:rPr>
      </w:pPr>
      <w:r w:rsidRPr="0054542B">
        <w:rPr>
          <w:rFonts w:ascii="楷体_GB2312" w:eastAsia="楷体_GB2312" w:cs="楷体_GB2312" w:hint="eastAsia"/>
          <w:b/>
          <w:bCs/>
          <w:sz w:val="36"/>
          <w:szCs w:val="36"/>
        </w:rPr>
        <w:t>一是进一步建立完善政策法规和标准体系。</w:t>
      </w:r>
      <w:r w:rsidRPr="0054542B">
        <w:rPr>
          <w:rFonts w:ascii="仿宋_GB2312" w:cs="仿宋_GB2312" w:hint="eastAsia"/>
          <w:b/>
          <w:bCs/>
          <w:sz w:val="36"/>
          <w:szCs w:val="36"/>
        </w:rPr>
        <w:t>国家层面正在研究和推进乡村振兴立法工作，农村人居环境整治工作有望获得立法保障。我省邵阳市已经在探索人居环境整治立法工作，《邵阳市乡村清洁条例》已召开听证会。从整治标准来看，我们正在编制《湖南省农村厕所改造技术导则》《湖南省农村生活污水处理设施水污染物排放标准》等地方性技术标准，即将出台《市县国土空间规划编制技术指南》《县域村庄布局指南》等技术文件，出台规范农村建房、畜禽粪污治理等方面的意见办法，鼓励和引导科研机构、社会力量参与人居环境相关科研工作，为更好解决农村人居环境突出问题提供有力保障。</w:t>
      </w:r>
    </w:p>
    <w:p w:rsidR="00F52036" w:rsidRPr="0054542B" w:rsidRDefault="00F52036" w:rsidP="0054542B">
      <w:pPr>
        <w:spacing w:line="600" w:lineRule="exact"/>
        <w:ind w:firstLine="31680"/>
        <w:rPr>
          <w:rFonts w:ascii="仿宋_GB2312"/>
          <w:b/>
          <w:bCs/>
          <w:sz w:val="36"/>
          <w:szCs w:val="36"/>
        </w:rPr>
      </w:pPr>
      <w:r w:rsidRPr="0054542B">
        <w:rPr>
          <w:rFonts w:ascii="楷体_GB2312" w:eastAsia="楷体_GB2312" w:cs="楷体_GB2312" w:hint="eastAsia"/>
          <w:b/>
          <w:bCs/>
          <w:sz w:val="36"/>
          <w:szCs w:val="36"/>
        </w:rPr>
        <w:t>二是进一步加强规划编制和规范实施。</w:t>
      </w:r>
      <w:r w:rsidRPr="0054542B">
        <w:rPr>
          <w:rFonts w:ascii="仿宋_GB2312" w:cs="仿宋_GB2312" w:hint="eastAsia"/>
          <w:b/>
          <w:bCs/>
          <w:sz w:val="36"/>
          <w:szCs w:val="36"/>
        </w:rPr>
        <w:t>自然资源部门将以本轮县级国土空间规划（</w:t>
      </w:r>
      <w:r w:rsidRPr="0054542B">
        <w:rPr>
          <w:rFonts w:ascii="仿宋_GB2312" w:cs="仿宋_GB2312"/>
          <w:b/>
          <w:bCs/>
          <w:sz w:val="36"/>
          <w:szCs w:val="36"/>
        </w:rPr>
        <w:t>2019-2035</w:t>
      </w:r>
      <w:r w:rsidRPr="0054542B">
        <w:rPr>
          <w:rFonts w:ascii="仿宋_GB2312" w:cs="仿宋_GB2312" w:hint="eastAsia"/>
          <w:b/>
          <w:bCs/>
          <w:sz w:val="36"/>
          <w:szCs w:val="36"/>
        </w:rPr>
        <w:t>年）编制工作为契机，完成县域村庄布局，在今年年底前，对全省所有村庄按照城郊融合类、集聚提升类、特色保护类、搬迁撤并类、其它类（留待观察）等</w:t>
      </w:r>
      <w:r w:rsidRPr="0054542B">
        <w:rPr>
          <w:rFonts w:ascii="仿宋_GB2312" w:cs="仿宋_GB2312"/>
          <w:b/>
          <w:bCs/>
          <w:sz w:val="36"/>
          <w:szCs w:val="36"/>
        </w:rPr>
        <w:t>5</w:t>
      </w:r>
      <w:r w:rsidRPr="0054542B">
        <w:rPr>
          <w:rFonts w:ascii="仿宋_GB2312" w:cs="仿宋_GB2312" w:hint="eastAsia"/>
          <w:b/>
          <w:bCs/>
          <w:sz w:val="36"/>
          <w:szCs w:val="36"/>
        </w:rPr>
        <w:t>种类型，基本完成村庄分类和村庄布局工作。在此基础上，以乡（镇）或区域为单位，统筹布局村庄基础设施和公共服务条件建设，连片编制“多规合一”的村庄规划。到</w:t>
      </w:r>
      <w:r w:rsidRPr="0054542B">
        <w:rPr>
          <w:rFonts w:ascii="仿宋_GB2312" w:cs="仿宋_GB2312"/>
          <w:b/>
          <w:bCs/>
          <w:sz w:val="36"/>
          <w:szCs w:val="36"/>
        </w:rPr>
        <w:t>2020</w:t>
      </w:r>
      <w:r w:rsidRPr="0054542B">
        <w:rPr>
          <w:rFonts w:ascii="仿宋_GB2312" w:cs="仿宋_GB2312" w:hint="eastAsia"/>
          <w:b/>
          <w:bCs/>
          <w:sz w:val="36"/>
          <w:szCs w:val="36"/>
        </w:rPr>
        <w:t>年基本实现村庄规划“应编尽编”。在编制规划过程中，我们将更加注重吸收群众和社会意见来编制规划，并拟修订《湖南省乡村建设规划许可管理办法》，优化行政审批流程、下放审批权限，落实乡镇人民政府权责，确保村庄规划落到实处。</w:t>
      </w:r>
    </w:p>
    <w:p w:rsidR="00F52036" w:rsidRPr="0054542B" w:rsidRDefault="00F52036" w:rsidP="0054542B">
      <w:pPr>
        <w:spacing w:line="600" w:lineRule="exact"/>
        <w:ind w:firstLine="31680"/>
        <w:rPr>
          <w:rFonts w:ascii="仿宋_GB2312"/>
          <w:b/>
          <w:bCs/>
          <w:sz w:val="36"/>
          <w:szCs w:val="36"/>
        </w:rPr>
      </w:pPr>
      <w:r w:rsidRPr="0054542B">
        <w:rPr>
          <w:rFonts w:ascii="楷体_GB2312" w:eastAsia="楷体_GB2312" w:cs="楷体_GB2312" w:hint="eastAsia"/>
          <w:b/>
          <w:bCs/>
          <w:sz w:val="36"/>
          <w:szCs w:val="36"/>
        </w:rPr>
        <w:t>三是进一步加大资金投入保障力度。</w:t>
      </w:r>
      <w:r w:rsidRPr="0054542B">
        <w:rPr>
          <w:rFonts w:ascii="仿宋_GB2312" w:cs="仿宋_GB2312" w:hint="eastAsia"/>
          <w:b/>
          <w:bCs/>
          <w:sz w:val="36"/>
          <w:szCs w:val="36"/>
        </w:rPr>
        <w:t>构建资源要素投入体系的多元化、高效化。我们在争取省级财政加大投入的同时，还将围绕洞庭湖区、湘江流域、湘赣边区乡村振兴示范区等重点区域积极向国家争资引项。充分发挥城乡建设用地“增减挂钩”在人居环境整治方面的政策效应，将符合条件的农村建设用地纳入增减挂钩范围，盘活土地资源，为农村人居环境整治注入增量资金。注重引入社会资本，在工商资本下乡方面出台一些扎实的举措，鼓励和支持在外乡贤回乡支持家乡建设，我们还恳请人大代表多做宣传和带动。</w:t>
      </w:r>
    </w:p>
    <w:p w:rsidR="00F52036" w:rsidRPr="0054542B" w:rsidRDefault="00F52036" w:rsidP="0054542B">
      <w:pPr>
        <w:spacing w:line="600" w:lineRule="exact"/>
        <w:ind w:firstLine="31680"/>
        <w:rPr>
          <w:rFonts w:ascii="仿宋_GB2312"/>
          <w:b/>
          <w:bCs/>
          <w:sz w:val="36"/>
          <w:szCs w:val="36"/>
        </w:rPr>
      </w:pPr>
      <w:r w:rsidRPr="0054542B">
        <w:rPr>
          <w:rFonts w:ascii="楷体_GB2312" w:eastAsia="楷体_GB2312" w:cs="楷体_GB2312" w:hint="eastAsia"/>
          <w:b/>
          <w:bCs/>
          <w:sz w:val="36"/>
          <w:szCs w:val="36"/>
        </w:rPr>
        <w:t>四是进一步加强工作协同配合。</w:t>
      </w:r>
      <w:r w:rsidRPr="0054542B">
        <w:rPr>
          <w:rFonts w:ascii="仿宋_GB2312" w:cs="仿宋_GB2312" w:hint="eastAsia"/>
          <w:b/>
          <w:bCs/>
          <w:sz w:val="36"/>
          <w:szCs w:val="36"/>
        </w:rPr>
        <w:t>在强化工作合力方面，我们将坚持和完善全省农村人居环境整治协调调度工作机制，由省委农办牵头，每月调度一次重点工作进展，每季度召开一次部门工作调度座谈会，每半年向省委、省政府报告一次情况，以此形成推进农村人居环境整治的强大合力。更加注重对典型经验的宣传推广，重点推介各地实践中产生的可学可用可复制的好经验好做法，进一步做好舆论宣传工作，对上对下讲好湖南故事。</w:t>
      </w:r>
    </w:p>
    <w:p w:rsidR="00F52036" w:rsidRPr="0054542B" w:rsidRDefault="00F52036" w:rsidP="0054542B">
      <w:pPr>
        <w:spacing w:line="600" w:lineRule="exact"/>
        <w:ind w:firstLine="31680"/>
        <w:rPr>
          <w:rFonts w:ascii="仿宋_GB2312"/>
          <w:b/>
          <w:bCs/>
          <w:sz w:val="36"/>
          <w:szCs w:val="36"/>
        </w:rPr>
      </w:pPr>
      <w:r w:rsidRPr="0054542B">
        <w:rPr>
          <w:rFonts w:ascii="楷体_GB2312" w:eastAsia="楷体_GB2312" w:cs="楷体_GB2312" w:hint="eastAsia"/>
          <w:b/>
          <w:bCs/>
          <w:sz w:val="36"/>
          <w:szCs w:val="36"/>
        </w:rPr>
        <w:t>五是进一步激发内生动力。</w:t>
      </w:r>
      <w:r w:rsidRPr="0054542B">
        <w:rPr>
          <w:rFonts w:ascii="仿宋_GB2312" w:cs="仿宋_GB2312" w:hint="eastAsia"/>
          <w:b/>
          <w:bCs/>
          <w:sz w:val="36"/>
          <w:szCs w:val="36"/>
        </w:rPr>
        <w:t>重点加强村级党组织建设，发挥好党支部战斗堡垒作用和村级党员干部先锋模范作用。加强对村级组织负责人的教育培训，提高村级负责人的能力素质。采取多种方式调动农民群众主观能动性，下阶段，计划选择一部分行政村，开展以村规民约促进农民群众参与人居环境运行管护长效机制试点。</w:t>
      </w:r>
    </w:p>
    <w:p w:rsidR="00F52036" w:rsidRPr="0054542B" w:rsidRDefault="00F52036" w:rsidP="0054542B">
      <w:pPr>
        <w:spacing w:line="600" w:lineRule="exact"/>
        <w:ind w:firstLine="31680"/>
        <w:rPr>
          <w:rFonts w:ascii="仿宋_GB2312"/>
          <w:b/>
          <w:bCs/>
          <w:sz w:val="36"/>
          <w:szCs w:val="36"/>
        </w:rPr>
      </w:pPr>
      <w:r w:rsidRPr="0054542B">
        <w:rPr>
          <w:rFonts w:ascii="楷体_GB2312" w:eastAsia="楷体_GB2312" w:cs="楷体_GB2312" w:hint="eastAsia"/>
          <w:b/>
          <w:bCs/>
          <w:sz w:val="36"/>
          <w:szCs w:val="36"/>
        </w:rPr>
        <w:t>六是进一步抓好几项重点任务。</w:t>
      </w:r>
      <w:r w:rsidRPr="0054542B">
        <w:rPr>
          <w:rFonts w:ascii="仿宋_GB2312" w:cs="仿宋_GB2312" w:hint="eastAsia"/>
          <w:b/>
          <w:bCs/>
          <w:sz w:val="36"/>
          <w:szCs w:val="36"/>
        </w:rPr>
        <w:t>按照中央关于以县为单位分类推进农村人居环境整治的要求，突出抓好</w:t>
      </w:r>
      <w:r w:rsidRPr="0054542B">
        <w:rPr>
          <w:rFonts w:ascii="仿宋_GB2312" w:cs="仿宋_GB2312"/>
          <w:b/>
          <w:bCs/>
          <w:sz w:val="36"/>
          <w:szCs w:val="36"/>
        </w:rPr>
        <w:t>11</w:t>
      </w:r>
      <w:r w:rsidRPr="0054542B">
        <w:rPr>
          <w:rFonts w:ascii="仿宋_GB2312" w:cs="仿宋_GB2312" w:hint="eastAsia"/>
          <w:b/>
          <w:bCs/>
          <w:sz w:val="36"/>
          <w:szCs w:val="36"/>
        </w:rPr>
        <w:t>个一类县市区、梯次推进二类和三类县市区农村人居环境整治工作，确保高质量完成农村人居环境整治年度目标任务。坚持抓好农村厕所革命，全面高质量完成改（新）建</w:t>
      </w:r>
      <w:r w:rsidRPr="0054542B">
        <w:rPr>
          <w:rFonts w:ascii="仿宋_GB2312" w:cs="仿宋_GB2312"/>
          <w:b/>
          <w:bCs/>
          <w:sz w:val="36"/>
          <w:szCs w:val="36"/>
        </w:rPr>
        <w:t>101.5</w:t>
      </w:r>
      <w:r w:rsidRPr="0054542B">
        <w:rPr>
          <w:rFonts w:ascii="仿宋_GB2312" w:cs="仿宋_GB2312" w:hint="eastAsia"/>
          <w:b/>
          <w:bCs/>
          <w:sz w:val="36"/>
          <w:szCs w:val="36"/>
        </w:rPr>
        <w:t>万户厕所重点民生实事任务；统筹推进农村垃圾、污水治理，完成</w:t>
      </w:r>
      <w:r w:rsidRPr="0054542B">
        <w:rPr>
          <w:rFonts w:ascii="仿宋_GB2312" w:cs="仿宋_GB2312"/>
          <w:b/>
          <w:bCs/>
          <w:sz w:val="36"/>
          <w:szCs w:val="36"/>
        </w:rPr>
        <w:t>100</w:t>
      </w:r>
      <w:r w:rsidRPr="0054542B">
        <w:rPr>
          <w:rFonts w:ascii="仿宋_GB2312" w:cs="仿宋_GB2312" w:hint="eastAsia"/>
          <w:b/>
          <w:bCs/>
          <w:sz w:val="36"/>
          <w:szCs w:val="36"/>
        </w:rPr>
        <w:t>个乡镇垃圾中转设施建设（改造）、</w:t>
      </w:r>
      <w:r w:rsidRPr="0054542B">
        <w:rPr>
          <w:rFonts w:ascii="仿宋_GB2312" w:cs="仿宋_GB2312"/>
          <w:b/>
          <w:bCs/>
          <w:sz w:val="36"/>
          <w:szCs w:val="36"/>
        </w:rPr>
        <w:t>4057</w:t>
      </w:r>
      <w:r w:rsidRPr="0054542B">
        <w:rPr>
          <w:rFonts w:ascii="仿宋_GB2312" w:cs="仿宋_GB2312" w:hint="eastAsia"/>
          <w:b/>
          <w:bCs/>
          <w:sz w:val="36"/>
          <w:szCs w:val="36"/>
        </w:rPr>
        <w:t>个行政村垃圾治理提升任务，建设</w:t>
      </w:r>
      <w:r w:rsidRPr="0054542B">
        <w:rPr>
          <w:rFonts w:ascii="仿宋_GB2312" w:cs="仿宋_GB2312"/>
          <w:b/>
          <w:bCs/>
          <w:sz w:val="36"/>
          <w:szCs w:val="36"/>
        </w:rPr>
        <w:t>300</w:t>
      </w:r>
      <w:r w:rsidRPr="0054542B">
        <w:rPr>
          <w:rFonts w:ascii="仿宋_GB2312" w:cs="仿宋_GB2312" w:hint="eastAsia"/>
          <w:b/>
          <w:bCs/>
          <w:sz w:val="36"/>
          <w:szCs w:val="36"/>
        </w:rPr>
        <w:t>个污水处理示范村；继续推进村庄清洁行动，喜迎建国</w:t>
      </w:r>
      <w:r w:rsidRPr="0054542B">
        <w:rPr>
          <w:rFonts w:ascii="仿宋_GB2312" w:cs="仿宋_GB2312"/>
          <w:b/>
          <w:bCs/>
          <w:sz w:val="36"/>
          <w:szCs w:val="36"/>
        </w:rPr>
        <w:t>70</w:t>
      </w:r>
      <w:r w:rsidRPr="0054542B">
        <w:rPr>
          <w:rFonts w:ascii="仿宋_GB2312" w:cs="仿宋_GB2312" w:hint="eastAsia"/>
          <w:b/>
          <w:bCs/>
          <w:sz w:val="36"/>
          <w:szCs w:val="36"/>
        </w:rPr>
        <w:t>周年；全面启动实施“千村美丽、万村整治”工程</w:t>
      </w:r>
      <w:bookmarkStart w:id="1" w:name="_GoBack"/>
      <w:bookmarkEnd w:id="1"/>
      <w:r w:rsidRPr="0054542B">
        <w:rPr>
          <w:rFonts w:ascii="仿宋_GB2312" w:cs="仿宋_GB2312" w:hint="eastAsia"/>
          <w:b/>
          <w:bCs/>
          <w:sz w:val="36"/>
          <w:szCs w:val="36"/>
        </w:rPr>
        <w:t>，统筹推进农村人居环境整治和美丽乡村建设。</w:t>
      </w:r>
    </w:p>
    <w:p w:rsidR="00F52036" w:rsidRPr="0054542B" w:rsidRDefault="00F52036" w:rsidP="0054542B">
      <w:pPr>
        <w:spacing w:line="600" w:lineRule="exact"/>
        <w:ind w:firstLine="31680"/>
        <w:rPr>
          <w:rFonts w:ascii="仿宋_GB2312"/>
          <w:b/>
          <w:bCs/>
          <w:kern w:val="0"/>
          <w:sz w:val="36"/>
          <w:szCs w:val="36"/>
        </w:rPr>
      </w:pPr>
      <w:r w:rsidRPr="0054542B">
        <w:rPr>
          <w:rFonts w:ascii="仿宋_GB2312" w:cs="仿宋_GB2312" w:hint="eastAsia"/>
          <w:b/>
          <w:bCs/>
          <w:kern w:val="0"/>
          <w:sz w:val="36"/>
          <w:szCs w:val="36"/>
        </w:rPr>
        <w:t>主任、各位副主任、秘书长、各位委员，长期以来，省人大常委会高度关心、大力支持乡村振兴和农村人居环境整治工作，深入实际调查研究，提出了很多宝贵的意见和建议。在此，我们向省人大常委会表示衷心感谢！今后，我们将继续在省人大及其常委会的监督指导下，坚决贯彻执行党中央、国务院和省委、省政府的各项决策部署，进一步增强责任感和紧迫感，不断改进工作作风，提高工作质量和水平，为大力实施乡村振兴战略，推进农村人居环境整治，建设富饶美丽幸福新湖南而不懈努力。</w:t>
      </w:r>
    </w:p>
    <w:sectPr w:rsidR="00F52036" w:rsidRPr="0054542B" w:rsidSect="0054542B">
      <w:headerReference w:type="default" r:id="rId7"/>
      <w:footerReference w:type="default" r:id="rId8"/>
      <w:pgSz w:w="11906" w:h="16838" w:code="9"/>
      <w:pgMar w:top="2098" w:right="1474" w:bottom="1985" w:left="1588" w:header="851" w:footer="1588" w:gutter="0"/>
      <w:cols w:space="425"/>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036" w:rsidRDefault="00F52036" w:rsidP="00825940">
      <w:pPr>
        <w:ind w:firstLine="31680"/>
      </w:pPr>
      <w:r>
        <w:separator/>
      </w:r>
    </w:p>
  </w:endnote>
  <w:endnote w:type="continuationSeparator" w:id="0">
    <w:p w:rsidR="00F52036" w:rsidRDefault="00F52036" w:rsidP="00825940">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36" w:rsidRDefault="00F52036" w:rsidP="00241CF1">
    <w:pPr>
      <w:pStyle w:val="Footer"/>
      <w:framePr w:wrap="auto" w:vAnchor="text" w:hAnchor="margin" w:xAlign="outside" w:y="1"/>
      <w:ind w:firstLine="3168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52036" w:rsidRDefault="00F52036" w:rsidP="00825940">
    <w:pPr>
      <w:pStyle w:val="Footer"/>
      <w:ind w:right="360"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036" w:rsidRDefault="00F52036" w:rsidP="00825940">
      <w:pPr>
        <w:ind w:firstLine="31680"/>
      </w:pPr>
      <w:r>
        <w:separator/>
      </w:r>
    </w:p>
  </w:footnote>
  <w:footnote w:type="continuationSeparator" w:id="0">
    <w:p w:rsidR="00F52036" w:rsidRDefault="00F52036" w:rsidP="00825940">
      <w:pPr>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036" w:rsidRDefault="00F52036" w:rsidP="00825940">
    <w:pPr>
      <w:pStyle w:val="Header"/>
      <w:pBdr>
        <w:bottom w:val="none" w:sz="0" w:space="0" w:color="auto"/>
      </w:pBdr>
      <w:ind w:firstLine="31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D05D18"/>
    <w:lvl w:ilvl="0">
      <w:start w:val="1"/>
      <w:numFmt w:val="decimal"/>
      <w:lvlText w:val="%1."/>
      <w:lvlJc w:val="left"/>
      <w:pPr>
        <w:tabs>
          <w:tab w:val="num" w:pos="2040"/>
        </w:tabs>
        <w:ind w:left="2040" w:hanging="360"/>
      </w:pPr>
    </w:lvl>
  </w:abstractNum>
  <w:abstractNum w:abstractNumId="1">
    <w:nsid w:val="FFFFFF7D"/>
    <w:multiLevelType w:val="singleLevel"/>
    <w:tmpl w:val="48C4E140"/>
    <w:lvl w:ilvl="0">
      <w:start w:val="1"/>
      <w:numFmt w:val="decimal"/>
      <w:lvlText w:val="%1."/>
      <w:lvlJc w:val="left"/>
      <w:pPr>
        <w:tabs>
          <w:tab w:val="num" w:pos="1620"/>
        </w:tabs>
        <w:ind w:left="1620" w:hanging="360"/>
      </w:pPr>
    </w:lvl>
  </w:abstractNum>
  <w:abstractNum w:abstractNumId="2">
    <w:nsid w:val="FFFFFF7E"/>
    <w:multiLevelType w:val="singleLevel"/>
    <w:tmpl w:val="E2C2C660"/>
    <w:lvl w:ilvl="0">
      <w:start w:val="1"/>
      <w:numFmt w:val="decimal"/>
      <w:lvlText w:val="%1."/>
      <w:lvlJc w:val="left"/>
      <w:pPr>
        <w:tabs>
          <w:tab w:val="num" w:pos="1200"/>
        </w:tabs>
        <w:ind w:left="1200" w:hanging="360"/>
      </w:pPr>
    </w:lvl>
  </w:abstractNum>
  <w:abstractNum w:abstractNumId="3">
    <w:nsid w:val="FFFFFF7F"/>
    <w:multiLevelType w:val="singleLevel"/>
    <w:tmpl w:val="DF64B140"/>
    <w:lvl w:ilvl="0">
      <w:start w:val="1"/>
      <w:numFmt w:val="decimal"/>
      <w:lvlText w:val="%1."/>
      <w:lvlJc w:val="left"/>
      <w:pPr>
        <w:tabs>
          <w:tab w:val="num" w:pos="780"/>
        </w:tabs>
        <w:ind w:left="780" w:hanging="360"/>
      </w:pPr>
    </w:lvl>
  </w:abstractNum>
  <w:abstractNum w:abstractNumId="4">
    <w:nsid w:val="FFFFFF80"/>
    <w:multiLevelType w:val="singleLevel"/>
    <w:tmpl w:val="796ED4EE"/>
    <w:lvl w:ilvl="0">
      <w:start w:val="1"/>
      <w:numFmt w:val="bullet"/>
      <w:lvlText w:val=""/>
      <w:lvlJc w:val="left"/>
      <w:pPr>
        <w:tabs>
          <w:tab w:val="num" w:pos="2040"/>
        </w:tabs>
        <w:ind w:left="2040" w:hanging="360"/>
      </w:pPr>
      <w:rPr>
        <w:rFonts w:ascii="Wingdings" w:hAnsi="Wingdings" w:cs="Wingdings" w:hint="default"/>
      </w:rPr>
    </w:lvl>
  </w:abstractNum>
  <w:abstractNum w:abstractNumId="5">
    <w:nsid w:val="FFFFFF81"/>
    <w:multiLevelType w:val="singleLevel"/>
    <w:tmpl w:val="564E4A7A"/>
    <w:lvl w:ilvl="0">
      <w:start w:val="1"/>
      <w:numFmt w:val="bullet"/>
      <w:lvlText w:val=""/>
      <w:lvlJc w:val="left"/>
      <w:pPr>
        <w:tabs>
          <w:tab w:val="num" w:pos="1620"/>
        </w:tabs>
        <w:ind w:left="1620" w:hanging="360"/>
      </w:pPr>
      <w:rPr>
        <w:rFonts w:ascii="Wingdings" w:hAnsi="Wingdings" w:cs="Wingdings" w:hint="default"/>
      </w:rPr>
    </w:lvl>
  </w:abstractNum>
  <w:abstractNum w:abstractNumId="6">
    <w:nsid w:val="FFFFFF82"/>
    <w:multiLevelType w:val="singleLevel"/>
    <w:tmpl w:val="55726F9E"/>
    <w:lvl w:ilvl="0">
      <w:start w:val="1"/>
      <w:numFmt w:val="bullet"/>
      <w:lvlText w:val=""/>
      <w:lvlJc w:val="left"/>
      <w:pPr>
        <w:tabs>
          <w:tab w:val="num" w:pos="1200"/>
        </w:tabs>
        <w:ind w:left="1200" w:hanging="360"/>
      </w:pPr>
      <w:rPr>
        <w:rFonts w:ascii="Wingdings" w:hAnsi="Wingdings" w:cs="Wingdings" w:hint="default"/>
      </w:rPr>
    </w:lvl>
  </w:abstractNum>
  <w:abstractNum w:abstractNumId="7">
    <w:nsid w:val="FFFFFF83"/>
    <w:multiLevelType w:val="singleLevel"/>
    <w:tmpl w:val="18CCAE08"/>
    <w:lvl w:ilvl="0">
      <w:start w:val="1"/>
      <w:numFmt w:val="bullet"/>
      <w:lvlText w:val=""/>
      <w:lvlJc w:val="left"/>
      <w:pPr>
        <w:tabs>
          <w:tab w:val="num" w:pos="780"/>
        </w:tabs>
        <w:ind w:left="780" w:hanging="360"/>
      </w:pPr>
      <w:rPr>
        <w:rFonts w:ascii="Wingdings" w:hAnsi="Wingdings" w:cs="Wingdings" w:hint="default"/>
      </w:rPr>
    </w:lvl>
  </w:abstractNum>
  <w:abstractNum w:abstractNumId="8">
    <w:nsid w:val="FFFFFF88"/>
    <w:multiLevelType w:val="singleLevel"/>
    <w:tmpl w:val="28243DF8"/>
    <w:lvl w:ilvl="0">
      <w:start w:val="1"/>
      <w:numFmt w:val="decimal"/>
      <w:lvlText w:val="%1."/>
      <w:lvlJc w:val="left"/>
      <w:pPr>
        <w:tabs>
          <w:tab w:val="num" w:pos="360"/>
        </w:tabs>
        <w:ind w:left="360" w:hanging="360"/>
      </w:pPr>
    </w:lvl>
  </w:abstractNum>
  <w:abstractNum w:abstractNumId="9">
    <w:nsid w:val="FFFFFF89"/>
    <w:multiLevelType w:val="singleLevel"/>
    <w:tmpl w:val="6B5AE552"/>
    <w:lvl w:ilvl="0">
      <w:start w:val="1"/>
      <w:numFmt w:val="bullet"/>
      <w:lvlText w:val=""/>
      <w:lvlJc w:val="left"/>
      <w:pPr>
        <w:tabs>
          <w:tab w:val="num" w:pos="360"/>
        </w:tabs>
        <w:ind w:left="360" w:hanging="360"/>
      </w:pPr>
      <w:rPr>
        <w:rFonts w:ascii="Wingdings" w:hAnsi="Wingdings" w:cs="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60"/>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ED1"/>
    <w:rsid w:val="000037CE"/>
    <w:rsid w:val="00006C32"/>
    <w:rsid w:val="000070BB"/>
    <w:rsid w:val="00007908"/>
    <w:rsid w:val="00007A2A"/>
    <w:rsid w:val="00036885"/>
    <w:rsid w:val="0004127B"/>
    <w:rsid w:val="000421BF"/>
    <w:rsid w:val="00056139"/>
    <w:rsid w:val="00061E0A"/>
    <w:rsid w:val="00081764"/>
    <w:rsid w:val="00090311"/>
    <w:rsid w:val="00091522"/>
    <w:rsid w:val="000B6092"/>
    <w:rsid w:val="000C1B41"/>
    <w:rsid w:val="000C2CB2"/>
    <w:rsid w:val="000C373B"/>
    <w:rsid w:val="000D36E9"/>
    <w:rsid w:val="000D3F82"/>
    <w:rsid w:val="000D695F"/>
    <w:rsid w:val="000D7E84"/>
    <w:rsid w:val="000E78FF"/>
    <w:rsid w:val="0010709A"/>
    <w:rsid w:val="001268CD"/>
    <w:rsid w:val="0013493D"/>
    <w:rsid w:val="00136317"/>
    <w:rsid w:val="00137536"/>
    <w:rsid w:val="001377BA"/>
    <w:rsid w:val="0015554F"/>
    <w:rsid w:val="00176AD6"/>
    <w:rsid w:val="00185D3F"/>
    <w:rsid w:val="0019261B"/>
    <w:rsid w:val="001B01B6"/>
    <w:rsid w:val="001B3BB4"/>
    <w:rsid w:val="001B6E9A"/>
    <w:rsid w:val="001C22AE"/>
    <w:rsid w:val="001D4AFD"/>
    <w:rsid w:val="001E56FA"/>
    <w:rsid w:val="001F7E44"/>
    <w:rsid w:val="0020637D"/>
    <w:rsid w:val="00207719"/>
    <w:rsid w:val="00210505"/>
    <w:rsid w:val="002121D0"/>
    <w:rsid w:val="00215AAE"/>
    <w:rsid w:val="00230553"/>
    <w:rsid w:val="00241CF1"/>
    <w:rsid w:val="00251ED1"/>
    <w:rsid w:val="002640BE"/>
    <w:rsid w:val="00293EAF"/>
    <w:rsid w:val="00293F32"/>
    <w:rsid w:val="002954BC"/>
    <w:rsid w:val="002A3CA4"/>
    <w:rsid w:val="002B35C4"/>
    <w:rsid w:val="002C02DE"/>
    <w:rsid w:val="002C2BE9"/>
    <w:rsid w:val="002D5F5D"/>
    <w:rsid w:val="002E37FF"/>
    <w:rsid w:val="002F1811"/>
    <w:rsid w:val="002F4908"/>
    <w:rsid w:val="002F5464"/>
    <w:rsid w:val="003013F6"/>
    <w:rsid w:val="00307657"/>
    <w:rsid w:val="0031364C"/>
    <w:rsid w:val="003326BD"/>
    <w:rsid w:val="00340785"/>
    <w:rsid w:val="00346980"/>
    <w:rsid w:val="00354E3D"/>
    <w:rsid w:val="003837BF"/>
    <w:rsid w:val="003A225C"/>
    <w:rsid w:val="003B61D2"/>
    <w:rsid w:val="003B68C1"/>
    <w:rsid w:val="003B6D8F"/>
    <w:rsid w:val="003C7DD7"/>
    <w:rsid w:val="003D1A2E"/>
    <w:rsid w:val="003D383D"/>
    <w:rsid w:val="003D4160"/>
    <w:rsid w:val="003E0F8C"/>
    <w:rsid w:val="003E6E7A"/>
    <w:rsid w:val="003F6070"/>
    <w:rsid w:val="003F6FAE"/>
    <w:rsid w:val="0042011E"/>
    <w:rsid w:val="0042545B"/>
    <w:rsid w:val="0042601C"/>
    <w:rsid w:val="00427D75"/>
    <w:rsid w:val="00447ED8"/>
    <w:rsid w:val="00457133"/>
    <w:rsid w:val="00460443"/>
    <w:rsid w:val="004645D7"/>
    <w:rsid w:val="00470C1E"/>
    <w:rsid w:val="0048169E"/>
    <w:rsid w:val="00483592"/>
    <w:rsid w:val="00491265"/>
    <w:rsid w:val="004A4F35"/>
    <w:rsid w:val="004B1DD1"/>
    <w:rsid w:val="004B4FE9"/>
    <w:rsid w:val="004D0131"/>
    <w:rsid w:val="004E6FE0"/>
    <w:rsid w:val="00520B7F"/>
    <w:rsid w:val="00527AFA"/>
    <w:rsid w:val="005357A5"/>
    <w:rsid w:val="0054542B"/>
    <w:rsid w:val="00547ADF"/>
    <w:rsid w:val="005513D6"/>
    <w:rsid w:val="005630F8"/>
    <w:rsid w:val="00576DA7"/>
    <w:rsid w:val="005B16E7"/>
    <w:rsid w:val="005B34A8"/>
    <w:rsid w:val="005C0745"/>
    <w:rsid w:val="005E6890"/>
    <w:rsid w:val="005F5909"/>
    <w:rsid w:val="0060358A"/>
    <w:rsid w:val="00614761"/>
    <w:rsid w:val="00614F6A"/>
    <w:rsid w:val="00620A06"/>
    <w:rsid w:val="00623F5C"/>
    <w:rsid w:val="00635979"/>
    <w:rsid w:val="006553BE"/>
    <w:rsid w:val="00670AF4"/>
    <w:rsid w:val="00674D7A"/>
    <w:rsid w:val="006867BE"/>
    <w:rsid w:val="00687D51"/>
    <w:rsid w:val="00690E4B"/>
    <w:rsid w:val="0069343F"/>
    <w:rsid w:val="006A1C09"/>
    <w:rsid w:val="006B2A1B"/>
    <w:rsid w:val="006C1646"/>
    <w:rsid w:val="006C1E2E"/>
    <w:rsid w:val="006C1EEA"/>
    <w:rsid w:val="006C38AC"/>
    <w:rsid w:val="006C5097"/>
    <w:rsid w:val="006D180D"/>
    <w:rsid w:val="006D57C6"/>
    <w:rsid w:val="006D7236"/>
    <w:rsid w:val="006E5060"/>
    <w:rsid w:val="006E5C7E"/>
    <w:rsid w:val="00706782"/>
    <w:rsid w:val="00711091"/>
    <w:rsid w:val="007130C8"/>
    <w:rsid w:val="0073058D"/>
    <w:rsid w:val="00731FD8"/>
    <w:rsid w:val="007377F0"/>
    <w:rsid w:val="0073790C"/>
    <w:rsid w:val="0074608C"/>
    <w:rsid w:val="0075390B"/>
    <w:rsid w:val="007568E8"/>
    <w:rsid w:val="007630EC"/>
    <w:rsid w:val="00773AE4"/>
    <w:rsid w:val="00773DAA"/>
    <w:rsid w:val="00783D94"/>
    <w:rsid w:val="00791964"/>
    <w:rsid w:val="007A7F5F"/>
    <w:rsid w:val="007B389D"/>
    <w:rsid w:val="007B6D99"/>
    <w:rsid w:val="007E3767"/>
    <w:rsid w:val="007E5805"/>
    <w:rsid w:val="007F4C07"/>
    <w:rsid w:val="007F732C"/>
    <w:rsid w:val="0080049D"/>
    <w:rsid w:val="0080406F"/>
    <w:rsid w:val="00812925"/>
    <w:rsid w:val="00821DD4"/>
    <w:rsid w:val="00825940"/>
    <w:rsid w:val="008413A8"/>
    <w:rsid w:val="0084255B"/>
    <w:rsid w:val="00855C5E"/>
    <w:rsid w:val="00856305"/>
    <w:rsid w:val="008623AE"/>
    <w:rsid w:val="00875696"/>
    <w:rsid w:val="008801BC"/>
    <w:rsid w:val="0088031F"/>
    <w:rsid w:val="008816E9"/>
    <w:rsid w:val="008849F7"/>
    <w:rsid w:val="008904E3"/>
    <w:rsid w:val="00891B53"/>
    <w:rsid w:val="00894C34"/>
    <w:rsid w:val="008B6A32"/>
    <w:rsid w:val="008C17DA"/>
    <w:rsid w:val="008D4080"/>
    <w:rsid w:val="008E7182"/>
    <w:rsid w:val="008F14F3"/>
    <w:rsid w:val="008F5E38"/>
    <w:rsid w:val="008F7A7F"/>
    <w:rsid w:val="00901CF8"/>
    <w:rsid w:val="0090777C"/>
    <w:rsid w:val="00911576"/>
    <w:rsid w:val="0093506A"/>
    <w:rsid w:val="00947BFD"/>
    <w:rsid w:val="00964ADC"/>
    <w:rsid w:val="0097251B"/>
    <w:rsid w:val="00977FED"/>
    <w:rsid w:val="009A23D6"/>
    <w:rsid w:val="009A6FFC"/>
    <w:rsid w:val="009B6E9B"/>
    <w:rsid w:val="009C269B"/>
    <w:rsid w:val="009C4BA5"/>
    <w:rsid w:val="009D0119"/>
    <w:rsid w:val="009F168E"/>
    <w:rsid w:val="00A0669D"/>
    <w:rsid w:val="00A32391"/>
    <w:rsid w:val="00A36FEC"/>
    <w:rsid w:val="00A43102"/>
    <w:rsid w:val="00A70CA8"/>
    <w:rsid w:val="00A75C4C"/>
    <w:rsid w:val="00A86E3A"/>
    <w:rsid w:val="00A90BC2"/>
    <w:rsid w:val="00AA1884"/>
    <w:rsid w:val="00AA65DD"/>
    <w:rsid w:val="00AA771C"/>
    <w:rsid w:val="00AB6476"/>
    <w:rsid w:val="00AB7578"/>
    <w:rsid w:val="00AD4BBF"/>
    <w:rsid w:val="00AD4CFE"/>
    <w:rsid w:val="00AD7358"/>
    <w:rsid w:val="00AE253A"/>
    <w:rsid w:val="00AE2765"/>
    <w:rsid w:val="00AF2506"/>
    <w:rsid w:val="00B01682"/>
    <w:rsid w:val="00B0448A"/>
    <w:rsid w:val="00B061EC"/>
    <w:rsid w:val="00B10150"/>
    <w:rsid w:val="00B147B6"/>
    <w:rsid w:val="00B15CE7"/>
    <w:rsid w:val="00B23B84"/>
    <w:rsid w:val="00B24AE3"/>
    <w:rsid w:val="00B252D1"/>
    <w:rsid w:val="00B4037B"/>
    <w:rsid w:val="00B47ACB"/>
    <w:rsid w:val="00B54BBB"/>
    <w:rsid w:val="00B6220E"/>
    <w:rsid w:val="00B6716C"/>
    <w:rsid w:val="00B674E4"/>
    <w:rsid w:val="00B71527"/>
    <w:rsid w:val="00B718C5"/>
    <w:rsid w:val="00B8517D"/>
    <w:rsid w:val="00B94656"/>
    <w:rsid w:val="00BA7C79"/>
    <w:rsid w:val="00BB3DE4"/>
    <w:rsid w:val="00BB65B3"/>
    <w:rsid w:val="00BB6AD1"/>
    <w:rsid w:val="00BC3CE3"/>
    <w:rsid w:val="00BD741D"/>
    <w:rsid w:val="00BD7E03"/>
    <w:rsid w:val="00C0213D"/>
    <w:rsid w:val="00C038BF"/>
    <w:rsid w:val="00C044E5"/>
    <w:rsid w:val="00C073A0"/>
    <w:rsid w:val="00C1755D"/>
    <w:rsid w:val="00C32E31"/>
    <w:rsid w:val="00C41B1C"/>
    <w:rsid w:val="00C73CAE"/>
    <w:rsid w:val="00C86A8F"/>
    <w:rsid w:val="00C879C0"/>
    <w:rsid w:val="00C975DF"/>
    <w:rsid w:val="00CB5512"/>
    <w:rsid w:val="00CC2BE4"/>
    <w:rsid w:val="00CC3B15"/>
    <w:rsid w:val="00CC6D71"/>
    <w:rsid w:val="00CE7090"/>
    <w:rsid w:val="00CF7FE3"/>
    <w:rsid w:val="00D05401"/>
    <w:rsid w:val="00D10CA4"/>
    <w:rsid w:val="00D117AE"/>
    <w:rsid w:val="00D20223"/>
    <w:rsid w:val="00D24718"/>
    <w:rsid w:val="00D508AA"/>
    <w:rsid w:val="00D7010C"/>
    <w:rsid w:val="00D7641E"/>
    <w:rsid w:val="00D96068"/>
    <w:rsid w:val="00DD085B"/>
    <w:rsid w:val="00DD2F3C"/>
    <w:rsid w:val="00DE705F"/>
    <w:rsid w:val="00DF1B80"/>
    <w:rsid w:val="00DF2AA3"/>
    <w:rsid w:val="00E06D71"/>
    <w:rsid w:val="00E240AA"/>
    <w:rsid w:val="00E3159F"/>
    <w:rsid w:val="00E56355"/>
    <w:rsid w:val="00E60CDB"/>
    <w:rsid w:val="00E720E8"/>
    <w:rsid w:val="00E845D7"/>
    <w:rsid w:val="00E95FF2"/>
    <w:rsid w:val="00EA6DB1"/>
    <w:rsid w:val="00EB13FB"/>
    <w:rsid w:val="00EB73DF"/>
    <w:rsid w:val="00EC7DD2"/>
    <w:rsid w:val="00ED4053"/>
    <w:rsid w:val="00ED4F6A"/>
    <w:rsid w:val="00EE6A85"/>
    <w:rsid w:val="00EE7F22"/>
    <w:rsid w:val="00EF0B1C"/>
    <w:rsid w:val="00EF3047"/>
    <w:rsid w:val="00EF5917"/>
    <w:rsid w:val="00F07B36"/>
    <w:rsid w:val="00F451CB"/>
    <w:rsid w:val="00F472A5"/>
    <w:rsid w:val="00F501CE"/>
    <w:rsid w:val="00F509BB"/>
    <w:rsid w:val="00F52036"/>
    <w:rsid w:val="00F567D6"/>
    <w:rsid w:val="00F7403A"/>
    <w:rsid w:val="00F750F8"/>
    <w:rsid w:val="00F8230A"/>
    <w:rsid w:val="00F96F2F"/>
    <w:rsid w:val="00FA1F4A"/>
    <w:rsid w:val="00FA6FE8"/>
    <w:rsid w:val="00FB4C0B"/>
    <w:rsid w:val="00FC3452"/>
    <w:rsid w:val="00FC3B62"/>
    <w:rsid w:val="00FE59BB"/>
    <w:rsid w:val="00FE64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41D"/>
    <w:pPr>
      <w:widowControl w:val="0"/>
      <w:adjustRightInd w:val="0"/>
      <w:snapToGrid w:val="0"/>
      <w:spacing w:line="579" w:lineRule="atLeast"/>
      <w:ind w:firstLineChars="200" w:firstLine="200"/>
      <w:jc w:val="both"/>
    </w:pPr>
    <w:rPr>
      <w:rFonts w:eastAsia="仿宋_GB2312"/>
      <w:sz w:val="32"/>
      <w:szCs w:val="32"/>
    </w:rPr>
  </w:style>
  <w:style w:type="paragraph" w:styleId="Heading1">
    <w:name w:val="heading 1"/>
    <w:basedOn w:val="Normal"/>
    <w:next w:val="Normal"/>
    <w:link w:val="Heading1Char"/>
    <w:uiPriority w:val="99"/>
    <w:qFormat/>
    <w:rsid w:val="001B01B6"/>
    <w:pPr>
      <w:keepNext/>
      <w:keepLines/>
      <w:spacing w:line="760" w:lineRule="exact"/>
      <w:ind w:firstLineChars="0" w:firstLine="0"/>
      <w:jc w:val="center"/>
      <w:outlineLvl w:val="0"/>
    </w:pPr>
    <w:rPr>
      <w:rFonts w:eastAsia="方正小标宋简体"/>
      <w:kern w:val="44"/>
      <w:sz w:val="44"/>
      <w:szCs w:val="44"/>
    </w:rPr>
  </w:style>
  <w:style w:type="paragraph" w:styleId="Heading2">
    <w:name w:val="heading 2"/>
    <w:basedOn w:val="Normal"/>
    <w:next w:val="Normal"/>
    <w:link w:val="Heading2Char"/>
    <w:uiPriority w:val="99"/>
    <w:qFormat/>
    <w:rsid w:val="001B01B6"/>
    <w:pPr>
      <w:outlineLvl w:val="1"/>
    </w:pPr>
    <w:rPr>
      <w:rFonts w:eastAsia="黑体"/>
    </w:rPr>
  </w:style>
  <w:style w:type="paragraph" w:styleId="Heading3">
    <w:name w:val="heading 3"/>
    <w:basedOn w:val="Heading4"/>
    <w:next w:val="Normal"/>
    <w:link w:val="Heading3Char"/>
    <w:uiPriority w:val="99"/>
    <w:qFormat/>
    <w:rsid w:val="003E0F8C"/>
    <w:pPr>
      <w:spacing w:beforeLines="0" w:afterLines="0" w:line="579" w:lineRule="atLeast"/>
      <w:ind w:firstLineChars="200" w:firstLine="200"/>
      <w:jc w:val="left"/>
      <w:outlineLvl w:val="2"/>
    </w:pPr>
    <w:rPr>
      <w:rFonts w:eastAsia="楷体_GB2312"/>
      <w:b/>
      <w:bCs/>
    </w:rPr>
  </w:style>
  <w:style w:type="paragraph" w:styleId="Heading4">
    <w:name w:val="heading 4"/>
    <w:basedOn w:val="Normal"/>
    <w:next w:val="Normal"/>
    <w:link w:val="Heading4Char"/>
    <w:uiPriority w:val="99"/>
    <w:qFormat/>
    <w:rsid w:val="00614761"/>
    <w:pPr>
      <w:spacing w:beforeLines="50" w:afterLines="50" w:line="500" w:lineRule="exact"/>
      <w:ind w:firstLineChars="0" w:firstLine="0"/>
      <w:jc w:val="center"/>
      <w:outlineLvl w:val="3"/>
    </w:pPr>
    <w:rPr>
      <w:rFonts w:eastAsia="方正小标宋简体"/>
      <w:sz w:val="36"/>
      <w:szCs w:val="36"/>
    </w:rPr>
  </w:style>
  <w:style w:type="paragraph" w:styleId="Heading7">
    <w:name w:val="heading 7"/>
    <w:basedOn w:val="Normal"/>
    <w:next w:val="Normal"/>
    <w:link w:val="Heading7Char"/>
    <w:uiPriority w:val="99"/>
    <w:qFormat/>
    <w:rsid w:val="009C269B"/>
    <w:pPr>
      <w:keepNext/>
      <w:keepLines/>
      <w:spacing w:before="240" w:after="64" w:line="320" w:lineRule="atLeast"/>
      <w:outlineLvl w:val="6"/>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1B6"/>
    <w:rPr>
      <w:rFonts w:eastAsia="方正小标宋简体"/>
      <w:kern w:val="44"/>
      <w:sz w:val="44"/>
      <w:szCs w:val="44"/>
    </w:rPr>
  </w:style>
  <w:style w:type="character" w:customStyle="1" w:styleId="Heading2Char">
    <w:name w:val="Heading 2 Char"/>
    <w:basedOn w:val="DefaultParagraphFont"/>
    <w:link w:val="Heading2"/>
    <w:uiPriority w:val="99"/>
    <w:locked/>
    <w:rsid w:val="001B01B6"/>
    <w:rPr>
      <w:rFonts w:eastAsia="黑体"/>
      <w:kern w:val="2"/>
      <w:sz w:val="32"/>
      <w:szCs w:val="32"/>
    </w:rPr>
  </w:style>
  <w:style w:type="character" w:customStyle="1" w:styleId="Heading3Char">
    <w:name w:val="Heading 3 Char"/>
    <w:basedOn w:val="DefaultParagraphFont"/>
    <w:link w:val="Heading3"/>
    <w:uiPriority w:val="99"/>
    <w:locked/>
    <w:rsid w:val="003E0F8C"/>
    <w:rPr>
      <w:rFonts w:eastAsia="楷体_GB2312"/>
      <w:b/>
      <w:bCs/>
      <w:kern w:val="2"/>
      <w:sz w:val="32"/>
      <w:szCs w:val="32"/>
    </w:rPr>
  </w:style>
  <w:style w:type="character" w:customStyle="1" w:styleId="Heading4Char">
    <w:name w:val="Heading 4 Char"/>
    <w:basedOn w:val="DefaultParagraphFont"/>
    <w:link w:val="Heading4"/>
    <w:uiPriority w:val="99"/>
    <w:locked/>
    <w:rsid w:val="00614761"/>
    <w:rPr>
      <w:rFonts w:eastAsia="方正小标宋简体"/>
      <w:kern w:val="2"/>
      <w:sz w:val="28"/>
      <w:szCs w:val="28"/>
    </w:rPr>
  </w:style>
  <w:style w:type="character" w:customStyle="1" w:styleId="Heading7Char">
    <w:name w:val="Heading 7 Char"/>
    <w:basedOn w:val="DefaultParagraphFont"/>
    <w:link w:val="Heading7"/>
    <w:uiPriority w:val="9"/>
    <w:semiHidden/>
    <w:rsid w:val="0055774B"/>
    <w:rPr>
      <w:rFonts w:eastAsia="仿宋_GB2312"/>
      <w:b/>
      <w:bCs/>
      <w:sz w:val="24"/>
      <w:szCs w:val="24"/>
    </w:rPr>
  </w:style>
  <w:style w:type="paragraph" w:styleId="Footer">
    <w:name w:val="footer"/>
    <w:basedOn w:val="Normal"/>
    <w:link w:val="FooterChar"/>
    <w:uiPriority w:val="99"/>
    <w:rsid w:val="006C1E2E"/>
    <w:pPr>
      <w:tabs>
        <w:tab w:val="center" w:pos="4153"/>
        <w:tab w:val="right" w:pos="8306"/>
      </w:tabs>
      <w:spacing w:line="240" w:lineRule="atLeast"/>
      <w:jc w:val="left"/>
    </w:pPr>
    <w:rPr>
      <w:sz w:val="18"/>
      <w:szCs w:val="18"/>
    </w:rPr>
  </w:style>
  <w:style w:type="character" w:customStyle="1" w:styleId="FooterChar">
    <w:name w:val="Footer Char"/>
    <w:basedOn w:val="DefaultParagraphFont"/>
    <w:link w:val="Footer"/>
    <w:uiPriority w:val="99"/>
    <w:semiHidden/>
    <w:locked/>
    <w:rsid w:val="00C73CAE"/>
    <w:rPr>
      <w:rFonts w:eastAsia="仿宋_GB2312"/>
      <w:kern w:val="2"/>
      <w:sz w:val="18"/>
      <w:szCs w:val="18"/>
      <w:lang w:val="en-US" w:eastAsia="zh-CN"/>
    </w:rPr>
  </w:style>
  <w:style w:type="character" w:styleId="PageNumber">
    <w:name w:val="page number"/>
    <w:basedOn w:val="DefaultParagraphFont"/>
    <w:uiPriority w:val="99"/>
    <w:rsid w:val="006C1E2E"/>
  </w:style>
  <w:style w:type="paragraph" w:styleId="Header">
    <w:name w:val="header"/>
    <w:basedOn w:val="Normal"/>
    <w:link w:val="HeaderChar"/>
    <w:uiPriority w:val="99"/>
    <w:rsid w:val="006C1E2E"/>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locked/>
    <w:rsid w:val="00C73CAE"/>
    <w:rPr>
      <w:rFonts w:eastAsia="仿宋_GB2312"/>
      <w:kern w:val="2"/>
      <w:sz w:val="18"/>
      <w:szCs w:val="18"/>
      <w:lang w:val="en-US" w:eastAsia="zh-CN"/>
    </w:rPr>
  </w:style>
  <w:style w:type="table" w:styleId="TableGrid">
    <w:name w:val="Table Grid"/>
    <w:basedOn w:val="TableNormal"/>
    <w:uiPriority w:val="99"/>
    <w:rsid w:val="00706782"/>
    <w:pPr>
      <w:widowControl w:val="0"/>
      <w:adjustRightInd w:val="0"/>
      <w:snapToGrid w:val="0"/>
      <w:spacing w:line="590" w:lineRule="atLeast"/>
      <w:ind w:firstLineChars="200" w:firstLine="20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表头"/>
    <w:basedOn w:val="Normal"/>
    <w:uiPriority w:val="99"/>
    <w:rsid w:val="00C41B1C"/>
    <w:pPr>
      <w:spacing w:before="80" w:after="80" w:line="280" w:lineRule="atLeast"/>
      <w:ind w:firstLineChars="0" w:firstLine="0"/>
      <w:jc w:val="center"/>
    </w:pPr>
    <w:rPr>
      <w:rFonts w:eastAsia="黑体"/>
      <w:sz w:val="24"/>
      <w:szCs w:val="24"/>
    </w:rPr>
  </w:style>
  <w:style w:type="paragraph" w:customStyle="1" w:styleId="a0">
    <w:name w:val="表内文字"/>
    <w:basedOn w:val="Normal"/>
    <w:uiPriority w:val="99"/>
    <w:rsid w:val="00706782"/>
    <w:pPr>
      <w:spacing w:before="60" w:after="60" w:line="280" w:lineRule="atLeast"/>
      <w:ind w:firstLineChars="0" w:firstLine="0"/>
    </w:pPr>
    <w:rPr>
      <w:sz w:val="24"/>
      <w:szCs w:val="24"/>
    </w:rPr>
  </w:style>
  <w:style w:type="paragraph" w:styleId="BalloonText">
    <w:name w:val="Balloon Text"/>
    <w:basedOn w:val="Normal"/>
    <w:link w:val="BalloonTextChar"/>
    <w:uiPriority w:val="99"/>
    <w:semiHidden/>
    <w:rsid w:val="00C73CAE"/>
    <w:pPr>
      <w:adjustRightInd/>
      <w:snapToGrid/>
      <w:spacing w:line="240" w:lineRule="auto"/>
      <w:ind w:firstLineChars="0" w:firstLine="0"/>
    </w:pPr>
    <w:rPr>
      <w:rFonts w:eastAsia="宋体"/>
      <w:sz w:val="18"/>
      <w:szCs w:val="18"/>
    </w:rPr>
  </w:style>
  <w:style w:type="character" w:customStyle="1" w:styleId="BalloonTextChar">
    <w:name w:val="Balloon Text Char"/>
    <w:basedOn w:val="DefaultParagraphFont"/>
    <w:link w:val="BalloonText"/>
    <w:uiPriority w:val="99"/>
    <w:semiHidden/>
    <w:locked/>
    <w:rsid w:val="00C73CAE"/>
    <w:rPr>
      <w:rFonts w:eastAsia="宋体"/>
      <w:kern w:val="2"/>
      <w:sz w:val="18"/>
      <w:szCs w:val="18"/>
      <w:lang w:val="en-US" w:eastAsia="zh-CN"/>
    </w:rPr>
  </w:style>
  <w:style w:type="paragraph" w:styleId="BodyTextIndent2">
    <w:name w:val="Body Text Indent 2"/>
    <w:basedOn w:val="Normal"/>
    <w:link w:val="BodyTextIndent2Char"/>
    <w:uiPriority w:val="99"/>
    <w:rsid w:val="003326BD"/>
    <w:pPr>
      <w:adjustRightInd/>
      <w:snapToGrid/>
      <w:spacing w:line="240" w:lineRule="auto"/>
      <w:ind w:firstLine="420"/>
    </w:pPr>
    <w:rPr>
      <w:rFonts w:ascii="仿宋_GB2312" w:cs="仿宋_GB2312"/>
      <w:color w:val="FF6600"/>
      <w:sz w:val="21"/>
      <w:szCs w:val="21"/>
    </w:rPr>
  </w:style>
  <w:style w:type="character" w:customStyle="1" w:styleId="BodyTextIndent2Char">
    <w:name w:val="Body Text Indent 2 Char"/>
    <w:basedOn w:val="DefaultParagraphFont"/>
    <w:link w:val="BodyTextIndent2"/>
    <w:uiPriority w:val="99"/>
    <w:semiHidden/>
    <w:rsid w:val="0055774B"/>
    <w:rPr>
      <w:rFonts w:eastAsia="仿宋_GB2312"/>
      <w:sz w:val="32"/>
      <w:szCs w:val="32"/>
    </w:rPr>
  </w:style>
  <w:style w:type="paragraph" w:styleId="BodyText3">
    <w:name w:val="Body Text 3"/>
    <w:basedOn w:val="Normal"/>
    <w:link w:val="BodyText3Char"/>
    <w:uiPriority w:val="99"/>
    <w:rsid w:val="00D10CA4"/>
    <w:pPr>
      <w:spacing w:after="120"/>
    </w:pPr>
    <w:rPr>
      <w:sz w:val="16"/>
      <w:szCs w:val="16"/>
    </w:rPr>
  </w:style>
  <w:style w:type="character" w:customStyle="1" w:styleId="BodyText3Char">
    <w:name w:val="Body Text 3 Char"/>
    <w:basedOn w:val="DefaultParagraphFont"/>
    <w:link w:val="BodyText3"/>
    <w:uiPriority w:val="99"/>
    <w:semiHidden/>
    <w:rsid w:val="0055774B"/>
    <w:rPr>
      <w:rFonts w:eastAsia="仿宋_GB2312"/>
      <w:sz w:val="16"/>
      <w:szCs w:val="16"/>
    </w:rPr>
  </w:style>
  <w:style w:type="paragraph" w:customStyle="1" w:styleId="p0">
    <w:name w:val="p0"/>
    <w:basedOn w:val="Normal"/>
    <w:uiPriority w:val="99"/>
    <w:rsid w:val="0093506A"/>
    <w:pPr>
      <w:widowControl/>
      <w:adjustRightInd/>
      <w:snapToGrid/>
      <w:spacing w:line="240" w:lineRule="auto"/>
      <w:ind w:firstLineChars="0" w:firstLine="0"/>
    </w:pPr>
    <w:rPr>
      <w:rFonts w:eastAsia="宋体"/>
      <w:kern w:val="0"/>
      <w:sz w:val="21"/>
      <w:szCs w:val="21"/>
    </w:rPr>
  </w:style>
  <w:style w:type="paragraph" w:styleId="Date">
    <w:name w:val="Date"/>
    <w:basedOn w:val="Normal"/>
    <w:next w:val="Normal"/>
    <w:link w:val="DateChar"/>
    <w:uiPriority w:val="99"/>
    <w:rsid w:val="00520B7F"/>
    <w:pPr>
      <w:ind w:leftChars="2500" w:left="100"/>
    </w:pPr>
  </w:style>
  <w:style w:type="character" w:customStyle="1" w:styleId="DateChar">
    <w:name w:val="Date Char"/>
    <w:basedOn w:val="DefaultParagraphFont"/>
    <w:link w:val="Date"/>
    <w:uiPriority w:val="99"/>
    <w:semiHidden/>
    <w:rsid w:val="0055774B"/>
    <w:rPr>
      <w:rFonts w:eastAsia="仿宋_GB2312"/>
      <w:sz w:val="32"/>
      <w:szCs w:val="32"/>
    </w:rPr>
  </w:style>
  <w:style w:type="character" w:customStyle="1" w:styleId="HTMLPreformattedChar">
    <w:name w:val="HTML Preformatted Char"/>
    <w:basedOn w:val="DefaultParagraphFont"/>
    <w:link w:val="HTMLPreformatted"/>
    <w:uiPriority w:val="99"/>
    <w:semiHidden/>
    <w:locked/>
    <w:rsid w:val="009C269B"/>
    <w:rPr>
      <w:rFonts w:ascii="宋体" w:eastAsia="宋体" w:hAnsi="宋体" w:cs="宋体"/>
      <w:sz w:val="24"/>
      <w:szCs w:val="24"/>
      <w:lang w:val="en-US" w:eastAsia="zh-CN"/>
    </w:rPr>
  </w:style>
  <w:style w:type="paragraph" w:styleId="HTMLPreformatted">
    <w:name w:val="HTML Preformatted"/>
    <w:basedOn w:val="Normal"/>
    <w:link w:val="HTMLPreformattedChar"/>
    <w:uiPriority w:val="99"/>
    <w:semiHidden/>
    <w:rsid w:val="009C26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Chars="0" w:firstLine="0"/>
      <w:jc w:val="left"/>
    </w:pPr>
    <w:rPr>
      <w:rFonts w:ascii="宋体" w:eastAsia="宋体" w:hAnsi="宋体" w:cs="宋体"/>
      <w:kern w:val="0"/>
      <w:sz w:val="24"/>
      <w:szCs w:val="24"/>
    </w:rPr>
  </w:style>
  <w:style w:type="character" w:customStyle="1" w:styleId="HTMLPreformattedChar1">
    <w:name w:val="HTML Preformatted Char1"/>
    <w:basedOn w:val="DefaultParagraphFont"/>
    <w:link w:val="HTMLPreformatted"/>
    <w:uiPriority w:val="99"/>
    <w:semiHidden/>
    <w:rsid w:val="0055774B"/>
    <w:rPr>
      <w:rFonts w:ascii="Courier New" w:eastAsia="仿宋_GB2312" w:hAnsi="Courier New" w:cs="Courier New"/>
      <w:sz w:val="20"/>
      <w:szCs w:val="20"/>
    </w:rPr>
  </w:style>
  <w:style w:type="character" w:customStyle="1" w:styleId="PlainTextChar">
    <w:name w:val="Plain Text Char"/>
    <w:basedOn w:val="DefaultParagraphFont"/>
    <w:link w:val="PlainText"/>
    <w:uiPriority w:val="99"/>
    <w:locked/>
    <w:rsid w:val="009C269B"/>
    <w:rPr>
      <w:rFonts w:ascii="宋体" w:eastAsia="宋体" w:hAnsi="Courier New" w:cs="宋体"/>
      <w:kern w:val="2"/>
      <w:sz w:val="21"/>
      <w:szCs w:val="21"/>
      <w:lang w:val="en-US" w:eastAsia="zh-CN"/>
    </w:rPr>
  </w:style>
  <w:style w:type="paragraph" w:styleId="PlainText">
    <w:name w:val="Plain Text"/>
    <w:basedOn w:val="Normal"/>
    <w:link w:val="PlainTextChar"/>
    <w:uiPriority w:val="99"/>
    <w:rsid w:val="009C269B"/>
    <w:pPr>
      <w:adjustRightInd/>
      <w:snapToGrid/>
      <w:spacing w:line="240" w:lineRule="auto"/>
      <w:ind w:firstLineChars="0" w:firstLine="0"/>
    </w:pPr>
    <w:rPr>
      <w:rFonts w:ascii="宋体" w:eastAsia="宋体" w:hAnsi="Courier New" w:cs="宋体"/>
      <w:sz w:val="21"/>
      <w:szCs w:val="21"/>
    </w:rPr>
  </w:style>
  <w:style w:type="character" w:customStyle="1" w:styleId="PlainTextChar1">
    <w:name w:val="Plain Text Char1"/>
    <w:basedOn w:val="DefaultParagraphFont"/>
    <w:link w:val="PlainText"/>
    <w:uiPriority w:val="99"/>
    <w:semiHidden/>
    <w:rsid w:val="0055774B"/>
    <w:rPr>
      <w:rFonts w:ascii="宋体" w:hAnsi="Courier New" w:cs="Courier New"/>
      <w:szCs w:val="21"/>
    </w:rPr>
  </w:style>
  <w:style w:type="character" w:styleId="Strong">
    <w:name w:val="Strong"/>
    <w:basedOn w:val="DefaultParagraphFont"/>
    <w:uiPriority w:val="99"/>
    <w:qFormat/>
    <w:rsid w:val="009C269B"/>
    <w:rPr>
      <w:b/>
      <w:bCs/>
    </w:rPr>
  </w:style>
  <w:style w:type="paragraph" w:customStyle="1" w:styleId="customunionstyle">
    <w:name w:val="custom_unionstyle"/>
    <w:basedOn w:val="Normal"/>
    <w:uiPriority w:val="99"/>
    <w:rsid w:val="009C269B"/>
    <w:pPr>
      <w:widowControl/>
      <w:adjustRightInd/>
      <w:snapToGrid/>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customStyle="1" w:styleId="15">
    <w:name w:val="15"/>
    <w:basedOn w:val="DefaultParagraphFont"/>
    <w:uiPriority w:val="99"/>
    <w:rsid w:val="006D57C6"/>
    <w:rPr>
      <w:rFonts w:ascii="Times New Roman" w:hAnsi="Times New Roman" w:cs="Times New Roman"/>
      <w:color w:val="0000FF"/>
      <w:u w:val="single"/>
    </w:rPr>
  </w:style>
  <w:style w:type="character" w:customStyle="1" w:styleId="4Char">
    <w:name w:val="标题 4 Char"/>
    <w:basedOn w:val="DefaultParagraphFont"/>
    <w:uiPriority w:val="99"/>
    <w:rsid w:val="00AB7578"/>
    <w:rPr>
      <w:rFonts w:eastAsia="仿宋_GB2312"/>
      <w:kern w:val="2"/>
      <w:sz w:val="28"/>
      <w:szCs w:val="28"/>
      <w:lang w:val="en-US" w:eastAsia="zh-CN"/>
    </w:rPr>
  </w:style>
  <w:style w:type="paragraph" w:styleId="NormalWeb">
    <w:name w:val="Normal (Web)"/>
    <w:basedOn w:val="Normal"/>
    <w:uiPriority w:val="99"/>
    <w:rsid w:val="00FE6495"/>
    <w:pPr>
      <w:widowControl/>
      <w:adjustRightInd/>
      <w:snapToGrid/>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56978333">
      <w:marLeft w:val="0"/>
      <w:marRight w:val="0"/>
      <w:marTop w:val="0"/>
      <w:marBottom w:val="0"/>
      <w:divBdr>
        <w:top w:val="none" w:sz="0" w:space="0" w:color="auto"/>
        <w:left w:val="none" w:sz="0" w:space="0" w:color="auto"/>
        <w:bottom w:val="none" w:sz="0" w:space="0" w:color="auto"/>
        <w:right w:val="none" w:sz="0" w:space="0" w:color="auto"/>
      </w:divBdr>
    </w:div>
    <w:div w:id="1056978334">
      <w:marLeft w:val="0"/>
      <w:marRight w:val="0"/>
      <w:marTop w:val="0"/>
      <w:marBottom w:val="0"/>
      <w:divBdr>
        <w:top w:val="none" w:sz="0" w:space="0" w:color="auto"/>
        <w:left w:val="none" w:sz="0" w:space="0" w:color="auto"/>
        <w:bottom w:val="none" w:sz="0" w:space="0" w:color="auto"/>
        <w:right w:val="none" w:sz="0" w:space="0" w:color="auto"/>
      </w:divBdr>
    </w:div>
    <w:div w:id="1056978335">
      <w:marLeft w:val="0"/>
      <w:marRight w:val="0"/>
      <w:marTop w:val="0"/>
      <w:marBottom w:val="0"/>
      <w:divBdr>
        <w:top w:val="none" w:sz="0" w:space="0" w:color="auto"/>
        <w:left w:val="none" w:sz="0" w:space="0" w:color="auto"/>
        <w:bottom w:val="none" w:sz="0" w:space="0" w:color="auto"/>
        <w:right w:val="none" w:sz="0" w:space="0" w:color="auto"/>
      </w:divBdr>
    </w:div>
    <w:div w:id="1056978336">
      <w:marLeft w:val="0"/>
      <w:marRight w:val="0"/>
      <w:marTop w:val="0"/>
      <w:marBottom w:val="0"/>
      <w:divBdr>
        <w:top w:val="none" w:sz="0" w:space="0" w:color="auto"/>
        <w:left w:val="none" w:sz="0" w:space="0" w:color="auto"/>
        <w:bottom w:val="none" w:sz="0" w:space="0" w:color="auto"/>
        <w:right w:val="none" w:sz="0" w:space="0" w:color="auto"/>
      </w:divBdr>
    </w:div>
    <w:div w:id="1056978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11</Pages>
  <Words>781</Words>
  <Characters>4456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湘农业函〔2014〕  号</dc:title>
  <dc:subject/>
  <dc:creator>walkinnet</dc:creator>
  <cp:keywords/>
  <dc:description/>
  <cp:lastModifiedBy>walkinnet</cp:lastModifiedBy>
  <cp:revision>11</cp:revision>
  <cp:lastPrinted>2019-09-20T09:43:00Z</cp:lastPrinted>
  <dcterms:created xsi:type="dcterms:W3CDTF">2019-09-20T09:43:00Z</dcterms:created>
  <dcterms:modified xsi:type="dcterms:W3CDTF">2019-09-23T09:13:00Z</dcterms:modified>
</cp:coreProperties>
</file>