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F4" w:rsidRPr="00270F56" w:rsidRDefault="002308F4" w:rsidP="006900AD">
      <w:pPr>
        <w:pStyle w:val="1New"/>
        <w:tabs>
          <w:tab w:val="left" w:pos="900"/>
        </w:tabs>
        <w:spacing w:before="0" w:beforeAutospacing="0" w:after="0" w:afterAutospacing="0" w:line="500" w:lineRule="exact"/>
        <w:rPr>
          <w:rFonts w:ascii="黑体" w:eastAsia="黑体" w:hAnsi="宋体" w:cs="Times New Roman"/>
          <w:color w:val="000000"/>
          <w:spacing w:val="42"/>
          <w:kern w:val="0"/>
          <w:sz w:val="28"/>
          <w:szCs w:val="28"/>
        </w:rPr>
      </w:pPr>
      <w:bookmarkStart w:id="0" w:name="OLE_LINK1"/>
      <w:r w:rsidRPr="00270F56">
        <w:rPr>
          <w:rFonts w:ascii="黑体" w:eastAsia="黑体" w:hAnsi="宋体" w:cs="黑体" w:hint="eastAsia"/>
          <w:color w:val="000000"/>
          <w:spacing w:val="42"/>
          <w:kern w:val="0"/>
          <w:sz w:val="28"/>
          <w:szCs w:val="28"/>
        </w:rPr>
        <w:t>省十三届人大常委会</w:t>
      </w:r>
    </w:p>
    <w:p w:rsidR="002308F4" w:rsidRPr="006900AD" w:rsidRDefault="002308F4" w:rsidP="006900AD">
      <w:pPr>
        <w:spacing w:line="500" w:lineRule="exact"/>
        <w:jc w:val="left"/>
        <w:rPr>
          <w:rFonts w:ascii="方正小标宋_GBK" w:eastAsia="方正小标宋_GBK"/>
          <w:b/>
          <w:bCs/>
          <w:sz w:val="44"/>
          <w:szCs w:val="44"/>
        </w:rPr>
      </w:pPr>
      <w:r w:rsidRPr="006900AD">
        <w:rPr>
          <w:rFonts w:ascii="黑体" w:eastAsia="黑体" w:hAnsi="宋体" w:cs="黑体" w:hint="eastAsia"/>
          <w:b/>
          <w:bCs/>
          <w:color w:val="000000"/>
          <w:kern w:val="0"/>
          <w:sz w:val="28"/>
          <w:szCs w:val="28"/>
        </w:rPr>
        <w:t>第十三次会议文件（十</w:t>
      </w:r>
      <w:r>
        <w:rPr>
          <w:rFonts w:ascii="黑体" w:eastAsia="黑体" w:hAnsi="宋体" w:cs="黑体" w:hint="eastAsia"/>
          <w:b/>
          <w:bCs/>
          <w:color w:val="000000"/>
          <w:kern w:val="0"/>
          <w:sz w:val="28"/>
          <w:szCs w:val="28"/>
        </w:rPr>
        <w:t>九</w:t>
      </w:r>
      <w:r w:rsidRPr="006900AD">
        <w:rPr>
          <w:rFonts w:ascii="黑体" w:eastAsia="黑体" w:hAnsi="宋体" w:cs="黑体" w:hint="eastAsia"/>
          <w:b/>
          <w:bCs/>
          <w:color w:val="000000"/>
          <w:kern w:val="0"/>
          <w:sz w:val="28"/>
          <w:szCs w:val="28"/>
        </w:rPr>
        <w:t>）</w:t>
      </w:r>
      <w:bookmarkEnd w:id="0"/>
    </w:p>
    <w:p w:rsidR="002308F4" w:rsidRPr="006900AD" w:rsidRDefault="002308F4" w:rsidP="006900AD">
      <w:pPr>
        <w:spacing w:line="720" w:lineRule="exact"/>
        <w:jc w:val="center"/>
        <w:rPr>
          <w:rFonts w:ascii="方正小标宋_GBK" w:eastAsia="方正小标宋_GBK" w:hAnsi="黑体"/>
          <w:b/>
          <w:bCs/>
          <w:sz w:val="44"/>
          <w:szCs w:val="44"/>
        </w:rPr>
      </w:pPr>
    </w:p>
    <w:p w:rsidR="002308F4" w:rsidRPr="006900AD" w:rsidRDefault="002308F4" w:rsidP="006900AD">
      <w:pPr>
        <w:spacing w:line="720" w:lineRule="exact"/>
        <w:jc w:val="center"/>
        <w:rPr>
          <w:rFonts w:ascii="方正小标宋_GBK" w:eastAsia="方正小标宋_GBK" w:hAnsi="黑体"/>
          <w:b/>
          <w:bCs/>
          <w:sz w:val="44"/>
          <w:szCs w:val="44"/>
        </w:rPr>
      </w:pPr>
      <w:r w:rsidRPr="006900AD">
        <w:rPr>
          <w:rFonts w:ascii="方正小标宋_GBK" w:eastAsia="方正小标宋_GBK" w:hAnsi="黑体" w:cs="方正小标宋_GBK" w:hint="eastAsia"/>
          <w:b/>
          <w:bCs/>
          <w:sz w:val="44"/>
          <w:szCs w:val="44"/>
        </w:rPr>
        <w:t>湖南省人民代表大会法制委员会</w:t>
      </w:r>
    </w:p>
    <w:p w:rsidR="002308F4" w:rsidRPr="006900AD" w:rsidRDefault="002308F4" w:rsidP="006900AD">
      <w:pPr>
        <w:spacing w:line="720" w:lineRule="exact"/>
        <w:jc w:val="center"/>
        <w:rPr>
          <w:rFonts w:ascii="方正小标宋_GBK" w:eastAsia="方正小标宋_GBK" w:hAnsi="黑体"/>
          <w:b/>
          <w:bCs/>
          <w:sz w:val="44"/>
          <w:szCs w:val="44"/>
        </w:rPr>
      </w:pPr>
      <w:r w:rsidRPr="006900AD">
        <w:rPr>
          <w:rFonts w:ascii="方正小标宋_GBK" w:eastAsia="方正小标宋_GBK" w:hAnsi="黑体" w:cs="方正小标宋_GBK" w:hint="eastAsia"/>
          <w:b/>
          <w:bCs/>
          <w:sz w:val="44"/>
          <w:szCs w:val="44"/>
        </w:rPr>
        <w:t>关于《湖南省实施〈中华人民共和国种子法〉办法（修订草案）》审议结果的报告</w:t>
      </w:r>
    </w:p>
    <w:p w:rsidR="002308F4" w:rsidRPr="006900AD" w:rsidRDefault="002308F4" w:rsidP="006E596B">
      <w:pPr>
        <w:spacing w:line="500" w:lineRule="exact"/>
        <w:jc w:val="center"/>
        <w:rPr>
          <w:rFonts w:ascii="宋体"/>
          <w:b/>
          <w:bCs/>
          <w:sz w:val="28"/>
          <w:szCs w:val="28"/>
        </w:rPr>
      </w:pPr>
    </w:p>
    <w:p w:rsidR="002308F4" w:rsidRPr="006900AD" w:rsidRDefault="002308F4" w:rsidP="006E596B">
      <w:pPr>
        <w:spacing w:line="500" w:lineRule="exact"/>
        <w:jc w:val="center"/>
        <w:rPr>
          <w:rFonts w:ascii="宋体"/>
          <w:b/>
          <w:bCs/>
          <w:sz w:val="28"/>
          <w:szCs w:val="28"/>
        </w:rPr>
      </w:pPr>
      <w:r w:rsidRPr="006900AD">
        <w:rPr>
          <w:rFonts w:ascii="宋体" w:hAnsi="宋体" w:cs="宋体"/>
          <w:b/>
          <w:bCs/>
          <w:sz w:val="28"/>
          <w:szCs w:val="28"/>
        </w:rPr>
        <w:t>——2019</w:t>
      </w:r>
      <w:r w:rsidRPr="006900AD">
        <w:rPr>
          <w:rFonts w:ascii="宋体" w:hAnsi="宋体" w:cs="宋体" w:hint="eastAsia"/>
          <w:b/>
          <w:bCs/>
          <w:sz w:val="28"/>
          <w:szCs w:val="28"/>
        </w:rPr>
        <w:t>年</w:t>
      </w:r>
      <w:r w:rsidRPr="006900AD">
        <w:rPr>
          <w:rFonts w:ascii="宋体" w:hAnsi="宋体" w:cs="宋体"/>
          <w:b/>
          <w:bCs/>
          <w:sz w:val="28"/>
          <w:szCs w:val="28"/>
        </w:rPr>
        <w:t>9</w:t>
      </w:r>
      <w:r w:rsidRPr="006900AD">
        <w:rPr>
          <w:rFonts w:ascii="宋体" w:hAnsi="宋体" w:cs="宋体" w:hint="eastAsia"/>
          <w:b/>
          <w:bCs/>
          <w:sz w:val="28"/>
          <w:szCs w:val="28"/>
        </w:rPr>
        <w:t>月</w:t>
      </w:r>
      <w:r w:rsidRPr="006900AD">
        <w:rPr>
          <w:rFonts w:ascii="宋体" w:hAnsi="宋体" w:cs="宋体"/>
          <w:b/>
          <w:bCs/>
          <w:sz w:val="28"/>
          <w:szCs w:val="28"/>
        </w:rPr>
        <w:t>25</w:t>
      </w:r>
      <w:r w:rsidRPr="006900AD">
        <w:rPr>
          <w:rFonts w:ascii="宋体" w:hAnsi="宋体" w:cs="宋体" w:hint="eastAsia"/>
          <w:b/>
          <w:bCs/>
          <w:sz w:val="28"/>
          <w:szCs w:val="28"/>
        </w:rPr>
        <w:t>日在省十三届人大常委会第十三次会议上</w:t>
      </w:r>
    </w:p>
    <w:p w:rsidR="002308F4" w:rsidRPr="006900AD" w:rsidRDefault="002308F4" w:rsidP="006E596B">
      <w:pPr>
        <w:spacing w:line="500" w:lineRule="exact"/>
        <w:jc w:val="center"/>
        <w:rPr>
          <w:rFonts w:ascii="宋体"/>
          <w:b/>
          <w:bCs/>
          <w:sz w:val="28"/>
          <w:szCs w:val="28"/>
        </w:rPr>
      </w:pPr>
    </w:p>
    <w:tbl>
      <w:tblPr>
        <w:tblW w:w="0" w:type="auto"/>
        <w:jc w:val="center"/>
        <w:tblLook w:val="01E0"/>
      </w:tblPr>
      <w:tblGrid>
        <w:gridCol w:w="3142"/>
        <w:gridCol w:w="1260"/>
      </w:tblGrid>
      <w:tr w:rsidR="002308F4" w:rsidRPr="006900AD">
        <w:trPr>
          <w:jc w:val="center"/>
        </w:trPr>
        <w:tc>
          <w:tcPr>
            <w:tcW w:w="3142" w:type="dxa"/>
          </w:tcPr>
          <w:p w:rsidR="002308F4" w:rsidRPr="002040EF" w:rsidRDefault="002308F4" w:rsidP="002040EF">
            <w:pPr>
              <w:pStyle w:val="PlainText"/>
              <w:adjustRightInd w:val="0"/>
              <w:snapToGrid w:val="0"/>
              <w:spacing w:line="500" w:lineRule="exact"/>
              <w:jc w:val="left"/>
              <w:rPr>
                <w:rFonts w:hAnsi="宋体" w:cs="Times New Roman"/>
                <w:b/>
                <w:bCs/>
                <w:spacing w:val="38"/>
                <w:sz w:val="28"/>
                <w:szCs w:val="28"/>
              </w:rPr>
            </w:pPr>
            <w:r w:rsidRPr="002040EF">
              <w:rPr>
                <w:rFonts w:hAnsi="宋体" w:hint="eastAsia"/>
                <w:b/>
                <w:bCs/>
                <w:spacing w:val="38"/>
                <w:sz w:val="28"/>
                <w:szCs w:val="28"/>
              </w:rPr>
              <w:t>省人大常委会委员</w:t>
            </w:r>
          </w:p>
        </w:tc>
        <w:tc>
          <w:tcPr>
            <w:tcW w:w="1260" w:type="dxa"/>
            <w:vMerge w:val="restart"/>
            <w:vAlign w:val="center"/>
          </w:tcPr>
          <w:p w:rsidR="002308F4" w:rsidRPr="003B54EC" w:rsidRDefault="002308F4" w:rsidP="006E596B">
            <w:pPr>
              <w:pStyle w:val="PlainText"/>
              <w:adjustRightInd w:val="0"/>
              <w:snapToGrid w:val="0"/>
              <w:spacing w:line="500" w:lineRule="exact"/>
              <w:jc w:val="center"/>
              <w:rPr>
                <w:rFonts w:ascii="黑体" w:eastAsia="黑体" w:hAnsi="宋体" w:cs="Times New Roman"/>
                <w:b/>
                <w:bCs/>
                <w:sz w:val="28"/>
                <w:szCs w:val="28"/>
              </w:rPr>
            </w:pPr>
            <w:r w:rsidRPr="003B54EC">
              <w:rPr>
                <w:rFonts w:ascii="黑体" w:eastAsia="黑体" w:hAnsi="宋体" w:cs="黑体" w:hint="eastAsia"/>
                <w:b/>
                <w:bCs/>
                <w:sz w:val="28"/>
                <w:szCs w:val="28"/>
              </w:rPr>
              <w:t>赵为济</w:t>
            </w:r>
          </w:p>
        </w:tc>
      </w:tr>
      <w:tr w:rsidR="002308F4" w:rsidRPr="006900AD">
        <w:trPr>
          <w:jc w:val="center"/>
        </w:trPr>
        <w:tc>
          <w:tcPr>
            <w:tcW w:w="3142" w:type="dxa"/>
          </w:tcPr>
          <w:p w:rsidR="002308F4" w:rsidRPr="003B54EC" w:rsidRDefault="002308F4" w:rsidP="002040EF">
            <w:pPr>
              <w:pStyle w:val="PlainText"/>
              <w:adjustRightInd w:val="0"/>
              <w:snapToGrid w:val="0"/>
              <w:spacing w:line="500" w:lineRule="exact"/>
              <w:jc w:val="left"/>
              <w:rPr>
                <w:rFonts w:hAnsi="宋体" w:cs="Times New Roman"/>
                <w:b/>
                <w:bCs/>
                <w:sz w:val="28"/>
                <w:szCs w:val="28"/>
              </w:rPr>
            </w:pPr>
            <w:r w:rsidRPr="003B54EC">
              <w:rPr>
                <w:rFonts w:hAnsi="宋体" w:hint="eastAsia"/>
                <w:b/>
                <w:bCs/>
                <w:sz w:val="28"/>
                <w:szCs w:val="28"/>
              </w:rPr>
              <w:t>省人大法制委员会委员</w:t>
            </w:r>
          </w:p>
        </w:tc>
        <w:tc>
          <w:tcPr>
            <w:tcW w:w="1260" w:type="dxa"/>
            <w:vMerge/>
          </w:tcPr>
          <w:p w:rsidR="002308F4" w:rsidRPr="003B54EC" w:rsidRDefault="002308F4" w:rsidP="006E596B">
            <w:pPr>
              <w:pStyle w:val="PlainText"/>
              <w:adjustRightInd w:val="0"/>
              <w:snapToGrid w:val="0"/>
              <w:spacing w:line="500" w:lineRule="exact"/>
              <w:jc w:val="center"/>
              <w:rPr>
                <w:rFonts w:hAnsi="宋体" w:cs="Times New Roman"/>
                <w:b/>
                <w:bCs/>
                <w:sz w:val="28"/>
                <w:szCs w:val="28"/>
              </w:rPr>
            </w:pPr>
          </w:p>
        </w:tc>
      </w:tr>
    </w:tbl>
    <w:p w:rsidR="002308F4" w:rsidRPr="006900AD" w:rsidRDefault="002308F4" w:rsidP="006E596B">
      <w:pPr>
        <w:pStyle w:val="PlainText"/>
        <w:adjustRightInd w:val="0"/>
        <w:snapToGrid w:val="0"/>
        <w:spacing w:line="500" w:lineRule="exact"/>
        <w:jc w:val="center"/>
        <w:rPr>
          <w:rFonts w:hAnsi="宋体" w:cs="Times New Roman"/>
          <w:b/>
          <w:bCs/>
          <w:sz w:val="28"/>
          <w:szCs w:val="28"/>
        </w:rPr>
      </w:pPr>
    </w:p>
    <w:p w:rsidR="002308F4" w:rsidRPr="006900AD" w:rsidRDefault="002308F4" w:rsidP="00BA0295">
      <w:pPr>
        <w:pStyle w:val="PlainText"/>
        <w:adjustRightInd w:val="0"/>
        <w:snapToGrid w:val="0"/>
        <w:spacing w:line="540" w:lineRule="exact"/>
        <w:rPr>
          <w:rFonts w:ascii="仿宋_GB2312" w:eastAsia="仿宋_GB2312" w:hAnsi="仿宋" w:cs="Times New Roman"/>
          <w:b/>
          <w:bCs/>
          <w:sz w:val="36"/>
          <w:szCs w:val="36"/>
        </w:rPr>
      </w:pPr>
      <w:r w:rsidRPr="006900AD">
        <w:rPr>
          <w:rFonts w:ascii="仿宋_GB2312" w:eastAsia="仿宋_GB2312" w:hAnsi="仿宋" w:cs="仿宋_GB2312" w:hint="eastAsia"/>
          <w:b/>
          <w:bCs/>
          <w:sz w:val="36"/>
          <w:szCs w:val="36"/>
        </w:rPr>
        <w:t>主任、各位副主任、秘书长、各位委员：</w:t>
      </w:r>
    </w:p>
    <w:p w:rsidR="002308F4" w:rsidRPr="006900AD" w:rsidRDefault="002308F4" w:rsidP="00BA0295">
      <w:pPr>
        <w:pStyle w:val="PlainText"/>
        <w:adjustRightInd w:val="0"/>
        <w:snapToGrid w:val="0"/>
        <w:spacing w:line="540" w:lineRule="exact"/>
        <w:ind w:firstLine="640"/>
        <w:rPr>
          <w:rFonts w:ascii="仿宋_GB2312" w:eastAsia="仿宋_GB2312" w:hAnsi="仿宋" w:cs="Times New Roman"/>
          <w:b/>
          <w:bCs/>
          <w:sz w:val="36"/>
          <w:szCs w:val="36"/>
        </w:rPr>
      </w:pPr>
      <w:r w:rsidRPr="006900AD">
        <w:rPr>
          <w:rFonts w:ascii="仿宋_GB2312" w:eastAsia="仿宋_GB2312" w:hAnsi="仿宋" w:cs="仿宋_GB2312" w:hint="eastAsia"/>
          <w:b/>
          <w:bCs/>
          <w:sz w:val="36"/>
          <w:szCs w:val="36"/>
        </w:rPr>
        <w:t>省十三届人大常委会第十二次会议审议了</w:t>
      </w:r>
      <w:r w:rsidRPr="006900AD">
        <w:rPr>
          <w:rFonts w:ascii="仿宋_GB2312" w:eastAsia="仿宋_GB2312" w:hAnsi="宋体" w:cs="仿宋_GB2312" w:hint="eastAsia"/>
          <w:b/>
          <w:bCs/>
          <w:kern w:val="2"/>
          <w:sz w:val="36"/>
          <w:szCs w:val="36"/>
        </w:rPr>
        <w:t>《湖南省实施〈中华人民共和国种子法〉办法（修订草案</w:t>
      </w:r>
      <w:r w:rsidRPr="006900AD">
        <w:rPr>
          <w:rFonts w:ascii="??_GB2312" w:eastAsia="仿宋_GB2312" w:hAnsi="??_GB2312" w:cs="Times New Roman"/>
          <w:b/>
          <w:bCs/>
          <w:kern w:val="2"/>
          <w:sz w:val="36"/>
          <w:szCs w:val="36"/>
        </w:rPr>
        <w:t>•</w:t>
      </w:r>
      <w:r w:rsidRPr="006900AD">
        <w:rPr>
          <w:rFonts w:ascii="仿宋_GB2312" w:eastAsia="仿宋_GB2312" w:hAnsi="宋体" w:cs="仿宋_GB2312" w:hint="eastAsia"/>
          <w:b/>
          <w:bCs/>
          <w:kern w:val="2"/>
          <w:sz w:val="36"/>
          <w:szCs w:val="36"/>
        </w:rPr>
        <w:t>二次审议稿）》（以下简称修订草案二次审议稿）</w:t>
      </w:r>
      <w:r w:rsidRPr="006900AD">
        <w:rPr>
          <w:rFonts w:ascii="仿宋_GB2312" w:eastAsia="仿宋_GB2312" w:hAnsi="仿宋" w:cs="仿宋_GB2312" w:hint="eastAsia"/>
          <w:b/>
          <w:bCs/>
          <w:sz w:val="36"/>
          <w:szCs w:val="36"/>
        </w:rPr>
        <w:t>。常委会组成人员认为，</w:t>
      </w:r>
      <w:r w:rsidRPr="006900AD">
        <w:rPr>
          <w:rFonts w:ascii="仿宋_GB2312" w:eastAsia="仿宋_GB2312" w:hAnsi="宋体" w:cs="仿宋_GB2312" w:hint="eastAsia"/>
          <w:b/>
          <w:bCs/>
          <w:kern w:val="2"/>
          <w:sz w:val="36"/>
          <w:szCs w:val="36"/>
        </w:rPr>
        <w:t>修订草案</w:t>
      </w:r>
      <w:r w:rsidRPr="006900AD">
        <w:rPr>
          <w:rFonts w:ascii="仿宋_GB2312" w:eastAsia="仿宋_GB2312" w:hAnsi="仿宋" w:cs="仿宋_GB2312" w:hint="eastAsia"/>
          <w:b/>
          <w:bCs/>
          <w:sz w:val="36"/>
          <w:szCs w:val="36"/>
        </w:rPr>
        <w:t>二次审议稿较好地吸纳了常委会会议的审议意见，坚持务实管用原则，条文精简，具有较强针对性和可操作性，并就进一步修改完善提出了一些意见。会后，法工委会同省农业农村厅、省林业局，根据常委会组成人员的审议意见进行了修改，并进一步征求了省农科院、省林科院、湖南隆平高科和部分省人大代表、种粮大户的意见，形成了</w:t>
      </w:r>
      <w:r w:rsidRPr="006900AD">
        <w:rPr>
          <w:rFonts w:ascii="仿宋_GB2312" w:eastAsia="仿宋_GB2312" w:hAnsi="宋体" w:cs="仿宋_GB2312" w:hint="eastAsia"/>
          <w:b/>
          <w:bCs/>
          <w:kern w:val="2"/>
          <w:sz w:val="36"/>
          <w:szCs w:val="36"/>
        </w:rPr>
        <w:t>修订草案</w:t>
      </w:r>
      <w:r w:rsidRPr="006900AD">
        <w:rPr>
          <w:rFonts w:ascii="仿宋_GB2312" w:eastAsia="仿宋_GB2312" w:hAnsi="仿宋" w:cs="仿宋_GB2312" w:hint="eastAsia"/>
          <w:b/>
          <w:bCs/>
          <w:sz w:val="36"/>
          <w:szCs w:val="36"/>
        </w:rPr>
        <w:t>二审修改稿。</w:t>
      </w:r>
    </w:p>
    <w:p w:rsidR="002308F4" w:rsidRPr="006900AD" w:rsidRDefault="002308F4" w:rsidP="00270F56">
      <w:pPr>
        <w:spacing w:line="540" w:lineRule="exact"/>
        <w:ind w:firstLineChars="200" w:firstLine="31680"/>
        <w:rPr>
          <w:rFonts w:ascii="仿宋_GB2312" w:eastAsia="仿宋_GB2312" w:hAnsi="仿宋"/>
          <w:b/>
          <w:bCs/>
          <w:sz w:val="36"/>
          <w:szCs w:val="36"/>
        </w:rPr>
      </w:pPr>
      <w:r w:rsidRPr="006900AD">
        <w:rPr>
          <w:rFonts w:ascii="仿宋_GB2312" w:eastAsia="仿宋_GB2312" w:hAnsi="仿宋" w:cs="仿宋_GB2312"/>
          <w:b/>
          <w:bCs/>
          <w:sz w:val="36"/>
          <w:szCs w:val="36"/>
        </w:rPr>
        <w:t>9</w:t>
      </w:r>
      <w:r w:rsidRPr="006900AD">
        <w:rPr>
          <w:rFonts w:ascii="仿宋_GB2312" w:eastAsia="仿宋_GB2312" w:hAnsi="仿宋" w:cs="仿宋_GB2312" w:hint="eastAsia"/>
          <w:b/>
          <w:bCs/>
          <w:sz w:val="36"/>
          <w:szCs w:val="36"/>
        </w:rPr>
        <w:t>月</w:t>
      </w:r>
      <w:r w:rsidRPr="006900AD">
        <w:rPr>
          <w:rFonts w:ascii="仿宋_GB2312" w:eastAsia="仿宋_GB2312" w:hAnsi="仿宋" w:cs="仿宋_GB2312"/>
          <w:b/>
          <w:bCs/>
          <w:sz w:val="36"/>
          <w:szCs w:val="36"/>
        </w:rPr>
        <w:t>10</w:t>
      </w:r>
      <w:r w:rsidRPr="006900AD">
        <w:rPr>
          <w:rFonts w:ascii="仿宋_GB2312" w:eastAsia="仿宋_GB2312" w:hAnsi="仿宋" w:cs="仿宋_GB2312" w:hint="eastAsia"/>
          <w:b/>
          <w:bCs/>
          <w:sz w:val="36"/>
          <w:szCs w:val="36"/>
        </w:rPr>
        <w:t>日，省人大法制委召开第</w:t>
      </w:r>
      <w:r w:rsidRPr="006900AD">
        <w:rPr>
          <w:rFonts w:ascii="仿宋_GB2312" w:eastAsia="仿宋_GB2312" w:hAnsi="仿宋" w:cs="仿宋_GB2312"/>
          <w:b/>
          <w:bCs/>
          <w:sz w:val="36"/>
          <w:szCs w:val="36"/>
        </w:rPr>
        <w:t>21</w:t>
      </w:r>
      <w:r w:rsidRPr="006900AD">
        <w:rPr>
          <w:rFonts w:ascii="仿宋_GB2312" w:eastAsia="仿宋_GB2312" w:hAnsi="仿宋" w:cs="仿宋_GB2312" w:hint="eastAsia"/>
          <w:b/>
          <w:bCs/>
          <w:sz w:val="36"/>
          <w:szCs w:val="36"/>
        </w:rPr>
        <w:t>次全体会议对</w:t>
      </w:r>
      <w:r w:rsidRPr="006900AD">
        <w:rPr>
          <w:rFonts w:ascii="仿宋_GB2312" w:eastAsia="仿宋_GB2312" w:hAnsi="宋体" w:cs="仿宋_GB2312" w:hint="eastAsia"/>
          <w:b/>
          <w:bCs/>
          <w:sz w:val="36"/>
          <w:szCs w:val="36"/>
        </w:rPr>
        <w:t>修订草案</w:t>
      </w:r>
      <w:r w:rsidRPr="006900AD">
        <w:rPr>
          <w:rFonts w:ascii="仿宋_GB2312" w:eastAsia="仿宋_GB2312" w:hAnsi="仿宋" w:cs="仿宋_GB2312" w:hint="eastAsia"/>
          <w:b/>
          <w:bCs/>
          <w:sz w:val="36"/>
          <w:szCs w:val="36"/>
        </w:rPr>
        <w:t>二审修改稿进行了统一审议，省人大农业农村委有关同志列席了会议。</w:t>
      </w:r>
      <w:r w:rsidRPr="006900AD">
        <w:rPr>
          <w:rFonts w:ascii="仿宋_GB2312" w:eastAsia="仿宋_GB2312" w:hAnsi="仿宋" w:cs="仿宋_GB2312"/>
          <w:b/>
          <w:bCs/>
          <w:sz w:val="36"/>
          <w:szCs w:val="36"/>
        </w:rPr>
        <w:t>9</w:t>
      </w:r>
      <w:r w:rsidRPr="006900AD">
        <w:rPr>
          <w:rFonts w:ascii="仿宋_GB2312" w:eastAsia="仿宋_GB2312" w:hAnsi="仿宋" w:cs="仿宋_GB2312" w:hint="eastAsia"/>
          <w:b/>
          <w:bCs/>
          <w:sz w:val="36"/>
          <w:szCs w:val="36"/>
        </w:rPr>
        <w:t>月</w:t>
      </w:r>
      <w:r w:rsidRPr="006900AD">
        <w:rPr>
          <w:rFonts w:ascii="仿宋_GB2312" w:eastAsia="仿宋_GB2312" w:hAnsi="仿宋" w:cs="仿宋_GB2312"/>
          <w:b/>
          <w:bCs/>
          <w:sz w:val="36"/>
          <w:szCs w:val="36"/>
        </w:rPr>
        <w:t>16</w:t>
      </w:r>
      <w:r w:rsidRPr="006900AD">
        <w:rPr>
          <w:rFonts w:ascii="仿宋_GB2312" w:eastAsia="仿宋_GB2312" w:hAnsi="仿宋" w:cs="仿宋_GB2312" w:hint="eastAsia"/>
          <w:b/>
          <w:bCs/>
          <w:sz w:val="36"/>
          <w:szCs w:val="36"/>
        </w:rPr>
        <w:t>日，主任会议听取了法制委员会的汇报，决定将条例修订草案三次审议稿提请本次常委会审议。</w:t>
      </w:r>
    </w:p>
    <w:p w:rsidR="002308F4" w:rsidRPr="006900AD" w:rsidRDefault="002308F4" w:rsidP="00270F56">
      <w:pPr>
        <w:spacing w:line="540" w:lineRule="exact"/>
        <w:ind w:firstLineChars="200" w:firstLine="31680"/>
        <w:rPr>
          <w:rFonts w:ascii="仿宋_GB2312" w:eastAsia="仿宋_GB2312" w:hAnsi="仿宋"/>
          <w:b/>
          <w:bCs/>
          <w:sz w:val="36"/>
          <w:szCs w:val="36"/>
        </w:rPr>
      </w:pPr>
      <w:r w:rsidRPr="006900AD">
        <w:rPr>
          <w:rFonts w:ascii="仿宋_GB2312" w:eastAsia="仿宋_GB2312" w:hAnsi="仿宋" w:cs="仿宋_GB2312" w:hint="eastAsia"/>
          <w:b/>
          <w:bCs/>
          <w:sz w:val="36"/>
          <w:szCs w:val="36"/>
        </w:rPr>
        <w:t>法制委员会认为，修订草案经过常委会两次会议审议和多次修改，已趋于成熟，与法律、行政法规不相抵触，符合我省实际，建议提请常委会三次审议后予以表决。同时，做了以下修改：</w:t>
      </w:r>
    </w:p>
    <w:p w:rsidR="002308F4" w:rsidRPr="006900AD" w:rsidRDefault="002308F4" w:rsidP="00270F56">
      <w:pPr>
        <w:autoSpaceDE w:val="0"/>
        <w:autoSpaceDN w:val="0"/>
        <w:adjustRightInd w:val="0"/>
        <w:snapToGrid w:val="0"/>
        <w:spacing w:line="540" w:lineRule="exact"/>
        <w:ind w:firstLineChars="200" w:firstLine="31680"/>
        <w:rPr>
          <w:rFonts w:ascii="仿宋_GB2312" w:eastAsia="仿宋_GB2312" w:hAnsi="仿宋"/>
          <w:b/>
          <w:bCs/>
          <w:sz w:val="36"/>
          <w:szCs w:val="36"/>
        </w:rPr>
      </w:pPr>
      <w:r w:rsidRPr="006900AD">
        <w:rPr>
          <w:rFonts w:ascii="仿宋_GB2312" w:eastAsia="仿宋_GB2312" w:hAnsi="仿宋" w:cs="仿宋_GB2312" w:hint="eastAsia"/>
          <w:b/>
          <w:bCs/>
          <w:sz w:val="36"/>
          <w:szCs w:val="36"/>
        </w:rPr>
        <w:t>一、根据有的常委会组成人员关于加强引种监管以减轻种植风险，增加引种备案及引种试验规定的审议意见，增加了第十条，对引种备案及备案公告内容作出了规定，并对引种试验提出了明确要求：</w:t>
      </w:r>
      <w:r w:rsidRPr="006900AD">
        <w:rPr>
          <w:rFonts w:ascii="仿宋_GB2312" w:eastAsia="仿宋_GB2312" w:cs="仿宋_GB2312" w:hint="eastAsia"/>
          <w:b/>
          <w:bCs/>
          <w:snapToGrid w:val="0"/>
          <w:kern w:val="0"/>
          <w:sz w:val="36"/>
          <w:szCs w:val="36"/>
        </w:rPr>
        <w:t>“</w:t>
      </w:r>
      <w:r w:rsidRPr="006900AD">
        <w:rPr>
          <w:rFonts w:ascii="仿宋_GB2312" w:eastAsia="仿宋_GB2312" w:hAnsi="宋体" w:cs="仿宋_GB2312" w:hint="eastAsia"/>
          <w:b/>
          <w:bCs/>
          <w:snapToGrid w:val="0"/>
          <w:kern w:val="0"/>
          <w:sz w:val="36"/>
          <w:szCs w:val="36"/>
        </w:rPr>
        <w:t>引种者应当在拟引进种植区开展符合相应时间要求的适应性、抗病性试验，对品种的真实性、安全性和适应性负责。</w:t>
      </w:r>
      <w:r w:rsidRPr="006900AD">
        <w:rPr>
          <w:rFonts w:ascii="仿宋_GB2312" w:eastAsia="仿宋_GB2312" w:cs="仿宋_GB2312" w:hint="eastAsia"/>
          <w:b/>
          <w:bCs/>
          <w:snapToGrid w:val="0"/>
          <w:kern w:val="0"/>
          <w:sz w:val="36"/>
          <w:szCs w:val="36"/>
        </w:rPr>
        <w:t>”</w:t>
      </w:r>
    </w:p>
    <w:p w:rsidR="002308F4" w:rsidRPr="006900AD" w:rsidRDefault="002308F4" w:rsidP="00BA0295">
      <w:pPr>
        <w:spacing w:line="540" w:lineRule="exact"/>
        <w:ind w:firstLine="640"/>
        <w:rPr>
          <w:rFonts w:ascii="仿宋_GB2312" w:eastAsia="仿宋_GB2312"/>
          <w:b/>
          <w:bCs/>
          <w:snapToGrid w:val="0"/>
          <w:kern w:val="0"/>
          <w:sz w:val="36"/>
          <w:szCs w:val="36"/>
        </w:rPr>
      </w:pPr>
      <w:r w:rsidRPr="006900AD">
        <w:rPr>
          <w:rFonts w:ascii="仿宋_GB2312" w:eastAsia="仿宋_GB2312" w:hAnsi="仿宋" w:cs="仿宋_GB2312" w:hint="eastAsia"/>
          <w:b/>
          <w:bCs/>
          <w:sz w:val="36"/>
          <w:szCs w:val="36"/>
        </w:rPr>
        <w:t>二、根据有的常委会组成人员关于建立举报制度以提高市场监管有效性的审议意见，增加了第十七条规定：“县级以上人民政府农业农村、林业主管部门应当建立投诉举报制度，公开投诉举报联系方式，依法查处种子违法行为。</w:t>
      </w:r>
      <w:r w:rsidRPr="006900AD">
        <w:rPr>
          <w:rFonts w:ascii="仿宋_GB2312" w:eastAsia="仿宋_GB2312" w:cs="仿宋_GB2312" w:hint="eastAsia"/>
          <w:b/>
          <w:bCs/>
          <w:snapToGrid w:val="0"/>
          <w:kern w:val="0"/>
          <w:sz w:val="36"/>
          <w:szCs w:val="36"/>
        </w:rPr>
        <w:t>”</w:t>
      </w:r>
    </w:p>
    <w:p w:rsidR="002308F4" w:rsidRPr="006900AD" w:rsidRDefault="002308F4" w:rsidP="00BA0295">
      <w:pPr>
        <w:spacing w:line="540" w:lineRule="exact"/>
        <w:ind w:firstLine="640"/>
        <w:rPr>
          <w:rFonts w:ascii="仿宋_GB2312" w:eastAsia="仿宋_GB2312" w:hAnsi="仿宋"/>
          <w:b/>
          <w:bCs/>
          <w:sz w:val="36"/>
          <w:szCs w:val="36"/>
        </w:rPr>
      </w:pPr>
      <w:r w:rsidRPr="006900AD">
        <w:rPr>
          <w:rFonts w:ascii="仿宋_GB2312" w:eastAsia="仿宋_GB2312" w:hAnsi="仿宋" w:cs="仿宋_GB2312" w:hint="eastAsia"/>
          <w:b/>
          <w:bCs/>
          <w:sz w:val="36"/>
          <w:szCs w:val="36"/>
        </w:rPr>
        <w:t>三、根据种子法第十七条规定，将第十二条中可以自行开展品种试验的主体明确为“实行选育生产经营相结合，符合国务院农业、林业主管部门规定条件的种子企业”。</w:t>
      </w:r>
    </w:p>
    <w:p w:rsidR="002308F4" w:rsidRPr="006900AD" w:rsidRDefault="002308F4" w:rsidP="00BA0295">
      <w:pPr>
        <w:spacing w:line="540" w:lineRule="exact"/>
        <w:ind w:firstLine="645"/>
        <w:rPr>
          <w:rFonts w:ascii="仿宋_GB2312" w:eastAsia="仿宋_GB2312" w:hAnsi="仿宋"/>
          <w:b/>
          <w:bCs/>
          <w:sz w:val="36"/>
          <w:szCs w:val="36"/>
        </w:rPr>
      </w:pPr>
      <w:r w:rsidRPr="006900AD">
        <w:rPr>
          <w:rFonts w:ascii="仿宋_GB2312" w:eastAsia="仿宋_GB2312" w:hAnsi="仿宋" w:cs="仿宋_GB2312" w:hint="eastAsia"/>
          <w:b/>
          <w:bCs/>
          <w:sz w:val="36"/>
          <w:szCs w:val="36"/>
        </w:rPr>
        <w:t>此外，还作了一些文字修改，对部分条文顺序作了调整。</w:t>
      </w:r>
    </w:p>
    <w:p w:rsidR="002308F4" w:rsidRPr="00BA0295" w:rsidRDefault="002308F4" w:rsidP="00BA0295">
      <w:pPr>
        <w:spacing w:line="540" w:lineRule="exact"/>
        <w:ind w:firstLine="645"/>
        <w:rPr>
          <w:rFonts w:ascii="仿宋_GB2312" w:eastAsia="仿宋_GB2312" w:hAnsi="仿宋"/>
          <w:b/>
          <w:bCs/>
          <w:spacing w:val="-10"/>
          <w:sz w:val="36"/>
          <w:szCs w:val="36"/>
        </w:rPr>
      </w:pPr>
      <w:r w:rsidRPr="00BA0295">
        <w:rPr>
          <w:rFonts w:ascii="仿宋_GB2312" w:eastAsia="仿宋_GB2312" w:hAnsi="仿宋" w:cs="仿宋_GB2312" w:hint="eastAsia"/>
          <w:b/>
          <w:bCs/>
          <w:spacing w:val="-10"/>
          <w:sz w:val="36"/>
          <w:szCs w:val="36"/>
        </w:rPr>
        <w:t>以上报告和修订草案三次审议稿是否妥当，请予审议。</w:t>
      </w:r>
      <w:bookmarkStart w:id="1" w:name="_GoBack"/>
      <w:bookmarkEnd w:id="1"/>
    </w:p>
    <w:p w:rsidR="002308F4" w:rsidRPr="006900AD" w:rsidRDefault="002308F4">
      <w:pPr>
        <w:rPr>
          <w:b/>
          <w:bCs/>
        </w:rPr>
      </w:pPr>
    </w:p>
    <w:sectPr w:rsidR="002308F4" w:rsidRPr="006900AD" w:rsidSect="006941F7">
      <w:footerReference w:type="default" r:id="rId6"/>
      <w:pgSz w:w="11906" w:h="16838"/>
      <w:pgMar w:top="1440" w:right="1633"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F4" w:rsidRDefault="002308F4" w:rsidP="006941F7">
      <w:r>
        <w:separator/>
      </w:r>
    </w:p>
  </w:endnote>
  <w:endnote w:type="continuationSeparator" w:id="0">
    <w:p w:rsidR="002308F4" w:rsidRDefault="002308F4" w:rsidP="00694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8F4" w:rsidRDefault="002308F4">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520pt;margin-top:0;width:2in;height:2in;z-index:251660288;mso-wrap-style:none;mso-position-horizontal:outside;mso-position-horizontal-relative:margin" filled="f" stroked="f" strokeweight=".5pt">
          <v:textbox style="mso-fit-shape-to-text:t" inset="0,0,0,0">
            <w:txbxContent>
              <w:p w:rsidR="002308F4" w:rsidRDefault="002308F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F4" w:rsidRDefault="002308F4" w:rsidP="006941F7">
      <w:r>
        <w:separator/>
      </w:r>
    </w:p>
  </w:footnote>
  <w:footnote w:type="continuationSeparator" w:id="0">
    <w:p w:rsidR="002308F4" w:rsidRDefault="002308F4" w:rsidP="00694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1F7"/>
    <w:rsid w:val="000E50EF"/>
    <w:rsid w:val="002040EF"/>
    <w:rsid w:val="002308F4"/>
    <w:rsid w:val="00270F56"/>
    <w:rsid w:val="002C65F0"/>
    <w:rsid w:val="003770C2"/>
    <w:rsid w:val="003843BB"/>
    <w:rsid w:val="003B54EC"/>
    <w:rsid w:val="004D75C7"/>
    <w:rsid w:val="004F0949"/>
    <w:rsid w:val="0064424D"/>
    <w:rsid w:val="00685FAD"/>
    <w:rsid w:val="006900AD"/>
    <w:rsid w:val="006941F7"/>
    <w:rsid w:val="006E596B"/>
    <w:rsid w:val="00790CD6"/>
    <w:rsid w:val="007F36EB"/>
    <w:rsid w:val="00807B3E"/>
    <w:rsid w:val="00A021D3"/>
    <w:rsid w:val="00AA27EF"/>
    <w:rsid w:val="00B15FE8"/>
    <w:rsid w:val="00B25B79"/>
    <w:rsid w:val="00B26279"/>
    <w:rsid w:val="00B70236"/>
    <w:rsid w:val="00BA0295"/>
    <w:rsid w:val="00CA2191"/>
    <w:rsid w:val="00D124A8"/>
    <w:rsid w:val="00D932E0"/>
    <w:rsid w:val="00E372B6"/>
    <w:rsid w:val="3ACD38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941F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941F7"/>
    <w:rPr>
      <w:rFonts w:ascii="宋体" w:hAnsi="Courier New" w:cs="宋体"/>
      <w:kern w:val="0"/>
      <w:sz w:val="20"/>
      <w:szCs w:val="20"/>
    </w:rPr>
  </w:style>
  <w:style w:type="character" w:customStyle="1" w:styleId="PlainTextChar">
    <w:name w:val="Plain Text Char"/>
    <w:basedOn w:val="DefaultParagraphFont"/>
    <w:link w:val="PlainText"/>
    <w:uiPriority w:val="99"/>
    <w:semiHidden/>
    <w:locked/>
    <w:rsid w:val="00790CD6"/>
    <w:rPr>
      <w:rFonts w:ascii="宋体" w:hAnsi="Courier New" w:cs="宋体"/>
      <w:sz w:val="21"/>
      <w:szCs w:val="21"/>
    </w:rPr>
  </w:style>
  <w:style w:type="paragraph" w:styleId="Footer">
    <w:name w:val="footer"/>
    <w:basedOn w:val="Normal"/>
    <w:link w:val="FooterChar"/>
    <w:uiPriority w:val="99"/>
    <w:rsid w:val="006941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CD6"/>
    <w:rPr>
      <w:sz w:val="18"/>
      <w:szCs w:val="18"/>
    </w:rPr>
  </w:style>
  <w:style w:type="paragraph" w:customStyle="1" w:styleId="CharCharCharCharCharChar1Char">
    <w:name w:val="Char Char Char Char Char Char1 Char"/>
    <w:basedOn w:val="Normal"/>
    <w:uiPriority w:val="99"/>
    <w:rsid w:val="006941F7"/>
    <w:pPr>
      <w:widowControl/>
      <w:spacing w:after="160" w:line="240" w:lineRule="exact"/>
      <w:jc w:val="left"/>
    </w:pPr>
  </w:style>
  <w:style w:type="character" w:styleId="PageNumber">
    <w:name w:val="page number"/>
    <w:basedOn w:val="DefaultParagraphFont"/>
    <w:uiPriority w:val="99"/>
    <w:rsid w:val="006941F7"/>
  </w:style>
  <w:style w:type="paragraph" w:customStyle="1" w:styleId="1New">
    <w:name w:val="标题 1 New"/>
    <w:basedOn w:val="Normal"/>
    <w:next w:val="Normal"/>
    <w:uiPriority w:val="99"/>
    <w:rsid w:val="006900AD"/>
    <w:pPr>
      <w:spacing w:before="100" w:beforeAutospacing="1" w:after="100" w:afterAutospacing="1"/>
      <w:jc w:val="left"/>
      <w:outlineLvl w:val="0"/>
    </w:pPr>
    <w:rPr>
      <w:rFonts w:ascii="宋体" w:hAnsi="Calibri" w:cs="宋体"/>
      <w:b/>
      <w:bCs/>
      <w:kern w:val="44"/>
      <w:sz w:val="48"/>
      <w:szCs w:val="48"/>
    </w:rPr>
  </w:style>
  <w:style w:type="table" w:styleId="TableGrid">
    <w:name w:val="Table Grid"/>
    <w:basedOn w:val="TableNormal"/>
    <w:uiPriority w:val="99"/>
    <w:locked/>
    <w:rsid w:val="006900A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9180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142</Words>
  <Characters>812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10</cp:revision>
  <cp:lastPrinted>2019-09-20T03:23:00Z</cp:lastPrinted>
  <dcterms:created xsi:type="dcterms:W3CDTF">2014-10-29T12:08:00Z</dcterms:created>
  <dcterms:modified xsi:type="dcterms:W3CDTF">2019-09-20T09:42:00Z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