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E0" w:rsidRPr="00DB038A" w:rsidRDefault="00246CE0" w:rsidP="00182F89">
      <w:pPr>
        <w:spacing w:line="500" w:lineRule="exact"/>
        <w:jc w:val="left"/>
        <w:rPr>
          <w:rFonts w:ascii="黑体" w:eastAsia="黑体" w:hAnsi="方正小标宋_GBK" w:cs="方正小标宋_GBK"/>
          <w:b/>
          <w:bCs/>
          <w:spacing w:val="62"/>
          <w:sz w:val="28"/>
          <w:szCs w:val="28"/>
        </w:rPr>
      </w:pPr>
      <w:r w:rsidRPr="00DB038A">
        <w:rPr>
          <w:rFonts w:ascii="黑体" w:eastAsia="黑体" w:hAnsi="方正小标宋_GBK" w:cs="方正小标宋_GBK" w:hint="eastAsia"/>
          <w:b/>
          <w:bCs/>
          <w:spacing w:val="62"/>
          <w:sz w:val="28"/>
          <w:szCs w:val="28"/>
        </w:rPr>
        <w:t>省十三届人大常委会</w:t>
      </w:r>
    </w:p>
    <w:p w:rsidR="00246CE0" w:rsidRPr="00DB038A" w:rsidRDefault="00246CE0" w:rsidP="00182F89">
      <w:pPr>
        <w:spacing w:line="500" w:lineRule="exact"/>
        <w:jc w:val="left"/>
        <w:rPr>
          <w:rFonts w:ascii="黑体" w:eastAsia="黑体" w:hAnsi="方正小标宋_GBK" w:cs="方正小标宋_GBK"/>
          <w:b/>
          <w:bCs/>
          <w:sz w:val="28"/>
          <w:szCs w:val="28"/>
        </w:rPr>
      </w:pPr>
      <w:r w:rsidRPr="00DB038A">
        <w:rPr>
          <w:rFonts w:ascii="黑体" w:eastAsia="黑体" w:hAnsi="方正小标宋_GBK" w:cs="方正小标宋_GBK" w:hint="eastAsia"/>
          <w:b/>
          <w:bCs/>
          <w:sz w:val="28"/>
          <w:szCs w:val="28"/>
        </w:rPr>
        <w:t>第十三次会议文件（四十八）</w:t>
      </w:r>
    </w:p>
    <w:p w:rsidR="00246CE0" w:rsidRPr="00DB038A" w:rsidRDefault="00246CE0" w:rsidP="00B52BA9">
      <w:pPr>
        <w:spacing w:line="720" w:lineRule="exact"/>
        <w:rPr>
          <w:rFonts w:ascii="方正小标宋_GBK" w:eastAsia="方正小标宋_GBK" w:hAnsi="黑体"/>
          <w:b/>
          <w:sz w:val="44"/>
          <w:szCs w:val="44"/>
        </w:rPr>
      </w:pPr>
    </w:p>
    <w:p w:rsidR="00246CE0" w:rsidRPr="00DB038A" w:rsidRDefault="00246CE0" w:rsidP="006D6827">
      <w:pPr>
        <w:spacing w:line="720" w:lineRule="exact"/>
        <w:jc w:val="center"/>
        <w:rPr>
          <w:rFonts w:ascii="方正小标宋_GBK" w:eastAsia="方正小标宋_GBK" w:hAnsi="黑体"/>
          <w:b/>
          <w:sz w:val="44"/>
          <w:szCs w:val="44"/>
        </w:rPr>
      </w:pPr>
      <w:r w:rsidRPr="00DB038A">
        <w:rPr>
          <w:rFonts w:ascii="方正小标宋_GBK" w:eastAsia="方正小标宋_GBK" w:hAnsi="黑体" w:hint="eastAsia"/>
          <w:b/>
          <w:sz w:val="44"/>
          <w:szCs w:val="44"/>
        </w:rPr>
        <w:t>湖南省人民代表大会法制委员会</w:t>
      </w:r>
    </w:p>
    <w:p w:rsidR="00246CE0" w:rsidRPr="00DB038A" w:rsidRDefault="00246CE0" w:rsidP="006D6827">
      <w:pPr>
        <w:adjustRightInd w:val="0"/>
        <w:snapToGrid w:val="0"/>
        <w:spacing w:line="720" w:lineRule="exact"/>
        <w:jc w:val="center"/>
        <w:rPr>
          <w:rFonts w:ascii="方正小标宋_GBK" w:eastAsia="方正小标宋_GBK" w:hAnsi="黑体"/>
          <w:b/>
          <w:sz w:val="44"/>
          <w:szCs w:val="44"/>
        </w:rPr>
      </w:pPr>
      <w:r w:rsidRPr="00DB038A">
        <w:rPr>
          <w:rFonts w:ascii="方正小标宋_GBK" w:eastAsia="方正小标宋_GBK" w:hAnsi="黑体" w:hint="eastAsia"/>
          <w:b/>
          <w:sz w:val="44"/>
          <w:szCs w:val="44"/>
        </w:rPr>
        <w:t>关于《湖南省环境保护条例</w:t>
      </w:r>
      <w:r w:rsidRPr="00DB038A">
        <w:rPr>
          <w:rFonts w:ascii="方正小标宋_GBK" w:eastAsia="方正小标宋_GBK" w:hAnsi="黑体" w:hint="eastAsia"/>
          <w:b/>
          <w:snapToGrid w:val="0"/>
          <w:color w:val="000000"/>
          <w:kern w:val="0"/>
          <w:sz w:val="44"/>
          <w:szCs w:val="44"/>
        </w:rPr>
        <w:t>（修订草案</w:t>
      </w:r>
      <w:r w:rsidRPr="00DB038A">
        <w:rPr>
          <w:rFonts w:ascii="方正小标宋_GBK" w:eastAsia="方正小标宋_GBK" w:hAnsi="黑体" w:hint="eastAsia"/>
          <w:b/>
          <w:sz w:val="44"/>
          <w:szCs w:val="44"/>
        </w:rPr>
        <w:t>》</w:t>
      </w:r>
    </w:p>
    <w:p w:rsidR="00246CE0" w:rsidRPr="00DB038A" w:rsidRDefault="00246CE0" w:rsidP="006D6827">
      <w:pPr>
        <w:adjustRightInd w:val="0"/>
        <w:snapToGrid w:val="0"/>
        <w:spacing w:line="720" w:lineRule="exact"/>
        <w:jc w:val="center"/>
        <w:rPr>
          <w:rFonts w:ascii="方正小标宋_GBK" w:eastAsia="方正小标宋_GBK" w:hAnsi="黑体"/>
          <w:b/>
          <w:snapToGrid w:val="0"/>
          <w:color w:val="000000"/>
          <w:kern w:val="0"/>
          <w:sz w:val="44"/>
          <w:szCs w:val="44"/>
        </w:rPr>
      </w:pPr>
      <w:r w:rsidRPr="00DB038A">
        <w:rPr>
          <w:rFonts w:ascii="方正小标宋_GBK" w:eastAsia="方正小标宋_GBK" w:hAnsi="黑体" w:hint="eastAsia"/>
          <w:b/>
          <w:snapToGrid w:val="0"/>
          <w:color w:val="000000"/>
          <w:kern w:val="0"/>
          <w:sz w:val="44"/>
          <w:szCs w:val="44"/>
        </w:rPr>
        <w:t>修改情况的再说明</w:t>
      </w:r>
    </w:p>
    <w:p w:rsidR="00246CE0" w:rsidRPr="00DB038A" w:rsidRDefault="00246CE0" w:rsidP="00FB65C9">
      <w:pPr>
        <w:adjustRightInd w:val="0"/>
        <w:snapToGrid w:val="0"/>
        <w:spacing w:line="580" w:lineRule="exact"/>
        <w:ind w:firstLineChars="200" w:firstLine="31680"/>
        <w:rPr>
          <w:rFonts w:ascii="仿宋_GB2312" w:eastAsia="仿宋_GB2312" w:hAnsi="黑体"/>
          <w:b/>
          <w:sz w:val="36"/>
          <w:szCs w:val="36"/>
        </w:rPr>
      </w:pPr>
    </w:p>
    <w:p w:rsidR="00246CE0" w:rsidRPr="00DB038A" w:rsidRDefault="00246CE0" w:rsidP="003770BA">
      <w:pPr>
        <w:spacing w:line="580" w:lineRule="exact"/>
        <w:rPr>
          <w:rFonts w:ascii="仿宋_GB2312" w:eastAsia="仿宋_GB2312" w:hAnsi="仿宋"/>
          <w:b/>
          <w:sz w:val="36"/>
          <w:szCs w:val="36"/>
        </w:rPr>
      </w:pPr>
      <w:r w:rsidRPr="00DB038A">
        <w:rPr>
          <w:rFonts w:ascii="仿宋_GB2312" w:eastAsia="仿宋_GB2312" w:hAnsi="仿宋" w:hint="eastAsia"/>
          <w:b/>
          <w:sz w:val="36"/>
          <w:szCs w:val="36"/>
        </w:rPr>
        <w:t>省人大常委会：</w:t>
      </w:r>
    </w:p>
    <w:p w:rsidR="00246CE0" w:rsidRPr="00DB038A" w:rsidRDefault="00246CE0" w:rsidP="00FB65C9">
      <w:pPr>
        <w:spacing w:line="580" w:lineRule="exact"/>
        <w:ind w:firstLineChars="200" w:firstLine="31680"/>
        <w:rPr>
          <w:rFonts w:ascii="仿宋_GB2312" w:eastAsia="仿宋_GB2312" w:hAnsi="仿宋"/>
          <w:b/>
          <w:sz w:val="36"/>
          <w:szCs w:val="36"/>
        </w:rPr>
      </w:pPr>
      <w:r w:rsidRPr="00DB038A">
        <w:rPr>
          <w:rFonts w:ascii="仿宋_GB2312" w:eastAsia="仿宋_GB2312" w:hAnsi="仿宋" w:hint="eastAsia"/>
          <w:b/>
          <w:sz w:val="36"/>
          <w:szCs w:val="36"/>
        </w:rPr>
        <w:t>省十三届人大常委会第十三次会议对《湖南省环境保护条例</w:t>
      </w:r>
      <w:r w:rsidRPr="00DB038A">
        <w:rPr>
          <w:rFonts w:ascii="仿宋_GB2312" w:eastAsia="仿宋_GB2312" w:hAnsi="仿宋" w:hint="eastAsia"/>
          <w:b/>
          <w:snapToGrid w:val="0"/>
          <w:color w:val="000000"/>
          <w:kern w:val="0"/>
          <w:sz w:val="36"/>
          <w:szCs w:val="36"/>
        </w:rPr>
        <w:t>（修订草案·三次审议稿）</w:t>
      </w:r>
      <w:r w:rsidRPr="00DB038A">
        <w:rPr>
          <w:rFonts w:ascii="仿宋_GB2312" w:eastAsia="仿宋_GB2312" w:hAnsi="仿宋" w:hint="eastAsia"/>
          <w:b/>
          <w:sz w:val="36"/>
          <w:szCs w:val="36"/>
        </w:rPr>
        <w:t>》进行了审议。</w:t>
      </w:r>
      <w:r w:rsidRPr="00DB038A">
        <w:rPr>
          <w:rFonts w:ascii="仿宋_GB2312" w:eastAsia="仿宋_GB2312" w:hAnsi="仿宋" w:cs="宋体" w:hint="eastAsia"/>
          <w:b/>
          <w:sz w:val="36"/>
          <w:szCs w:val="36"/>
        </w:rPr>
        <w:t>常委会组成人员审议认为，三次审议稿较好地采纳了常委会会议的审议意见，</w:t>
      </w:r>
      <w:r w:rsidRPr="00DB038A">
        <w:rPr>
          <w:rFonts w:ascii="仿宋_GB2312" w:eastAsia="仿宋_GB2312" w:hAnsi="仿宋" w:hint="eastAsia"/>
          <w:b/>
          <w:sz w:val="36"/>
          <w:szCs w:val="36"/>
        </w:rPr>
        <w:t>已经比较成熟，建议提请本次常委会会议表决。同时对部分条款提出了修改意见和建议。法工委会同省生态环境厅根据常委会组成人员的审议意见进行了修改。</w:t>
      </w:r>
      <w:r w:rsidRPr="00DB038A">
        <w:rPr>
          <w:rFonts w:ascii="仿宋_GB2312" w:eastAsia="仿宋_GB2312" w:hAnsi="仿宋"/>
          <w:b/>
          <w:sz w:val="36"/>
          <w:szCs w:val="36"/>
        </w:rPr>
        <w:t>9</w:t>
      </w:r>
      <w:r w:rsidRPr="00DB038A">
        <w:rPr>
          <w:rFonts w:ascii="仿宋_GB2312" w:eastAsia="仿宋_GB2312" w:hAnsi="仿宋" w:hint="eastAsia"/>
          <w:b/>
          <w:sz w:val="36"/>
          <w:szCs w:val="36"/>
        </w:rPr>
        <w:t>月</w:t>
      </w:r>
      <w:r w:rsidRPr="00DB038A">
        <w:rPr>
          <w:rFonts w:ascii="仿宋_GB2312" w:eastAsia="仿宋_GB2312" w:hAnsi="仿宋"/>
          <w:b/>
          <w:sz w:val="36"/>
          <w:szCs w:val="36"/>
        </w:rPr>
        <w:t>26</w:t>
      </w:r>
      <w:r w:rsidRPr="00DB038A">
        <w:rPr>
          <w:rFonts w:ascii="仿宋_GB2312" w:eastAsia="仿宋_GB2312" w:hAnsi="仿宋" w:hint="eastAsia"/>
          <w:b/>
          <w:sz w:val="36"/>
          <w:szCs w:val="36"/>
        </w:rPr>
        <w:t>日下午，法制委员会召开第二十二次全体会议进行了统一审议，建议将条例修订草案提请本次常委会会议表决。根据统一审议的意见，法工委又进行了修改。</w:t>
      </w:r>
      <w:r w:rsidRPr="00DB038A">
        <w:rPr>
          <w:rFonts w:ascii="仿宋_GB2312" w:eastAsia="仿宋_GB2312" w:hAnsi="仿宋"/>
          <w:b/>
          <w:sz w:val="36"/>
          <w:szCs w:val="36"/>
        </w:rPr>
        <w:t>27</w:t>
      </w:r>
      <w:r w:rsidRPr="00DB038A">
        <w:rPr>
          <w:rFonts w:ascii="仿宋_GB2312" w:eastAsia="仿宋_GB2312" w:hAnsi="仿宋" w:hint="eastAsia"/>
          <w:b/>
          <w:sz w:val="36"/>
          <w:szCs w:val="36"/>
        </w:rPr>
        <w:t>日下午，主任会议听取了法制委员会关于条例修订草案修改情况的汇报，决定将修订草案提请本次常委会会议表决。现将主要修改情况说明如下：</w:t>
      </w:r>
    </w:p>
    <w:p w:rsidR="00246CE0" w:rsidRPr="00DB038A" w:rsidRDefault="00246CE0" w:rsidP="00FB65C9">
      <w:pPr>
        <w:spacing w:line="580" w:lineRule="exact"/>
        <w:ind w:firstLineChars="200" w:firstLine="31680"/>
        <w:rPr>
          <w:rFonts w:ascii="仿宋_GB2312" w:eastAsia="仿宋_GB2312" w:hAnsi="仿宋"/>
          <w:b/>
          <w:sz w:val="36"/>
          <w:szCs w:val="36"/>
        </w:rPr>
      </w:pPr>
      <w:r w:rsidRPr="00DB038A">
        <w:rPr>
          <w:rFonts w:ascii="仿宋_GB2312" w:eastAsia="仿宋_GB2312" w:hAnsi="仿宋"/>
          <w:b/>
          <w:sz w:val="36"/>
          <w:szCs w:val="36"/>
        </w:rPr>
        <w:t>1</w:t>
      </w:r>
      <w:r w:rsidRPr="00DB038A">
        <w:rPr>
          <w:rFonts w:ascii="仿宋_GB2312" w:eastAsia="仿宋_GB2312" w:hAnsi="仿宋" w:hint="eastAsia"/>
          <w:b/>
          <w:sz w:val="36"/>
          <w:szCs w:val="36"/>
        </w:rPr>
        <w:t>、有的常委会组成人员建议将法规名称改为“生态环境保护条例”。鉴于上位法的标题是《中华人民共和国环境保护法》，兄弟省份相关地方性法规大多数的标题也是环境保护条例，且我省</w:t>
      </w:r>
      <w:r w:rsidRPr="00DB038A">
        <w:rPr>
          <w:rFonts w:ascii="仿宋_GB2312" w:eastAsia="仿宋_GB2312" w:hAnsi="仿宋"/>
          <w:b/>
          <w:sz w:val="36"/>
          <w:szCs w:val="36"/>
        </w:rPr>
        <w:t>1994</w:t>
      </w:r>
      <w:r w:rsidRPr="00DB038A">
        <w:rPr>
          <w:rFonts w:ascii="仿宋_GB2312" w:eastAsia="仿宋_GB2312" w:hAnsi="仿宋" w:hint="eastAsia"/>
          <w:b/>
          <w:sz w:val="36"/>
          <w:szCs w:val="36"/>
        </w:rPr>
        <w:t>年以来一直沿用“环境保护条例”名称，因而未对标题进行修改。</w:t>
      </w:r>
    </w:p>
    <w:p w:rsidR="00246CE0" w:rsidRPr="00DB038A" w:rsidRDefault="00246CE0" w:rsidP="00FB65C9">
      <w:pPr>
        <w:spacing w:line="580" w:lineRule="exact"/>
        <w:ind w:firstLineChars="200" w:firstLine="31680"/>
        <w:rPr>
          <w:rFonts w:ascii="仿宋_GB2312" w:eastAsia="仿宋_GB2312" w:hAnsi="仿宋"/>
          <w:b/>
          <w:sz w:val="36"/>
          <w:szCs w:val="36"/>
        </w:rPr>
      </w:pPr>
      <w:r w:rsidRPr="00DB038A">
        <w:rPr>
          <w:rFonts w:ascii="仿宋_GB2312" w:eastAsia="仿宋_GB2312" w:hAnsi="仿宋"/>
          <w:b/>
          <w:sz w:val="36"/>
          <w:szCs w:val="36"/>
        </w:rPr>
        <w:t>2</w:t>
      </w:r>
      <w:r w:rsidRPr="00DB038A">
        <w:rPr>
          <w:rFonts w:ascii="仿宋_GB2312" w:eastAsia="仿宋_GB2312" w:hAnsi="仿宋" w:hint="eastAsia"/>
          <w:b/>
          <w:sz w:val="36"/>
          <w:szCs w:val="36"/>
        </w:rPr>
        <w:t>、根据常委会组成人员的意见，将第五条第二款的“</w:t>
      </w:r>
      <w:r w:rsidRPr="00DB038A">
        <w:rPr>
          <w:rFonts w:ascii="仿宋_GB2312" w:eastAsia="仿宋_GB2312" w:hAnsi="仿宋" w:hint="eastAsia"/>
          <w:b/>
          <w:snapToGrid w:val="0"/>
          <w:color w:val="000000"/>
          <w:kern w:val="0"/>
          <w:sz w:val="36"/>
          <w:szCs w:val="36"/>
        </w:rPr>
        <w:t>保证各生产环节符合环境保护法律法规和技术规范的要求</w:t>
      </w:r>
      <w:r w:rsidRPr="00DB038A">
        <w:rPr>
          <w:rFonts w:ascii="仿宋_GB2312" w:eastAsia="仿宋_GB2312" w:hAnsi="仿宋" w:hint="eastAsia"/>
          <w:b/>
          <w:sz w:val="36"/>
          <w:szCs w:val="36"/>
        </w:rPr>
        <w:t>”修改为“</w:t>
      </w:r>
      <w:r w:rsidRPr="00DB038A">
        <w:rPr>
          <w:rFonts w:ascii="仿宋_GB2312" w:eastAsia="仿宋_GB2312" w:hAnsi="仿宋" w:hint="eastAsia"/>
          <w:b/>
          <w:snapToGrid w:val="0"/>
          <w:color w:val="000000"/>
          <w:kern w:val="0"/>
          <w:sz w:val="36"/>
          <w:szCs w:val="36"/>
        </w:rPr>
        <w:t>保证生产经营符合环境保护法律法规和技术规范的要求</w:t>
      </w:r>
      <w:r w:rsidRPr="00DB038A">
        <w:rPr>
          <w:rFonts w:ascii="仿宋_GB2312" w:eastAsia="仿宋_GB2312" w:hAnsi="仿宋" w:hint="eastAsia"/>
          <w:b/>
          <w:sz w:val="36"/>
          <w:szCs w:val="36"/>
        </w:rPr>
        <w:t>”，因为只规定生产环节不够全面；在第二款</w:t>
      </w:r>
      <w:r w:rsidRPr="00DB038A">
        <w:rPr>
          <w:rFonts w:ascii="仿宋_GB2312" w:eastAsia="仿宋_GB2312" w:hAnsi="仿宋" w:hint="eastAsia"/>
          <w:b/>
          <w:snapToGrid w:val="0"/>
          <w:color w:val="000000"/>
          <w:kern w:val="0"/>
          <w:sz w:val="36"/>
          <w:szCs w:val="36"/>
        </w:rPr>
        <w:t>关于企业事业单位和其他生产经营者的责任</w:t>
      </w:r>
      <w:r w:rsidRPr="00DB038A">
        <w:rPr>
          <w:rFonts w:ascii="仿宋_GB2312" w:eastAsia="仿宋_GB2312" w:hAnsi="仿宋" w:hint="eastAsia"/>
          <w:b/>
          <w:sz w:val="36"/>
          <w:szCs w:val="36"/>
        </w:rPr>
        <w:t>中增加规定“依法公开环境信息”。</w:t>
      </w:r>
    </w:p>
    <w:p w:rsidR="00246CE0" w:rsidRPr="00DB038A" w:rsidRDefault="00246CE0" w:rsidP="00FB65C9">
      <w:pPr>
        <w:spacing w:line="580" w:lineRule="exact"/>
        <w:ind w:firstLineChars="200" w:firstLine="31680"/>
        <w:rPr>
          <w:rFonts w:ascii="仿宋_GB2312" w:eastAsia="仿宋_GB2312" w:hAnsi="仿宋"/>
          <w:b/>
          <w:sz w:val="36"/>
          <w:szCs w:val="36"/>
        </w:rPr>
      </w:pPr>
      <w:r w:rsidRPr="00DB038A">
        <w:rPr>
          <w:rFonts w:ascii="仿宋_GB2312" w:eastAsia="仿宋_GB2312" w:hAnsi="仿宋"/>
          <w:b/>
          <w:sz w:val="36"/>
          <w:szCs w:val="36"/>
        </w:rPr>
        <w:t>3</w:t>
      </w:r>
      <w:r w:rsidRPr="00DB038A">
        <w:rPr>
          <w:rFonts w:ascii="仿宋_GB2312" w:eastAsia="仿宋_GB2312" w:hAnsi="仿宋" w:hint="eastAsia"/>
          <w:b/>
          <w:sz w:val="36"/>
          <w:szCs w:val="36"/>
        </w:rPr>
        <w:t>、有的常委会组成人员提出，湖南枯水期的时间相对固定，没有必要每年向社会公布，因此删除了第十三条“</w:t>
      </w:r>
      <w:r w:rsidRPr="00DB038A">
        <w:rPr>
          <w:rFonts w:ascii="仿宋_GB2312" w:eastAsia="仿宋_GB2312" w:hAnsi="仿宋" w:hint="eastAsia"/>
          <w:b/>
          <w:bCs/>
          <w:snapToGrid w:val="0"/>
          <w:color w:val="000000"/>
          <w:kern w:val="0"/>
          <w:sz w:val="36"/>
          <w:szCs w:val="36"/>
        </w:rPr>
        <w:t>进入枯水期时，由省人民政府确定的部门向社会公布</w:t>
      </w:r>
      <w:r w:rsidRPr="00DB038A">
        <w:rPr>
          <w:rFonts w:ascii="仿宋_GB2312" w:eastAsia="仿宋_GB2312" w:hAnsi="仿宋" w:hint="eastAsia"/>
          <w:b/>
          <w:sz w:val="36"/>
          <w:szCs w:val="36"/>
        </w:rPr>
        <w:t>”的规定；有的常委会组成人员提出，临时限产不是唯一的限制措施，因此将第十三条第二款的“</w:t>
      </w:r>
      <w:r w:rsidRPr="00DB038A">
        <w:rPr>
          <w:rFonts w:ascii="仿宋_GB2312" w:eastAsia="仿宋_GB2312" w:hAnsi="仿宋" w:hint="eastAsia"/>
          <w:b/>
          <w:bCs/>
          <w:snapToGrid w:val="0"/>
          <w:color w:val="000000"/>
          <w:kern w:val="0"/>
          <w:sz w:val="36"/>
          <w:szCs w:val="36"/>
        </w:rPr>
        <w:t>县级以上人民政府可以对有关企业进行临时限产</w:t>
      </w:r>
      <w:r w:rsidRPr="00DB038A">
        <w:rPr>
          <w:rFonts w:ascii="仿宋_GB2312" w:eastAsia="仿宋_GB2312" w:hAnsi="仿宋" w:hint="eastAsia"/>
          <w:b/>
          <w:sz w:val="36"/>
          <w:szCs w:val="36"/>
        </w:rPr>
        <w:t>”修改为“</w:t>
      </w:r>
      <w:r w:rsidRPr="00DB038A">
        <w:rPr>
          <w:rFonts w:ascii="仿宋_GB2312" w:eastAsia="仿宋_GB2312" w:hAnsi="仿宋" w:hint="eastAsia"/>
          <w:b/>
          <w:bCs/>
          <w:snapToGrid w:val="0"/>
          <w:color w:val="000000"/>
          <w:kern w:val="0"/>
          <w:sz w:val="36"/>
          <w:szCs w:val="36"/>
        </w:rPr>
        <w:t>县级以上人民政府可以对有关企业的生产经营采取限制措施。</w:t>
      </w:r>
      <w:r w:rsidRPr="00DB038A">
        <w:rPr>
          <w:rFonts w:ascii="仿宋_GB2312" w:eastAsia="仿宋_GB2312" w:hAnsi="仿宋" w:hint="eastAsia"/>
          <w:b/>
          <w:sz w:val="36"/>
          <w:szCs w:val="36"/>
        </w:rPr>
        <w:t>”</w:t>
      </w:r>
    </w:p>
    <w:p w:rsidR="00246CE0" w:rsidRPr="00DB038A" w:rsidRDefault="00246CE0" w:rsidP="00FB65C9">
      <w:pPr>
        <w:widowControl/>
        <w:shd w:val="clear" w:color="auto" w:fill="FFFFFF"/>
        <w:spacing w:line="580" w:lineRule="exact"/>
        <w:ind w:firstLineChars="200" w:firstLine="31680"/>
        <w:rPr>
          <w:rFonts w:ascii="仿宋_GB2312" w:eastAsia="仿宋_GB2312" w:hAnsi="仿宋" w:cs="Arial"/>
          <w:b/>
          <w:color w:val="000000"/>
          <w:kern w:val="0"/>
          <w:sz w:val="36"/>
          <w:szCs w:val="36"/>
        </w:rPr>
      </w:pPr>
      <w:r w:rsidRPr="00DB038A">
        <w:rPr>
          <w:rFonts w:ascii="仿宋_GB2312" w:eastAsia="仿宋_GB2312" w:hAnsi="仿宋"/>
          <w:b/>
          <w:sz w:val="36"/>
          <w:szCs w:val="36"/>
        </w:rPr>
        <w:t>4</w:t>
      </w:r>
      <w:r w:rsidRPr="00DB038A">
        <w:rPr>
          <w:rFonts w:ascii="仿宋_GB2312" w:eastAsia="仿宋_GB2312" w:hAnsi="仿宋" w:hint="eastAsia"/>
          <w:b/>
          <w:sz w:val="36"/>
          <w:szCs w:val="36"/>
        </w:rPr>
        <w:t>、有的常委会组成人员提出，第三十四条第四项和第五项有包含关系。因此合并修改为：“（四）</w:t>
      </w:r>
      <w:r w:rsidRPr="00DB038A">
        <w:rPr>
          <w:rFonts w:ascii="仿宋_GB2312" w:eastAsia="仿宋_GB2312" w:hAnsi="仿宋" w:cs="Arial" w:hint="eastAsia"/>
          <w:b/>
          <w:color w:val="000000"/>
          <w:kern w:val="0"/>
          <w:sz w:val="36"/>
          <w:szCs w:val="36"/>
        </w:rPr>
        <w:t>企业事业单位和其他生产经营者环境违法情况及环境违法典型案例”。</w:t>
      </w:r>
    </w:p>
    <w:p w:rsidR="00246CE0" w:rsidRPr="00DB038A" w:rsidRDefault="00246CE0" w:rsidP="00FB65C9">
      <w:pPr>
        <w:widowControl/>
        <w:shd w:val="clear" w:color="auto" w:fill="FFFFFF"/>
        <w:spacing w:line="580" w:lineRule="exact"/>
        <w:ind w:firstLineChars="200" w:firstLine="31680"/>
        <w:rPr>
          <w:rFonts w:ascii="仿宋_GB2312" w:eastAsia="仿宋_GB2312" w:hAnsi="仿宋" w:cs="Arial"/>
          <w:b/>
          <w:color w:val="000000"/>
          <w:kern w:val="0"/>
          <w:sz w:val="36"/>
          <w:szCs w:val="36"/>
        </w:rPr>
      </w:pPr>
      <w:r w:rsidRPr="00DB038A">
        <w:rPr>
          <w:rFonts w:ascii="仿宋_GB2312" w:eastAsia="仿宋_GB2312" w:hAnsi="仿宋" w:cs="Arial"/>
          <w:b/>
          <w:color w:val="000000"/>
          <w:kern w:val="0"/>
          <w:sz w:val="36"/>
          <w:szCs w:val="36"/>
        </w:rPr>
        <w:t>5</w:t>
      </w:r>
      <w:r w:rsidRPr="00DB038A">
        <w:rPr>
          <w:rFonts w:ascii="仿宋_GB2312" w:eastAsia="仿宋_GB2312" w:hAnsi="仿宋" w:cs="Arial" w:hint="eastAsia"/>
          <w:b/>
          <w:color w:val="000000"/>
          <w:kern w:val="0"/>
          <w:sz w:val="36"/>
          <w:szCs w:val="36"/>
        </w:rPr>
        <w:t>、</w:t>
      </w:r>
      <w:r w:rsidRPr="00DB038A">
        <w:rPr>
          <w:rFonts w:ascii="仿宋_GB2312" w:eastAsia="仿宋_GB2312" w:hAnsi="仿宋" w:hint="eastAsia"/>
          <w:b/>
          <w:sz w:val="36"/>
          <w:szCs w:val="36"/>
        </w:rPr>
        <w:t>根据常委会组成人员的意见，</w:t>
      </w:r>
      <w:r w:rsidRPr="00DB038A">
        <w:rPr>
          <w:rFonts w:ascii="仿宋_GB2312" w:eastAsia="仿宋_GB2312" w:hAnsi="仿宋" w:cs="Arial" w:hint="eastAsia"/>
          <w:b/>
          <w:color w:val="000000"/>
          <w:kern w:val="0"/>
          <w:sz w:val="36"/>
          <w:szCs w:val="36"/>
        </w:rPr>
        <w:t>鉴于第三十七条第三款关于人大监督程序方面的内容，监督法第十二条已有明确规定，因此作了删除。</w:t>
      </w:r>
    </w:p>
    <w:p w:rsidR="00246CE0" w:rsidRPr="00DB038A" w:rsidRDefault="00246CE0" w:rsidP="00FB65C9">
      <w:pPr>
        <w:spacing w:line="580" w:lineRule="exact"/>
        <w:ind w:firstLineChars="200" w:firstLine="31680"/>
        <w:rPr>
          <w:rFonts w:ascii="仿宋_GB2312" w:eastAsia="仿宋_GB2312" w:hAnsi="仿宋"/>
          <w:b/>
          <w:sz w:val="36"/>
          <w:szCs w:val="36"/>
        </w:rPr>
      </w:pPr>
      <w:r w:rsidRPr="00DB038A">
        <w:rPr>
          <w:rFonts w:ascii="仿宋_GB2312" w:eastAsia="仿宋_GB2312" w:hAnsi="仿宋"/>
          <w:b/>
          <w:sz w:val="36"/>
          <w:szCs w:val="36"/>
        </w:rPr>
        <w:t>6</w:t>
      </w:r>
      <w:r w:rsidRPr="00DB038A">
        <w:rPr>
          <w:rFonts w:ascii="仿宋_GB2312" w:eastAsia="仿宋_GB2312" w:hAnsi="仿宋" w:hint="eastAsia"/>
          <w:b/>
          <w:sz w:val="36"/>
          <w:szCs w:val="36"/>
        </w:rPr>
        <w:t>、对</w:t>
      </w:r>
      <w:r w:rsidRPr="00DB038A">
        <w:rPr>
          <w:rFonts w:ascii="仿宋_GB2312" w:eastAsia="仿宋_GB2312" w:hAnsi="仿宋" w:hint="eastAsia"/>
          <w:b/>
          <w:bCs/>
          <w:snapToGrid w:val="0"/>
          <w:color w:val="000000"/>
          <w:kern w:val="0"/>
          <w:sz w:val="36"/>
          <w:szCs w:val="36"/>
        </w:rPr>
        <w:t>规模以下的畜禽养殖，常委会审议时主要提出了三个方面的意见：一是对所有的养殖户包括散养户进行规范；二是规模以下养殖专业户的规模有大有小，排污情况不同，全部要求建雨污分流等排污设施难以落实；三是增加禁止性规定，并设置相应法律责任。法工委与生态环境厅进行了认真研究，认为散养户的数量多、规模小，对环境的污染较轻，主要是通过环保宣传，提高养殖户的环保意识，由养殖户自己采取相应措施，防止和减少污染，而不宜由法律作强制规定；</w:t>
      </w:r>
      <w:r w:rsidRPr="00DB038A">
        <w:rPr>
          <w:rFonts w:ascii="仿宋_GB2312" w:eastAsia="仿宋_GB2312" w:hAnsi="仿宋" w:hint="eastAsia"/>
          <w:b/>
          <w:sz w:val="36"/>
          <w:szCs w:val="36"/>
        </w:rPr>
        <w:t>鉴于对</w:t>
      </w:r>
      <w:r w:rsidRPr="00DB038A">
        <w:rPr>
          <w:rFonts w:ascii="仿宋_GB2312" w:eastAsia="仿宋_GB2312" w:hAnsi="仿宋" w:hint="eastAsia"/>
          <w:b/>
          <w:bCs/>
          <w:snapToGrid w:val="0"/>
          <w:color w:val="000000"/>
          <w:kern w:val="0"/>
          <w:sz w:val="36"/>
          <w:szCs w:val="36"/>
        </w:rPr>
        <w:t>规模以下畜禽养殖，法律和行政法规没有规范，国家和省都没有制定统一的环境质量标准，各地具体情况不一样，条例对此宜从正面作要求，具体规范包括法律责任由各市州规定，针对性和操作性更强，效果更好。至于排污设施的建设，区分不同情况进行规范，更有利于落实。因此，</w:t>
      </w:r>
      <w:r w:rsidRPr="00DB038A">
        <w:rPr>
          <w:rFonts w:ascii="仿宋_GB2312" w:eastAsia="仿宋_GB2312" w:hAnsi="仿宋" w:hint="eastAsia"/>
          <w:b/>
          <w:sz w:val="36"/>
          <w:szCs w:val="36"/>
        </w:rPr>
        <w:t>将第二十一条第二款修改为：“</w:t>
      </w:r>
      <w:r w:rsidRPr="00DB038A">
        <w:rPr>
          <w:rFonts w:ascii="仿宋_GB2312" w:eastAsia="仿宋_GB2312" w:hAnsi="仿宋" w:hint="eastAsia"/>
          <w:b/>
          <w:bCs/>
          <w:snapToGrid w:val="0"/>
          <w:color w:val="000000"/>
          <w:kern w:val="0"/>
          <w:sz w:val="36"/>
          <w:szCs w:val="36"/>
        </w:rPr>
        <w:t>规模以下的畜禽养殖专业户应当综合处理养殖废弃物、养殖废水等，防止污染环境；有污染防治需要的，应当建设相应的雨污分流和粪污贮存、堆沤等污染防治配套设施。</w:t>
      </w:r>
      <w:r w:rsidRPr="00DB038A">
        <w:rPr>
          <w:rFonts w:ascii="仿宋_GB2312" w:eastAsia="仿宋_GB2312" w:hAnsi="仿宋" w:hint="eastAsia"/>
          <w:b/>
          <w:sz w:val="36"/>
          <w:szCs w:val="36"/>
        </w:rPr>
        <w:t>”</w:t>
      </w:r>
    </w:p>
    <w:p w:rsidR="00246CE0" w:rsidRPr="00DB038A" w:rsidRDefault="00246CE0" w:rsidP="00FB65C9">
      <w:pPr>
        <w:spacing w:line="580" w:lineRule="exact"/>
        <w:ind w:firstLineChars="200" w:firstLine="31680"/>
        <w:rPr>
          <w:rFonts w:ascii="仿宋_GB2312" w:eastAsia="仿宋_GB2312" w:hAnsi="仿宋"/>
          <w:b/>
          <w:sz w:val="36"/>
          <w:szCs w:val="36"/>
        </w:rPr>
      </w:pPr>
      <w:r w:rsidRPr="00DB038A">
        <w:rPr>
          <w:rFonts w:ascii="仿宋_GB2312" w:eastAsia="仿宋_GB2312" w:hAnsi="仿宋"/>
          <w:b/>
          <w:sz w:val="36"/>
          <w:szCs w:val="36"/>
        </w:rPr>
        <w:t>7</w:t>
      </w:r>
      <w:r w:rsidRPr="00DB038A">
        <w:rPr>
          <w:rFonts w:ascii="仿宋_GB2312" w:eastAsia="仿宋_GB2312" w:hAnsi="仿宋" w:hint="eastAsia"/>
          <w:b/>
          <w:sz w:val="36"/>
          <w:szCs w:val="36"/>
        </w:rPr>
        <w:t>、条例施行日期</w:t>
      </w:r>
      <w:r>
        <w:rPr>
          <w:rFonts w:ascii="仿宋_GB2312" w:eastAsia="仿宋_GB2312" w:hAnsi="仿宋" w:hint="eastAsia"/>
          <w:b/>
          <w:sz w:val="36"/>
          <w:szCs w:val="36"/>
        </w:rPr>
        <w:t>明确</w:t>
      </w:r>
      <w:r w:rsidRPr="00DB038A">
        <w:rPr>
          <w:rFonts w:ascii="仿宋_GB2312" w:eastAsia="仿宋_GB2312" w:hAnsi="仿宋" w:hint="eastAsia"/>
          <w:b/>
          <w:sz w:val="36"/>
          <w:szCs w:val="36"/>
        </w:rPr>
        <w:t>为</w:t>
      </w:r>
      <w:smartTag w:uri="urn:schemas-microsoft-com:office:smarttags" w:element="chsdate">
        <w:smartTagPr>
          <w:attr w:name="IsROCDate" w:val="False"/>
          <w:attr w:name="IsLunarDate" w:val="False"/>
          <w:attr w:name="Day" w:val="1"/>
          <w:attr w:name="Month" w:val="1"/>
          <w:attr w:name="Year" w:val="2020"/>
        </w:smartTagPr>
        <w:r w:rsidRPr="00DB038A">
          <w:rPr>
            <w:rFonts w:ascii="仿宋_GB2312" w:eastAsia="仿宋_GB2312" w:hAnsi="仿宋"/>
            <w:b/>
            <w:sz w:val="36"/>
            <w:szCs w:val="36"/>
          </w:rPr>
          <w:t>2020</w:t>
        </w:r>
        <w:r w:rsidRPr="00DB038A">
          <w:rPr>
            <w:rFonts w:ascii="仿宋_GB2312" w:eastAsia="仿宋_GB2312" w:hAnsi="仿宋" w:hint="eastAsia"/>
            <w:b/>
            <w:sz w:val="36"/>
            <w:szCs w:val="36"/>
          </w:rPr>
          <w:t>年</w:t>
        </w:r>
        <w:r w:rsidRPr="00DB038A">
          <w:rPr>
            <w:rFonts w:ascii="仿宋_GB2312" w:eastAsia="仿宋_GB2312" w:hAnsi="仿宋"/>
            <w:b/>
            <w:sz w:val="36"/>
            <w:szCs w:val="36"/>
          </w:rPr>
          <w:t>1</w:t>
        </w:r>
        <w:r w:rsidRPr="00DB038A">
          <w:rPr>
            <w:rFonts w:ascii="仿宋_GB2312" w:eastAsia="仿宋_GB2312" w:hAnsi="仿宋" w:hint="eastAsia"/>
            <w:b/>
            <w:sz w:val="36"/>
            <w:szCs w:val="36"/>
          </w:rPr>
          <w:t>月</w:t>
        </w:r>
        <w:r w:rsidRPr="00DB038A">
          <w:rPr>
            <w:rFonts w:ascii="仿宋_GB2312" w:eastAsia="仿宋_GB2312" w:hAnsi="仿宋"/>
            <w:b/>
            <w:sz w:val="36"/>
            <w:szCs w:val="36"/>
          </w:rPr>
          <w:t>1</w:t>
        </w:r>
        <w:r w:rsidRPr="00DB038A">
          <w:rPr>
            <w:rFonts w:ascii="仿宋_GB2312" w:eastAsia="仿宋_GB2312" w:hAnsi="仿宋" w:hint="eastAsia"/>
            <w:b/>
            <w:sz w:val="36"/>
            <w:szCs w:val="36"/>
          </w:rPr>
          <w:t>日</w:t>
        </w:r>
      </w:smartTag>
      <w:r w:rsidRPr="00DB038A">
        <w:rPr>
          <w:rFonts w:ascii="仿宋_GB2312" w:eastAsia="仿宋_GB2312" w:hAnsi="仿宋" w:hint="eastAsia"/>
          <w:b/>
          <w:sz w:val="36"/>
          <w:szCs w:val="36"/>
        </w:rPr>
        <w:t>。</w:t>
      </w:r>
    </w:p>
    <w:p w:rsidR="00246CE0" w:rsidRPr="00DB038A" w:rsidRDefault="00246CE0" w:rsidP="00E7021E">
      <w:pPr>
        <w:spacing w:line="580" w:lineRule="exact"/>
        <w:ind w:firstLineChars="200" w:firstLine="31680"/>
        <w:rPr>
          <w:rFonts w:ascii="仿宋_GB2312" w:eastAsia="仿宋_GB2312" w:hAnsi="仿宋"/>
          <w:b/>
          <w:sz w:val="36"/>
          <w:szCs w:val="36"/>
        </w:rPr>
      </w:pPr>
      <w:r w:rsidRPr="00DB038A">
        <w:rPr>
          <w:rFonts w:ascii="仿宋_GB2312" w:eastAsia="仿宋_GB2312" w:hAnsi="仿宋" w:cs="Arial" w:hint="eastAsia"/>
          <w:b/>
          <w:color w:val="000000"/>
          <w:kern w:val="0"/>
          <w:sz w:val="36"/>
          <w:szCs w:val="36"/>
        </w:rPr>
        <w:t>此外，还对个别文字作了修改。</w:t>
      </w:r>
    </w:p>
    <w:sectPr w:rsidR="00246CE0" w:rsidRPr="00DB038A" w:rsidSect="007B182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E0" w:rsidRDefault="00246CE0" w:rsidP="00A54849">
      <w:r>
        <w:separator/>
      </w:r>
    </w:p>
  </w:endnote>
  <w:endnote w:type="continuationSeparator" w:id="1">
    <w:p w:rsidR="00246CE0" w:rsidRDefault="00246CE0" w:rsidP="00A548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E0" w:rsidRDefault="00246CE0" w:rsidP="002E0C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46CE0" w:rsidRDefault="00246CE0" w:rsidP="00FA5B2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E0" w:rsidRDefault="00246CE0" w:rsidP="002E0C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46CE0" w:rsidRDefault="00246CE0" w:rsidP="00FA5B29">
    <w:pPr>
      <w:pStyle w:val="Footer"/>
      <w:ind w:right="360" w:firstLine="360"/>
      <w:jc w:val="center"/>
    </w:pPr>
  </w:p>
  <w:p w:rsidR="00246CE0" w:rsidRDefault="00246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E0" w:rsidRDefault="00246CE0" w:rsidP="00A54849">
      <w:r>
        <w:separator/>
      </w:r>
    </w:p>
  </w:footnote>
  <w:footnote w:type="continuationSeparator" w:id="1">
    <w:p w:rsidR="00246CE0" w:rsidRDefault="00246CE0" w:rsidP="00A548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3C6"/>
    <w:rsid w:val="000136DF"/>
    <w:rsid w:val="00014E83"/>
    <w:rsid w:val="00046D25"/>
    <w:rsid w:val="00085F72"/>
    <w:rsid w:val="000B0910"/>
    <w:rsid w:val="000B622D"/>
    <w:rsid w:val="000D341D"/>
    <w:rsid w:val="000D3B01"/>
    <w:rsid w:val="000E2A1D"/>
    <w:rsid w:val="00120F35"/>
    <w:rsid w:val="00132169"/>
    <w:rsid w:val="00165BCB"/>
    <w:rsid w:val="00177984"/>
    <w:rsid w:val="00182F89"/>
    <w:rsid w:val="001A7C59"/>
    <w:rsid w:val="001B7EEF"/>
    <w:rsid w:val="001D3527"/>
    <w:rsid w:val="001E13C6"/>
    <w:rsid w:val="00246CE0"/>
    <w:rsid w:val="0026717E"/>
    <w:rsid w:val="002B2E9C"/>
    <w:rsid w:val="002E0C82"/>
    <w:rsid w:val="003027F9"/>
    <w:rsid w:val="00305DF4"/>
    <w:rsid w:val="00330961"/>
    <w:rsid w:val="003742FF"/>
    <w:rsid w:val="003770BA"/>
    <w:rsid w:val="003A1FDD"/>
    <w:rsid w:val="003F5A1B"/>
    <w:rsid w:val="00401CE9"/>
    <w:rsid w:val="00474247"/>
    <w:rsid w:val="004823A2"/>
    <w:rsid w:val="004A4712"/>
    <w:rsid w:val="004E1EFD"/>
    <w:rsid w:val="0055494C"/>
    <w:rsid w:val="005654B3"/>
    <w:rsid w:val="00583B94"/>
    <w:rsid w:val="005B6FF4"/>
    <w:rsid w:val="005C54E6"/>
    <w:rsid w:val="005E5AEC"/>
    <w:rsid w:val="00606C2E"/>
    <w:rsid w:val="00617402"/>
    <w:rsid w:val="00622C37"/>
    <w:rsid w:val="00630878"/>
    <w:rsid w:val="00632072"/>
    <w:rsid w:val="00651054"/>
    <w:rsid w:val="00671388"/>
    <w:rsid w:val="006D6827"/>
    <w:rsid w:val="00714CEB"/>
    <w:rsid w:val="00780E0A"/>
    <w:rsid w:val="007B182C"/>
    <w:rsid w:val="0080711C"/>
    <w:rsid w:val="008143FD"/>
    <w:rsid w:val="0083707B"/>
    <w:rsid w:val="00884ED6"/>
    <w:rsid w:val="00904224"/>
    <w:rsid w:val="00956348"/>
    <w:rsid w:val="00970941"/>
    <w:rsid w:val="00996D02"/>
    <w:rsid w:val="009B2D1E"/>
    <w:rsid w:val="009B50CC"/>
    <w:rsid w:val="009C07B7"/>
    <w:rsid w:val="009C0FE4"/>
    <w:rsid w:val="009E1AE2"/>
    <w:rsid w:val="00A54849"/>
    <w:rsid w:val="00A65579"/>
    <w:rsid w:val="00AA7673"/>
    <w:rsid w:val="00B216DB"/>
    <w:rsid w:val="00B436A3"/>
    <w:rsid w:val="00B52BA9"/>
    <w:rsid w:val="00B570F4"/>
    <w:rsid w:val="00B80A6A"/>
    <w:rsid w:val="00BC0396"/>
    <w:rsid w:val="00BD3DC1"/>
    <w:rsid w:val="00BE1F6D"/>
    <w:rsid w:val="00C07DE4"/>
    <w:rsid w:val="00C1307E"/>
    <w:rsid w:val="00C30CB0"/>
    <w:rsid w:val="00C67257"/>
    <w:rsid w:val="00C86121"/>
    <w:rsid w:val="00CE1C14"/>
    <w:rsid w:val="00CE5587"/>
    <w:rsid w:val="00D71D36"/>
    <w:rsid w:val="00D91FA7"/>
    <w:rsid w:val="00DB038A"/>
    <w:rsid w:val="00DC11FB"/>
    <w:rsid w:val="00DD4DC7"/>
    <w:rsid w:val="00DE6F35"/>
    <w:rsid w:val="00E7021E"/>
    <w:rsid w:val="00EC30A3"/>
    <w:rsid w:val="00ED65AD"/>
    <w:rsid w:val="00F32716"/>
    <w:rsid w:val="00F3462F"/>
    <w:rsid w:val="00F36356"/>
    <w:rsid w:val="00F65C67"/>
    <w:rsid w:val="00F92354"/>
    <w:rsid w:val="00FA5B29"/>
    <w:rsid w:val="00FB65C9"/>
    <w:rsid w:val="00FC75AB"/>
    <w:rsid w:val="00FD2533"/>
    <w:rsid w:val="00FE24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uiPriority w:val="99"/>
    <w:rsid w:val="001E13C6"/>
    <w:rPr>
      <w:rFonts w:ascii="Calibri" w:hAnsi="Calibri" w:cs="Times New Roman"/>
      <w:b/>
      <w:bCs/>
    </w:rPr>
  </w:style>
  <w:style w:type="paragraph" w:styleId="BalloonText">
    <w:name w:val="Balloon Text"/>
    <w:basedOn w:val="Normal"/>
    <w:link w:val="BalloonTextChar"/>
    <w:uiPriority w:val="99"/>
    <w:semiHidden/>
    <w:rsid w:val="001E13C6"/>
    <w:rPr>
      <w:sz w:val="18"/>
      <w:szCs w:val="18"/>
    </w:rPr>
  </w:style>
  <w:style w:type="character" w:customStyle="1" w:styleId="BalloonTextChar">
    <w:name w:val="Balloon Text Char"/>
    <w:basedOn w:val="DefaultParagraphFont"/>
    <w:link w:val="BalloonText"/>
    <w:uiPriority w:val="99"/>
    <w:semiHidden/>
    <w:locked/>
    <w:rsid w:val="001E13C6"/>
    <w:rPr>
      <w:rFonts w:ascii="Calibri" w:eastAsia="宋体" w:hAnsi="Calibri" w:cs="Times New Roman"/>
      <w:sz w:val="18"/>
      <w:szCs w:val="18"/>
    </w:rPr>
  </w:style>
  <w:style w:type="paragraph" w:styleId="Header">
    <w:name w:val="header"/>
    <w:basedOn w:val="Normal"/>
    <w:link w:val="HeaderChar"/>
    <w:uiPriority w:val="99"/>
    <w:semiHidden/>
    <w:rsid w:val="00A548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4849"/>
    <w:rPr>
      <w:rFonts w:ascii="Calibri" w:eastAsia="宋体" w:hAnsi="Calibri" w:cs="Times New Roman"/>
      <w:sz w:val="18"/>
      <w:szCs w:val="18"/>
    </w:rPr>
  </w:style>
  <w:style w:type="paragraph" w:styleId="Footer">
    <w:name w:val="footer"/>
    <w:basedOn w:val="Normal"/>
    <w:link w:val="FooterChar"/>
    <w:uiPriority w:val="99"/>
    <w:rsid w:val="00A548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4849"/>
    <w:rPr>
      <w:rFonts w:ascii="Calibri" w:eastAsia="宋体" w:hAnsi="Calibri" w:cs="Times New Roman"/>
      <w:sz w:val="18"/>
      <w:szCs w:val="18"/>
    </w:rPr>
  </w:style>
  <w:style w:type="paragraph" w:styleId="ListParagraph">
    <w:name w:val="List Paragraph"/>
    <w:basedOn w:val="Normal"/>
    <w:uiPriority w:val="99"/>
    <w:qFormat/>
    <w:rsid w:val="00C30CB0"/>
    <w:pPr>
      <w:ind w:firstLineChars="200" w:firstLine="420"/>
    </w:pPr>
  </w:style>
  <w:style w:type="character" w:styleId="PageNumber">
    <w:name w:val="page number"/>
    <w:basedOn w:val="DefaultParagraphFont"/>
    <w:uiPriority w:val="99"/>
    <w:rsid w:val="00FA5B29"/>
    <w:rPr>
      <w:rFonts w:cs="Times New Roman"/>
    </w:rPr>
  </w:style>
</w:styles>
</file>

<file path=word/webSettings.xml><?xml version="1.0" encoding="utf-8"?>
<w:webSettings xmlns:r="http://schemas.openxmlformats.org/officeDocument/2006/relationships" xmlns:w="http://schemas.openxmlformats.org/wordprocessingml/2006/main">
  <w:divs>
    <w:div w:id="1752460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207</Words>
  <Characters>1184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22</cp:revision>
  <cp:lastPrinted>2019-09-27T10:30:00Z</cp:lastPrinted>
  <dcterms:created xsi:type="dcterms:W3CDTF">2019-09-27T05:11:00Z</dcterms:created>
  <dcterms:modified xsi:type="dcterms:W3CDTF">2019-09-27T13:11:00Z</dcterms:modified>
</cp:coreProperties>
</file>