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4D" w:rsidRPr="007636BE" w:rsidRDefault="004D6A4D" w:rsidP="007636BE">
      <w:pPr>
        <w:adjustRightInd/>
        <w:snapToGrid/>
        <w:spacing w:before="240" w:after="240" w:line="600" w:lineRule="exact"/>
        <w:jc w:val="center"/>
        <w:rPr>
          <w:rFonts w:ascii="创艺简标宋" w:eastAsia="创艺简标宋"/>
          <w:sz w:val="44"/>
          <w:szCs w:val="44"/>
        </w:rPr>
      </w:pPr>
      <w:bookmarkStart w:id="0" w:name="_GoBack"/>
      <w:r w:rsidRPr="007636BE">
        <w:rPr>
          <w:rFonts w:ascii="创艺简标宋" w:eastAsia="创艺简标宋" w:cs="创艺简标宋" w:hint="eastAsia"/>
          <w:color w:val="000000"/>
          <w:sz w:val="44"/>
          <w:szCs w:val="44"/>
        </w:rPr>
        <w:t>长沙市湿地保护条例</w:t>
      </w:r>
    </w:p>
    <w:bookmarkEnd w:id="0"/>
    <w:p w:rsidR="004D6A4D" w:rsidRPr="0056192B" w:rsidRDefault="004D6A4D" w:rsidP="009B5403">
      <w:pPr>
        <w:spacing w:line="530" w:lineRule="exact"/>
        <w:ind w:firstLineChars="197" w:firstLine="31680"/>
        <w:outlineLvl w:val="0"/>
        <w:rPr>
          <w:rFonts w:ascii="楷体" w:eastAsia="楷体" w:hAnsi="楷体" w:cs="楷体"/>
          <w:sz w:val="32"/>
          <w:szCs w:val="32"/>
        </w:rPr>
      </w:pPr>
      <w:r w:rsidRPr="0056192B">
        <w:rPr>
          <w:rFonts w:ascii="楷体" w:eastAsia="楷体" w:hAnsi="楷体" w:cs="楷体"/>
          <w:sz w:val="32"/>
          <w:szCs w:val="32"/>
        </w:rPr>
        <w:t>(2019</w:t>
      </w:r>
      <w:r w:rsidRPr="0056192B">
        <w:rPr>
          <w:rFonts w:ascii="楷体" w:eastAsia="楷体" w:hAnsi="楷体" w:cs="楷体" w:hint="eastAsia"/>
          <w:sz w:val="32"/>
          <w:szCs w:val="32"/>
        </w:rPr>
        <w:t>年</w:t>
      </w:r>
      <w:r w:rsidRPr="0056192B">
        <w:rPr>
          <w:rFonts w:ascii="楷体" w:eastAsia="楷体" w:hAnsi="楷体" w:cs="楷体"/>
          <w:sz w:val="32"/>
          <w:szCs w:val="32"/>
        </w:rPr>
        <w:t>10</w:t>
      </w:r>
      <w:r w:rsidRPr="0056192B">
        <w:rPr>
          <w:rFonts w:ascii="楷体" w:eastAsia="楷体" w:hAnsi="楷体" w:cs="楷体" w:hint="eastAsia"/>
          <w:sz w:val="32"/>
          <w:szCs w:val="32"/>
        </w:rPr>
        <w:t>月</w:t>
      </w:r>
      <w:r w:rsidRPr="0056192B">
        <w:rPr>
          <w:rFonts w:ascii="楷体" w:eastAsia="楷体" w:hAnsi="楷体" w:cs="楷体"/>
          <w:sz w:val="32"/>
          <w:szCs w:val="32"/>
        </w:rPr>
        <w:t>23</w:t>
      </w:r>
      <w:r w:rsidRPr="0056192B">
        <w:rPr>
          <w:rFonts w:ascii="楷体" w:eastAsia="楷体" w:hAnsi="楷体" w:cs="楷体" w:hint="eastAsia"/>
          <w:sz w:val="32"/>
          <w:szCs w:val="32"/>
        </w:rPr>
        <w:t>日长沙市第十五届人民代表大会常务委员会第二十六次会议通过　提请湖南省第十三届人民代表大会常务委员会会议批准</w:t>
      </w:r>
      <w:r w:rsidRPr="0056192B">
        <w:rPr>
          <w:rFonts w:ascii="楷体" w:eastAsia="楷体" w:hAnsi="楷体" w:cs="楷体"/>
          <w:sz w:val="32"/>
          <w:szCs w:val="32"/>
        </w:rPr>
        <w:t>)</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第一条【法律依据与制定目的】</w:t>
      </w:r>
      <w:r w:rsidRPr="0056192B">
        <w:rPr>
          <w:rFonts w:ascii="仿宋_GB2312" w:eastAsia="仿宋_GB2312" w:cs="仿宋_GB2312" w:hint="eastAsia"/>
          <w:sz w:val="32"/>
          <w:szCs w:val="32"/>
        </w:rPr>
        <w:t>为了加强湿地保护，改善湿地生态环境，维护湿地生态功能和生物多样性，促进湿地资源可持续利用，推进生态文明建设，根据有关法律、法规的规定，结合本市实际情况，制定本条例。</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第二条【适用范围与界定】</w:t>
      </w:r>
      <w:r w:rsidRPr="0056192B">
        <w:rPr>
          <w:rFonts w:ascii="仿宋_GB2312" w:eastAsia="仿宋_GB2312" w:cs="仿宋_GB2312" w:hint="eastAsia"/>
          <w:sz w:val="32"/>
          <w:szCs w:val="32"/>
        </w:rPr>
        <w:t>本市行政区域内的湿地保护，适用本条例。</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本条例所称湿地，是指适宜喜湿野生生物生存、具有较强生态调控功能的常年积水或者季节性积水的地域，包括河流、湖泊、</w:t>
      </w:r>
      <w:r w:rsidRPr="0056192B">
        <w:rPr>
          <w:rFonts w:ascii="仿宋_GB2312" w:eastAsia="仿宋_GB2312" w:hAnsi="黑体" w:cs="仿宋_GB2312" w:hint="eastAsia"/>
          <w:sz w:val="32"/>
          <w:szCs w:val="32"/>
        </w:rPr>
        <w:t>水库、</w:t>
      </w:r>
      <w:r w:rsidRPr="0056192B">
        <w:rPr>
          <w:rFonts w:ascii="仿宋_GB2312" w:eastAsia="仿宋_GB2312" w:cs="仿宋_GB2312" w:hint="eastAsia"/>
          <w:sz w:val="32"/>
          <w:szCs w:val="32"/>
        </w:rPr>
        <w:t>河口三角洲、滩涂、沼泽、</w:t>
      </w:r>
      <w:r w:rsidRPr="0056192B">
        <w:rPr>
          <w:rFonts w:ascii="仿宋_GB2312" w:eastAsia="仿宋_GB2312" w:hAnsi="黑体" w:cs="仿宋_GB2312" w:hint="eastAsia"/>
          <w:sz w:val="32"/>
          <w:szCs w:val="32"/>
        </w:rPr>
        <w:t>池塘</w:t>
      </w:r>
      <w:r w:rsidRPr="0056192B">
        <w:rPr>
          <w:rFonts w:ascii="仿宋_GB2312" w:eastAsia="仿宋_GB2312" w:cs="仿宋_GB2312" w:hint="eastAsia"/>
          <w:sz w:val="32"/>
          <w:szCs w:val="32"/>
        </w:rPr>
        <w:t>、湿草甸等自然湿地和人工湿地。</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第三条【基本原则】</w:t>
      </w:r>
      <w:r w:rsidRPr="0056192B">
        <w:rPr>
          <w:rFonts w:ascii="仿宋_GB2312" w:eastAsia="仿宋_GB2312" w:cs="仿宋_GB2312" w:hint="eastAsia"/>
          <w:sz w:val="32"/>
          <w:szCs w:val="32"/>
        </w:rPr>
        <w:t>湿地保护应当遵循全面保护、科学修复、合理利用、持续发展的原则。</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第四条【政府职责】</w:t>
      </w:r>
      <w:r w:rsidRPr="0056192B">
        <w:rPr>
          <w:rFonts w:ascii="仿宋_GB2312" w:eastAsia="仿宋_GB2312" w:cs="仿宋_GB2312" w:hint="eastAsia"/>
          <w:sz w:val="32"/>
          <w:szCs w:val="32"/>
        </w:rPr>
        <w:t>市、</w:t>
      </w:r>
      <w:r w:rsidRPr="0056192B">
        <w:rPr>
          <w:rFonts w:ascii="仿宋_GB2312" w:eastAsia="仿宋_GB2312" w:hAnsi="黑体" w:cs="仿宋_GB2312" w:hint="eastAsia"/>
          <w:sz w:val="32"/>
          <w:szCs w:val="32"/>
        </w:rPr>
        <w:t>县（市、区）</w:t>
      </w:r>
      <w:r w:rsidRPr="0056192B">
        <w:rPr>
          <w:rFonts w:ascii="仿宋_GB2312" w:eastAsia="仿宋_GB2312" w:cs="仿宋_GB2312" w:hint="eastAsia"/>
          <w:sz w:val="32"/>
          <w:szCs w:val="32"/>
        </w:rPr>
        <w:t>人民政府应当加强本行政区域内湿地保护工作的领导，将</w:t>
      </w:r>
      <w:r w:rsidRPr="0056192B">
        <w:rPr>
          <w:rFonts w:ascii="仿宋_GB2312" w:eastAsia="仿宋_GB2312" w:hAnsi="黑体" w:cs="仿宋_GB2312" w:hint="eastAsia"/>
          <w:sz w:val="32"/>
          <w:szCs w:val="32"/>
        </w:rPr>
        <w:t>湿地保护</w:t>
      </w:r>
      <w:r w:rsidRPr="0056192B">
        <w:rPr>
          <w:rFonts w:ascii="仿宋_GB2312" w:eastAsia="仿宋_GB2312" w:cs="仿宋_GB2312" w:hint="eastAsia"/>
          <w:sz w:val="32"/>
          <w:szCs w:val="32"/>
        </w:rPr>
        <w:t>纳入国民经济和社会发展规划、生态文明建设考核内容；</w:t>
      </w:r>
      <w:r w:rsidRPr="0056192B">
        <w:rPr>
          <w:rFonts w:ascii="仿宋_GB2312" w:eastAsia="仿宋_GB2312" w:hAnsi="黑体" w:cs="仿宋_GB2312" w:hint="eastAsia"/>
          <w:sz w:val="32"/>
          <w:szCs w:val="32"/>
        </w:rPr>
        <w:t>将湿地保护管理所需经费纳入同级财政预算，建立湿地生态补偿机制。</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第五条【林业部门职责】</w:t>
      </w:r>
      <w:r w:rsidRPr="0056192B">
        <w:rPr>
          <w:rFonts w:ascii="仿宋_GB2312" w:eastAsia="仿宋_GB2312" w:cs="仿宋_GB2312" w:hint="eastAsia"/>
          <w:sz w:val="32"/>
          <w:szCs w:val="32"/>
        </w:rPr>
        <w:t>市、</w:t>
      </w:r>
      <w:r w:rsidRPr="0056192B">
        <w:rPr>
          <w:rFonts w:ascii="仿宋_GB2312" w:eastAsia="仿宋_GB2312" w:hAnsi="黑体" w:cs="仿宋_GB2312" w:hint="eastAsia"/>
          <w:sz w:val="32"/>
          <w:szCs w:val="32"/>
        </w:rPr>
        <w:t>县（市、区）</w:t>
      </w:r>
      <w:r w:rsidRPr="0056192B">
        <w:rPr>
          <w:rFonts w:ascii="仿宋_GB2312" w:eastAsia="仿宋_GB2312" w:cs="仿宋_GB2312" w:hint="eastAsia"/>
          <w:sz w:val="32"/>
          <w:szCs w:val="32"/>
        </w:rPr>
        <w:t>林业管理部门具体负责湿地保护的组织、协调和监督管理工作；</w:t>
      </w:r>
      <w:r w:rsidRPr="0056192B">
        <w:rPr>
          <w:rFonts w:ascii="仿宋_GB2312" w:eastAsia="仿宋_GB2312" w:hAnsi="黑体" w:cs="仿宋_GB2312" w:hint="eastAsia"/>
          <w:sz w:val="32"/>
          <w:szCs w:val="32"/>
        </w:rPr>
        <w:t>组织编制</w:t>
      </w:r>
      <w:r w:rsidRPr="0056192B">
        <w:rPr>
          <w:rFonts w:ascii="仿宋_GB2312" w:eastAsia="仿宋_GB2312" w:cs="仿宋_GB2312" w:hint="eastAsia"/>
          <w:sz w:val="32"/>
          <w:szCs w:val="32"/>
        </w:rPr>
        <w:t>湿地保护规划、湿地修复方案并实施；</w:t>
      </w:r>
      <w:r w:rsidRPr="0056192B">
        <w:rPr>
          <w:rFonts w:ascii="仿宋_GB2312" w:eastAsia="仿宋_GB2312" w:hAnsi="黑体" w:cs="仿宋_GB2312" w:hint="eastAsia"/>
          <w:sz w:val="32"/>
          <w:szCs w:val="32"/>
        </w:rPr>
        <w:t>监督管理湿地保护目录的实施</w:t>
      </w:r>
      <w:r w:rsidRPr="0056192B">
        <w:rPr>
          <w:rFonts w:ascii="仿宋_GB2312" w:eastAsia="仿宋_GB2312" w:cs="仿宋_GB2312" w:hint="eastAsia"/>
          <w:sz w:val="32"/>
          <w:szCs w:val="32"/>
        </w:rPr>
        <w:t>，指导湿地公园建设。</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第六条【其他部门职责】</w:t>
      </w:r>
      <w:r w:rsidRPr="0056192B">
        <w:rPr>
          <w:rFonts w:ascii="仿宋_GB2312" w:eastAsia="仿宋_GB2312" w:cs="仿宋_GB2312" w:hint="eastAsia"/>
          <w:sz w:val="32"/>
          <w:szCs w:val="32"/>
        </w:rPr>
        <w:t>市、</w:t>
      </w:r>
      <w:r w:rsidRPr="0056192B">
        <w:rPr>
          <w:rFonts w:ascii="仿宋_GB2312" w:eastAsia="仿宋_GB2312" w:hAnsi="黑体" w:cs="仿宋_GB2312" w:hint="eastAsia"/>
          <w:sz w:val="32"/>
          <w:szCs w:val="32"/>
        </w:rPr>
        <w:t>县（市、区）</w:t>
      </w:r>
      <w:r w:rsidRPr="0056192B">
        <w:rPr>
          <w:rFonts w:ascii="仿宋_GB2312" w:eastAsia="仿宋_GB2312" w:cs="仿宋_GB2312" w:hint="eastAsia"/>
          <w:sz w:val="32"/>
          <w:szCs w:val="32"/>
        </w:rPr>
        <w:t>有关管理部门依法做好湿地保护工作，主要是：</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（一）自然资源</w:t>
      </w:r>
      <w:r w:rsidRPr="0056192B">
        <w:rPr>
          <w:rFonts w:ascii="仿宋_GB2312" w:eastAsia="仿宋_GB2312" w:hAnsi="黑体" w:cs="仿宋_GB2312" w:hint="eastAsia"/>
          <w:sz w:val="32"/>
          <w:szCs w:val="32"/>
        </w:rPr>
        <w:t>和</w:t>
      </w:r>
      <w:r w:rsidRPr="0056192B">
        <w:rPr>
          <w:rFonts w:ascii="仿宋_GB2312" w:eastAsia="仿宋_GB2312" w:cs="仿宋_GB2312" w:hint="eastAsia"/>
          <w:sz w:val="32"/>
          <w:szCs w:val="32"/>
        </w:rPr>
        <w:t>规划管理部门负责湿地测绘、规划利用、地质环境保护等监督管理工作</w:t>
      </w:r>
      <w:r w:rsidRPr="0056192B">
        <w:rPr>
          <w:rFonts w:ascii="仿宋_GB2312" w:eastAsia="仿宋_GB2312" w:cs="仿宋_GB2312"/>
          <w:sz w:val="32"/>
          <w:szCs w:val="32"/>
        </w:rPr>
        <w:t>,</w:t>
      </w:r>
      <w:r w:rsidRPr="0056192B">
        <w:rPr>
          <w:rFonts w:ascii="仿宋_GB2312" w:eastAsia="仿宋_GB2312" w:cs="仿宋_GB2312" w:hint="eastAsia"/>
          <w:sz w:val="32"/>
          <w:szCs w:val="32"/>
        </w:rPr>
        <w:t>负责湿地资源调查和确权登记。</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（二）水</w:t>
      </w:r>
      <w:r w:rsidRPr="0056192B">
        <w:rPr>
          <w:rFonts w:ascii="仿宋_GB2312" w:eastAsia="仿宋_GB2312" w:hAnsi="黑体" w:cs="仿宋_GB2312" w:hint="eastAsia"/>
          <w:sz w:val="32"/>
          <w:szCs w:val="32"/>
        </w:rPr>
        <w:t>行政</w:t>
      </w:r>
      <w:r w:rsidRPr="0056192B">
        <w:rPr>
          <w:rFonts w:ascii="仿宋_GB2312" w:eastAsia="仿宋_GB2312" w:cs="仿宋_GB2312" w:hint="eastAsia"/>
          <w:sz w:val="32"/>
          <w:szCs w:val="32"/>
        </w:rPr>
        <w:t>管理部门负责河流、湖泊、水库等湿地的保护与管理，</w:t>
      </w:r>
      <w:r w:rsidRPr="0056192B">
        <w:rPr>
          <w:rFonts w:ascii="仿宋_GB2312" w:eastAsia="仿宋_GB2312" w:hAnsi="黑体" w:cs="仿宋_GB2312" w:hint="eastAsia"/>
          <w:sz w:val="32"/>
          <w:szCs w:val="32"/>
        </w:rPr>
        <w:t>并</w:t>
      </w:r>
      <w:r w:rsidRPr="0056192B">
        <w:rPr>
          <w:rFonts w:ascii="仿宋_GB2312" w:eastAsia="仿宋_GB2312" w:cs="仿宋_GB2312" w:hint="eastAsia"/>
          <w:sz w:val="32"/>
          <w:szCs w:val="32"/>
        </w:rPr>
        <w:t>对</w:t>
      </w:r>
      <w:r w:rsidRPr="0056192B">
        <w:rPr>
          <w:rFonts w:ascii="仿宋_GB2312" w:eastAsia="仿宋_GB2312" w:hAnsi="黑体" w:cs="仿宋_GB2312" w:hint="eastAsia"/>
          <w:sz w:val="32"/>
          <w:szCs w:val="32"/>
        </w:rPr>
        <w:t>其</w:t>
      </w:r>
      <w:r w:rsidRPr="0056192B">
        <w:rPr>
          <w:rFonts w:ascii="仿宋_GB2312" w:eastAsia="仿宋_GB2312" w:cs="仿宋_GB2312" w:hint="eastAsia"/>
          <w:sz w:val="32"/>
          <w:szCs w:val="32"/>
        </w:rPr>
        <w:t>中</w:t>
      </w:r>
      <w:r w:rsidRPr="0056192B">
        <w:rPr>
          <w:rFonts w:ascii="仿宋_GB2312" w:eastAsia="仿宋_GB2312" w:hAnsi="黑体" w:cs="仿宋_GB2312" w:hint="eastAsia"/>
          <w:sz w:val="32"/>
          <w:szCs w:val="32"/>
        </w:rPr>
        <w:t>的</w:t>
      </w:r>
      <w:r w:rsidRPr="0056192B">
        <w:rPr>
          <w:rFonts w:ascii="仿宋_GB2312" w:eastAsia="仿宋_GB2312" w:cs="仿宋_GB2312" w:hint="eastAsia"/>
          <w:sz w:val="32"/>
          <w:szCs w:val="32"/>
        </w:rPr>
        <w:t>水利设施、构筑物及建筑物进行监督管理；负责湿地水土保持工作和对湿地内水资源的统一监督、管理工作。</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（三）生态环境管理部门负责对湿地生态环境保护工作实施统一监督管理，指导湿地水污染防治工作和湿地水体的水质监测，依法对湿地开发利用的环境影响评价进行管理。</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（四）农业农村管理部门对湿地内外来物种实施综合监督管理，负责湿地中水产种质资源及鱼类洄游通道的保护，防止因农业生产造成湿地生态破坏。</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（五）发展改革、</w:t>
      </w:r>
      <w:r w:rsidRPr="0056192B">
        <w:rPr>
          <w:rFonts w:ascii="仿宋_GB2312" w:eastAsia="仿宋_GB2312" w:hAnsi="黑体" w:cs="仿宋_GB2312" w:hint="eastAsia"/>
          <w:sz w:val="32"/>
          <w:szCs w:val="32"/>
        </w:rPr>
        <w:t>住建</w:t>
      </w:r>
      <w:r w:rsidRPr="0056192B">
        <w:rPr>
          <w:rFonts w:ascii="仿宋_GB2312" w:eastAsia="仿宋_GB2312" w:cs="仿宋_GB2312" w:hint="eastAsia"/>
          <w:sz w:val="32"/>
          <w:szCs w:val="32"/>
        </w:rPr>
        <w:t>、财政、文旅广电等管理部门依照法定职责，做好湿地保护相关工作。</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第七条【日常监督管理主体】</w:t>
      </w:r>
      <w:r w:rsidRPr="0056192B">
        <w:rPr>
          <w:rFonts w:ascii="仿宋_GB2312" w:eastAsia="仿宋_GB2312" w:cs="仿宋_GB2312" w:hint="eastAsia"/>
          <w:sz w:val="32"/>
          <w:szCs w:val="32"/>
        </w:rPr>
        <w:t>湿地保护机构或者组织负责管辖范围内湿地的日常监督管理工作。</w:t>
      </w:r>
      <w:r w:rsidRPr="0056192B">
        <w:rPr>
          <w:rFonts w:ascii="仿宋_GB2312" w:eastAsia="仿宋_GB2312" w:hAnsi="黑体" w:cs="仿宋_GB2312" w:hint="eastAsia"/>
          <w:sz w:val="32"/>
          <w:szCs w:val="32"/>
        </w:rPr>
        <w:t>未</w:t>
      </w:r>
      <w:r w:rsidRPr="0056192B">
        <w:rPr>
          <w:rFonts w:ascii="仿宋_GB2312" w:eastAsia="仿宋_GB2312" w:cs="仿宋_GB2312" w:hint="eastAsia"/>
          <w:sz w:val="32"/>
          <w:szCs w:val="32"/>
        </w:rPr>
        <w:t>设立湿地保护机构或者组织的，由乡（镇）人民政府、街道办事处按照属地管理原则负责湿地日常监督管理工作。</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第八条【宣传与科普】</w:t>
      </w:r>
      <w:r w:rsidRPr="0056192B">
        <w:rPr>
          <w:rFonts w:ascii="仿宋_GB2312" w:eastAsia="仿宋_GB2312" w:cs="仿宋_GB2312" w:hint="eastAsia"/>
          <w:sz w:val="32"/>
          <w:szCs w:val="32"/>
        </w:rPr>
        <w:t>林业等有关管理部门、新闻媒体应当加强湿地保护的宣传教育，普及湿地保护法律法规和科学知识，提高公众的湿地保护意识。</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第九条【规划编制与执行】</w:t>
      </w:r>
      <w:r w:rsidRPr="0056192B">
        <w:rPr>
          <w:rFonts w:ascii="仿宋_GB2312" w:eastAsia="仿宋_GB2312" w:cs="仿宋_GB2312" w:hint="eastAsia"/>
          <w:sz w:val="32"/>
          <w:szCs w:val="32"/>
        </w:rPr>
        <w:t>林业管理部门应当会同自然资源</w:t>
      </w:r>
      <w:r w:rsidRPr="0056192B">
        <w:rPr>
          <w:rFonts w:ascii="仿宋_GB2312" w:eastAsia="仿宋_GB2312" w:hAnsi="黑体" w:cs="仿宋_GB2312" w:hint="eastAsia"/>
          <w:sz w:val="32"/>
          <w:szCs w:val="32"/>
        </w:rPr>
        <w:t>和</w:t>
      </w:r>
      <w:r w:rsidRPr="0056192B">
        <w:rPr>
          <w:rFonts w:ascii="仿宋_GB2312" w:eastAsia="仿宋_GB2312" w:cs="仿宋_GB2312" w:hint="eastAsia"/>
          <w:sz w:val="32"/>
          <w:szCs w:val="32"/>
        </w:rPr>
        <w:t>规划、水</w:t>
      </w:r>
      <w:r w:rsidRPr="0056192B">
        <w:rPr>
          <w:rFonts w:ascii="仿宋_GB2312" w:eastAsia="仿宋_GB2312" w:hAnsi="黑体" w:cs="仿宋_GB2312" w:hint="eastAsia"/>
          <w:sz w:val="32"/>
          <w:szCs w:val="32"/>
        </w:rPr>
        <w:t>行政</w:t>
      </w:r>
      <w:r w:rsidRPr="0056192B">
        <w:rPr>
          <w:rFonts w:ascii="仿宋_GB2312" w:eastAsia="仿宋_GB2312" w:cs="仿宋_GB2312" w:hint="eastAsia"/>
          <w:sz w:val="32"/>
          <w:szCs w:val="32"/>
        </w:rPr>
        <w:t>、生态环境、农业农村等管理部门编制湿地保护规划，</w:t>
      </w:r>
      <w:r w:rsidRPr="0056192B">
        <w:rPr>
          <w:rFonts w:ascii="仿宋_GB2312" w:eastAsia="仿宋_GB2312" w:hAnsi="黑体" w:cs="仿宋_GB2312" w:hint="eastAsia"/>
          <w:sz w:val="32"/>
          <w:szCs w:val="32"/>
        </w:rPr>
        <w:t>广泛</w:t>
      </w:r>
      <w:r w:rsidRPr="0056192B">
        <w:rPr>
          <w:rFonts w:ascii="仿宋_GB2312" w:eastAsia="仿宋_GB2312" w:cs="仿宋_GB2312" w:hint="eastAsia"/>
          <w:sz w:val="32"/>
          <w:szCs w:val="32"/>
        </w:rPr>
        <w:t>征求公众意见，报同级人民政府批准后实施，并向社会公开。编制湿地保护规划应当与空间规划及相关专项规划相衔接并统一实施。</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经批准的湿地保护规划必须严格执行，任何单位和个人不得擅自修改湿地保护规划。确需修改的，应当</w:t>
      </w:r>
      <w:r w:rsidRPr="0056192B">
        <w:rPr>
          <w:rFonts w:ascii="仿宋_GB2312" w:eastAsia="仿宋_GB2312" w:hAnsi="黑体" w:cs="仿宋_GB2312" w:hint="eastAsia"/>
          <w:sz w:val="32"/>
          <w:szCs w:val="32"/>
        </w:rPr>
        <w:t>广泛征求社会各界意见并</w:t>
      </w:r>
      <w:r w:rsidRPr="0056192B">
        <w:rPr>
          <w:rFonts w:ascii="仿宋_GB2312" w:eastAsia="仿宋_GB2312" w:cs="仿宋_GB2312" w:hint="eastAsia"/>
          <w:sz w:val="32"/>
          <w:szCs w:val="32"/>
        </w:rPr>
        <w:t>按照原审批程序报批。</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第十条【目录管理制度】</w:t>
      </w:r>
      <w:r w:rsidRPr="0056192B">
        <w:rPr>
          <w:rFonts w:ascii="仿宋_GB2312" w:eastAsia="仿宋_GB2312" w:cs="仿宋_GB2312" w:hint="eastAsia"/>
          <w:sz w:val="32"/>
          <w:szCs w:val="32"/>
        </w:rPr>
        <w:t>列入国家、省名录管理的湿地，按照</w:t>
      </w:r>
      <w:r w:rsidRPr="0056192B">
        <w:rPr>
          <w:rFonts w:ascii="仿宋_GB2312" w:eastAsia="仿宋_GB2312" w:hAnsi="黑体" w:cs="仿宋_GB2312" w:hint="eastAsia"/>
          <w:sz w:val="32"/>
          <w:szCs w:val="32"/>
        </w:rPr>
        <w:t>相</w:t>
      </w:r>
      <w:r w:rsidRPr="0056192B">
        <w:rPr>
          <w:rFonts w:ascii="仿宋_GB2312" w:eastAsia="仿宋_GB2312" w:cs="仿宋_GB2312" w:hint="eastAsia"/>
          <w:sz w:val="32"/>
          <w:szCs w:val="32"/>
        </w:rPr>
        <w:t>关规定执行。</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sz w:val="32"/>
          <w:szCs w:val="32"/>
        </w:rPr>
        <w:t>未列入国家、省公布名录的湿地，市人民政府应当根据湿地保护管理实际情况，制定本市湿地保护目录。湿地保护目录由市林业管理部门会同发展改革、自然资源</w:t>
      </w:r>
      <w:r w:rsidRPr="0056192B">
        <w:rPr>
          <w:rFonts w:ascii="仿宋_GB2312" w:eastAsia="仿宋_GB2312" w:hAnsi="黑体" w:cs="仿宋_GB2312" w:hint="eastAsia"/>
          <w:sz w:val="32"/>
          <w:szCs w:val="32"/>
        </w:rPr>
        <w:t>和</w:t>
      </w:r>
      <w:r w:rsidRPr="0056192B">
        <w:rPr>
          <w:rFonts w:ascii="仿宋_GB2312" w:eastAsia="仿宋_GB2312" w:cs="仿宋_GB2312" w:hint="eastAsia"/>
          <w:sz w:val="32"/>
          <w:szCs w:val="32"/>
        </w:rPr>
        <w:t>规划、生态环境、水</w:t>
      </w:r>
      <w:r w:rsidRPr="0056192B">
        <w:rPr>
          <w:rFonts w:ascii="仿宋_GB2312" w:eastAsia="仿宋_GB2312" w:hAnsi="黑体" w:cs="仿宋_GB2312" w:hint="eastAsia"/>
          <w:sz w:val="32"/>
          <w:szCs w:val="32"/>
        </w:rPr>
        <w:t>行政</w:t>
      </w:r>
      <w:r w:rsidRPr="0056192B">
        <w:rPr>
          <w:rFonts w:ascii="仿宋_GB2312" w:eastAsia="仿宋_GB2312" w:cs="仿宋_GB2312" w:hint="eastAsia"/>
          <w:sz w:val="32"/>
          <w:szCs w:val="32"/>
        </w:rPr>
        <w:t>、农业农村等有关管理部门提出，经专家论证并听取社会公众意见后，报市人民政府批准并向社会公布。</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hAnsi="黑体" w:cs="仿宋_GB2312" w:hint="eastAsia"/>
          <w:sz w:val="32"/>
          <w:szCs w:val="32"/>
        </w:rPr>
        <w:t>本市</w:t>
      </w:r>
      <w:r w:rsidRPr="0056192B">
        <w:rPr>
          <w:rFonts w:ascii="仿宋_GB2312" w:eastAsia="仿宋_GB2312" w:cs="仿宋_GB2312" w:hint="eastAsia"/>
          <w:sz w:val="32"/>
          <w:szCs w:val="32"/>
        </w:rPr>
        <w:t>目录范围内的湿地应当明确名称、类型、保护级别，划定范围和界限，并由林业管理部门设立保护标志。</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湿地保护目录应当在本条例实施一年内</w:t>
      </w:r>
      <w:r w:rsidRPr="0056192B">
        <w:rPr>
          <w:rFonts w:ascii="仿宋_GB2312" w:eastAsia="仿宋_GB2312" w:hAnsi="黑体" w:cs="仿宋_GB2312" w:hint="eastAsia"/>
          <w:sz w:val="32"/>
          <w:szCs w:val="32"/>
        </w:rPr>
        <w:t>公布</w:t>
      </w:r>
      <w:r w:rsidRPr="0056192B">
        <w:rPr>
          <w:rFonts w:ascii="仿宋_GB2312" w:eastAsia="仿宋_GB2312" w:cs="仿宋_GB2312" w:hint="eastAsia"/>
          <w:sz w:val="32"/>
          <w:szCs w:val="32"/>
        </w:rPr>
        <w:t>，并根据湿地调查与监测结果适时进行调整。</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第十一条【保障湿地用水】</w:t>
      </w:r>
      <w:r w:rsidRPr="0056192B">
        <w:rPr>
          <w:rFonts w:ascii="仿宋_GB2312" w:eastAsia="仿宋_GB2312" w:cs="仿宋_GB2312" w:hint="eastAsia"/>
          <w:sz w:val="32"/>
          <w:szCs w:val="32"/>
        </w:rPr>
        <w:t>林业管理部门应当会同水</w:t>
      </w:r>
      <w:r w:rsidRPr="0056192B">
        <w:rPr>
          <w:rFonts w:ascii="仿宋_GB2312" w:eastAsia="仿宋_GB2312" w:hAnsi="黑体" w:cs="仿宋_GB2312" w:hint="eastAsia"/>
          <w:sz w:val="32"/>
          <w:szCs w:val="32"/>
        </w:rPr>
        <w:t>行政</w:t>
      </w:r>
      <w:r w:rsidRPr="0056192B">
        <w:rPr>
          <w:rFonts w:ascii="仿宋_GB2312" w:eastAsia="仿宋_GB2312" w:cs="仿宋_GB2312" w:hint="eastAsia"/>
          <w:sz w:val="32"/>
          <w:szCs w:val="32"/>
        </w:rPr>
        <w:t>等有关管理部门，在同级人民政府的组织下，建立湿地生态补水协调机制，保障湿地生态用水需求。</w:t>
      </w:r>
    </w:p>
    <w:p w:rsidR="004D6A4D" w:rsidRPr="0056192B" w:rsidRDefault="004D6A4D" w:rsidP="009B5403">
      <w:pPr>
        <w:widowControl w:val="0"/>
        <w:spacing w:after="0" w:line="570" w:lineRule="exact"/>
        <w:ind w:firstLineChars="200" w:firstLine="31680"/>
        <w:jc w:val="both"/>
        <w:rPr>
          <w:rFonts w:ascii="仿宋_GB2312" w:eastAsia="仿宋_GB2312" w:hAnsi="黑体"/>
          <w:sz w:val="32"/>
          <w:szCs w:val="32"/>
        </w:rPr>
      </w:pPr>
      <w:r w:rsidRPr="0056192B">
        <w:rPr>
          <w:rFonts w:ascii="仿宋_GB2312" w:eastAsia="仿宋_GB2312" w:cs="仿宋_GB2312" w:hint="eastAsia"/>
          <w:sz w:val="32"/>
          <w:szCs w:val="32"/>
        </w:rPr>
        <w:t>除法律法规有特别规定的以外，</w:t>
      </w:r>
      <w:r w:rsidRPr="0056192B">
        <w:rPr>
          <w:rFonts w:ascii="仿宋_GB2312" w:eastAsia="仿宋_GB2312" w:hAnsi="黑体" w:cs="仿宋_GB2312" w:hint="eastAsia"/>
          <w:sz w:val="32"/>
          <w:szCs w:val="32"/>
        </w:rPr>
        <w:t>在目录范围内的湿地取水或者拦截湿地水源，不得影响湿地最低用水需求或者截断湿地水系与外围水系的联系。</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第十二条【用地管控】</w:t>
      </w:r>
      <w:r w:rsidRPr="0056192B">
        <w:rPr>
          <w:rFonts w:ascii="仿宋_GB2312" w:eastAsia="仿宋_GB2312" w:cs="仿宋_GB2312" w:hint="eastAsia"/>
          <w:sz w:val="32"/>
          <w:szCs w:val="32"/>
        </w:rPr>
        <w:t>除涉及公共利益的建设项目</w:t>
      </w:r>
      <w:r w:rsidRPr="0056192B">
        <w:rPr>
          <w:rFonts w:ascii="仿宋_GB2312" w:eastAsia="仿宋_GB2312" w:hAnsi="黑体" w:cs="仿宋_GB2312" w:hint="eastAsia"/>
          <w:sz w:val="32"/>
          <w:szCs w:val="32"/>
        </w:rPr>
        <w:t>依法</w:t>
      </w:r>
      <w:r w:rsidRPr="0056192B">
        <w:rPr>
          <w:rFonts w:ascii="仿宋_GB2312" w:eastAsia="仿宋_GB2312" w:cs="仿宋_GB2312" w:hint="eastAsia"/>
          <w:sz w:val="32"/>
          <w:szCs w:val="32"/>
        </w:rPr>
        <w:t>征收、征用外，不得改变</w:t>
      </w:r>
      <w:r w:rsidRPr="0056192B">
        <w:rPr>
          <w:rFonts w:ascii="仿宋_GB2312" w:eastAsia="仿宋_GB2312" w:hAnsi="黑体" w:cs="仿宋_GB2312" w:hint="eastAsia"/>
          <w:sz w:val="32"/>
          <w:szCs w:val="32"/>
        </w:rPr>
        <w:t>目录范围内</w:t>
      </w:r>
      <w:r w:rsidRPr="0056192B">
        <w:rPr>
          <w:rFonts w:ascii="仿宋_GB2312" w:eastAsia="仿宋_GB2312" w:cs="仿宋_GB2312" w:hint="eastAsia"/>
          <w:sz w:val="32"/>
          <w:szCs w:val="32"/>
        </w:rPr>
        <w:t>湿地</w:t>
      </w:r>
      <w:r w:rsidRPr="0056192B">
        <w:rPr>
          <w:rFonts w:ascii="仿宋_GB2312" w:eastAsia="仿宋_GB2312" w:hAnsi="黑体" w:cs="仿宋_GB2312" w:hint="eastAsia"/>
          <w:sz w:val="32"/>
          <w:szCs w:val="32"/>
        </w:rPr>
        <w:t>的</w:t>
      </w:r>
      <w:r w:rsidRPr="0056192B">
        <w:rPr>
          <w:rFonts w:ascii="仿宋_GB2312" w:eastAsia="仿宋_GB2312" w:cs="仿宋_GB2312" w:hint="eastAsia"/>
          <w:sz w:val="32"/>
          <w:szCs w:val="32"/>
        </w:rPr>
        <w:t>用途。</w:t>
      </w:r>
      <w:r w:rsidRPr="0056192B">
        <w:rPr>
          <w:rFonts w:ascii="仿宋_GB2312" w:eastAsia="仿宋_GB2312" w:hAnsi="黑体" w:cs="仿宋_GB2312" w:hint="eastAsia"/>
          <w:sz w:val="32"/>
          <w:szCs w:val="32"/>
        </w:rPr>
        <w:t>在目录范围内的湿地上建设</w:t>
      </w:r>
      <w:r w:rsidRPr="0056192B">
        <w:rPr>
          <w:rFonts w:ascii="仿宋_GB2312" w:eastAsia="仿宋_GB2312" w:cs="仿宋_GB2312" w:hint="eastAsia"/>
          <w:sz w:val="32"/>
          <w:szCs w:val="32"/>
        </w:rPr>
        <w:t>建筑物、构筑物，</w:t>
      </w:r>
      <w:r w:rsidRPr="0056192B">
        <w:rPr>
          <w:rFonts w:ascii="仿宋_GB2312" w:eastAsia="仿宋_GB2312" w:hAnsi="黑体" w:cs="仿宋_GB2312" w:hint="eastAsia"/>
          <w:sz w:val="32"/>
          <w:szCs w:val="32"/>
        </w:rPr>
        <w:t>应当依法办理相关手续</w:t>
      </w:r>
      <w:r w:rsidRPr="0056192B">
        <w:rPr>
          <w:rFonts w:ascii="仿宋_GB2312" w:eastAsia="仿宋_GB2312" w:cs="仿宋_GB2312" w:hint="eastAsia"/>
          <w:sz w:val="32"/>
          <w:szCs w:val="32"/>
        </w:rPr>
        <w:t>。</w:t>
      </w:r>
    </w:p>
    <w:p w:rsidR="004D6A4D" w:rsidRPr="0056192B" w:rsidRDefault="004D6A4D" w:rsidP="009B5403">
      <w:pPr>
        <w:widowControl w:val="0"/>
        <w:spacing w:after="0" w:line="570" w:lineRule="exact"/>
        <w:ind w:firstLineChars="200" w:firstLine="31680"/>
        <w:jc w:val="both"/>
        <w:rPr>
          <w:rFonts w:ascii="仿宋_GB2312" w:eastAsia="仿宋_GB2312" w:hAnsi="黑体"/>
          <w:sz w:val="32"/>
          <w:szCs w:val="32"/>
        </w:rPr>
      </w:pPr>
      <w:r w:rsidRPr="0056192B">
        <w:rPr>
          <w:rFonts w:ascii="仿宋_GB2312" w:eastAsia="仿宋_GB2312" w:hAnsi="黑体" w:cs="仿宋_GB2312" w:hint="eastAsia"/>
          <w:sz w:val="32"/>
          <w:szCs w:val="32"/>
        </w:rPr>
        <w:t>依法征收、征用目录范围内的湿地，应当按照占补平衡的要求保持湿地面积总量不减少。</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第十三条【湿地修复】</w:t>
      </w:r>
      <w:r w:rsidRPr="0056192B">
        <w:rPr>
          <w:rFonts w:ascii="仿宋_GB2312" w:eastAsia="仿宋_GB2312" w:cs="仿宋_GB2312" w:hint="eastAsia"/>
          <w:sz w:val="32"/>
          <w:szCs w:val="32"/>
        </w:rPr>
        <w:t>湿地修复坚持</w:t>
      </w:r>
      <w:r w:rsidRPr="0056192B">
        <w:rPr>
          <w:rFonts w:ascii="仿宋_GB2312" w:eastAsia="仿宋_GB2312" w:hAnsi="黑体" w:cs="仿宋_GB2312" w:hint="eastAsia"/>
          <w:sz w:val="32"/>
          <w:szCs w:val="32"/>
        </w:rPr>
        <w:t>谁破坏、谁修复</w:t>
      </w:r>
      <w:r w:rsidRPr="0056192B">
        <w:rPr>
          <w:rFonts w:ascii="仿宋_GB2312" w:eastAsia="仿宋_GB2312" w:cs="仿宋_GB2312" w:hint="eastAsia"/>
          <w:sz w:val="32"/>
          <w:szCs w:val="32"/>
        </w:rPr>
        <w:t>的原则。因历史原因、</w:t>
      </w:r>
      <w:r w:rsidRPr="0056192B">
        <w:rPr>
          <w:rFonts w:ascii="仿宋_GB2312" w:eastAsia="仿宋_GB2312" w:hAnsi="黑体" w:cs="仿宋_GB2312" w:hint="eastAsia"/>
          <w:sz w:val="32"/>
          <w:szCs w:val="32"/>
        </w:rPr>
        <w:t>气候变化</w:t>
      </w:r>
      <w:r w:rsidRPr="0056192B">
        <w:rPr>
          <w:rFonts w:ascii="仿宋_GB2312" w:eastAsia="仿宋_GB2312" w:cs="仿宋_GB2312" w:hint="eastAsia"/>
          <w:sz w:val="32"/>
          <w:szCs w:val="32"/>
        </w:rPr>
        <w:t>、自然灾害、公共利益等原因</w:t>
      </w:r>
      <w:r w:rsidRPr="0056192B">
        <w:rPr>
          <w:rFonts w:ascii="仿宋_GB2312" w:eastAsia="仿宋_GB2312" w:hAnsi="黑体" w:cs="仿宋_GB2312" w:hint="eastAsia"/>
          <w:sz w:val="32"/>
          <w:szCs w:val="32"/>
        </w:rPr>
        <w:t>退化、</w:t>
      </w:r>
      <w:r w:rsidRPr="0056192B">
        <w:rPr>
          <w:rFonts w:ascii="仿宋_GB2312" w:eastAsia="仿宋_GB2312" w:cs="仿宋_GB2312" w:hint="eastAsia"/>
          <w:sz w:val="32"/>
          <w:szCs w:val="32"/>
        </w:rPr>
        <w:t>受损，经科学论证确需修复的湿地，由林业管理部门</w:t>
      </w:r>
      <w:r w:rsidRPr="0056192B">
        <w:rPr>
          <w:rFonts w:ascii="仿宋_GB2312" w:eastAsia="仿宋_GB2312" w:hAnsi="黑体" w:cs="仿宋_GB2312" w:hint="eastAsia"/>
          <w:sz w:val="32"/>
          <w:szCs w:val="32"/>
        </w:rPr>
        <w:t>组织有关部门编制</w:t>
      </w:r>
      <w:r w:rsidRPr="0056192B">
        <w:rPr>
          <w:rFonts w:ascii="仿宋_GB2312" w:eastAsia="仿宋_GB2312" w:cs="仿宋_GB2312" w:hint="eastAsia"/>
          <w:sz w:val="32"/>
          <w:szCs w:val="32"/>
        </w:rPr>
        <w:t>修复方案，报同级人民政府批准后组织实施。</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第十四条【活动规范】</w:t>
      </w:r>
      <w:r w:rsidRPr="0056192B">
        <w:rPr>
          <w:rFonts w:ascii="仿宋_GB2312" w:eastAsia="仿宋_GB2312" w:cs="仿宋_GB2312" w:hint="eastAsia"/>
          <w:sz w:val="32"/>
          <w:szCs w:val="32"/>
        </w:rPr>
        <w:t>在目录范围内的湿地中从事生产经营、观赏旅游、科学调查、研究观测、科普教育等活动，应当符合湿地保护规划，</w:t>
      </w:r>
      <w:r w:rsidRPr="0056192B">
        <w:rPr>
          <w:rFonts w:ascii="仿宋_GB2312" w:eastAsia="仿宋_GB2312" w:hAnsi="黑体" w:cs="仿宋_GB2312" w:hint="eastAsia"/>
          <w:sz w:val="32"/>
          <w:szCs w:val="32"/>
        </w:rPr>
        <w:t>不得影响</w:t>
      </w:r>
      <w:r w:rsidRPr="0056192B">
        <w:rPr>
          <w:rFonts w:ascii="仿宋_GB2312" w:eastAsia="仿宋_GB2312" w:cs="仿宋_GB2312" w:hint="eastAsia"/>
          <w:sz w:val="32"/>
          <w:szCs w:val="32"/>
        </w:rPr>
        <w:t>湿地资源的可持续利用。</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第十五条【科学利用】</w:t>
      </w:r>
      <w:r w:rsidRPr="0056192B">
        <w:rPr>
          <w:rFonts w:ascii="仿宋_GB2312" w:eastAsia="仿宋_GB2312" w:cs="仿宋_GB2312" w:hint="eastAsia"/>
          <w:sz w:val="32"/>
          <w:szCs w:val="32"/>
        </w:rPr>
        <w:t>农业农村、林业等管理部门应当为湿地范围内从事农业生产及居住生活的村（居）民提供技术支持，指导村（居）民科学合理利用湿地，指导和鼓励有利于湿地生态环境修复的种植、养殖。</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第十六条【湿地管护】</w:t>
      </w:r>
      <w:r w:rsidRPr="0056192B">
        <w:rPr>
          <w:rFonts w:ascii="仿宋_GB2312" w:eastAsia="仿宋_GB2312" w:cs="仿宋_GB2312" w:hint="eastAsia"/>
          <w:sz w:val="32"/>
          <w:szCs w:val="32"/>
        </w:rPr>
        <w:t>乡（镇）人民政府、街道办事处</w:t>
      </w:r>
      <w:r w:rsidRPr="0056192B">
        <w:rPr>
          <w:rFonts w:ascii="仿宋_GB2312" w:eastAsia="仿宋_GB2312" w:hAnsi="黑体" w:cs="仿宋_GB2312" w:hint="eastAsia"/>
          <w:sz w:val="32"/>
          <w:szCs w:val="32"/>
        </w:rPr>
        <w:t>应当完善湿地保护工作机制，加强湿地日常巡查，</w:t>
      </w:r>
      <w:r w:rsidRPr="0056192B">
        <w:rPr>
          <w:rFonts w:ascii="仿宋_GB2312" w:eastAsia="仿宋_GB2312" w:cs="仿宋_GB2312" w:hint="eastAsia"/>
          <w:sz w:val="32"/>
          <w:szCs w:val="32"/>
        </w:rPr>
        <w:t>建立湿地管护网络。</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第十七条【湿地公园】</w:t>
      </w:r>
      <w:r w:rsidRPr="0056192B">
        <w:rPr>
          <w:rFonts w:ascii="仿宋_GB2312" w:eastAsia="仿宋_GB2312" w:cs="仿宋_GB2312" w:hint="eastAsia"/>
          <w:sz w:val="32"/>
          <w:szCs w:val="32"/>
        </w:rPr>
        <w:t>湘江长沙段、浏阳河、捞刀河、沩水、沙河、龙王港、靳江河等生态系统典型、生物多样性丰富、珍稀物种分布集中或者具有</w:t>
      </w:r>
      <w:r w:rsidRPr="0056192B">
        <w:rPr>
          <w:rFonts w:ascii="仿宋_GB2312" w:eastAsia="仿宋_GB2312" w:hAnsi="黑体" w:cs="仿宋_GB2312" w:hint="eastAsia"/>
          <w:sz w:val="32"/>
          <w:szCs w:val="32"/>
        </w:rPr>
        <w:t>科普教育、生态展示等功能的</w:t>
      </w:r>
      <w:r w:rsidRPr="0056192B">
        <w:rPr>
          <w:rFonts w:ascii="仿宋_GB2312" w:eastAsia="仿宋_GB2312" w:cs="仿宋_GB2312" w:hint="eastAsia"/>
          <w:sz w:val="32"/>
          <w:szCs w:val="32"/>
        </w:rPr>
        <w:t>湿地，</w:t>
      </w:r>
      <w:r w:rsidRPr="0056192B">
        <w:rPr>
          <w:rFonts w:ascii="仿宋_GB2312" w:eastAsia="仿宋_GB2312" w:hAnsi="黑体" w:cs="仿宋_GB2312" w:hint="eastAsia"/>
          <w:sz w:val="32"/>
          <w:szCs w:val="32"/>
        </w:rPr>
        <w:t>应当</w:t>
      </w:r>
      <w:r w:rsidRPr="0056192B">
        <w:rPr>
          <w:rFonts w:ascii="仿宋_GB2312" w:eastAsia="仿宋_GB2312" w:cs="仿宋_GB2312" w:hint="eastAsia"/>
          <w:sz w:val="32"/>
          <w:szCs w:val="32"/>
        </w:rPr>
        <w:t>根据实际情况和有关规定申请设立湿地公园。</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湿地公园所在地</w:t>
      </w:r>
      <w:r w:rsidRPr="0056192B">
        <w:rPr>
          <w:rFonts w:ascii="仿宋_GB2312" w:eastAsia="仿宋_GB2312" w:hAnsi="黑体" w:cs="仿宋_GB2312" w:hint="eastAsia"/>
          <w:sz w:val="32"/>
          <w:szCs w:val="32"/>
        </w:rPr>
        <w:t>的</w:t>
      </w:r>
      <w:r w:rsidRPr="0056192B">
        <w:rPr>
          <w:rFonts w:ascii="仿宋_GB2312" w:eastAsia="仿宋_GB2312" w:cs="仿宋_GB2312" w:hint="eastAsia"/>
          <w:sz w:val="32"/>
          <w:szCs w:val="32"/>
        </w:rPr>
        <w:t>市、</w:t>
      </w:r>
      <w:r w:rsidRPr="0056192B">
        <w:rPr>
          <w:rFonts w:ascii="仿宋_GB2312" w:eastAsia="仿宋_GB2312" w:hAnsi="黑体" w:cs="仿宋_GB2312" w:hint="eastAsia"/>
          <w:sz w:val="32"/>
          <w:szCs w:val="32"/>
        </w:rPr>
        <w:t>县（市、区）</w:t>
      </w:r>
      <w:r w:rsidRPr="0056192B">
        <w:rPr>
          <w:rFonts w:ascii="仿宋_GB2312" w:eastAsia="仿宋_GB2312" w:cs="仿宋_GB2312" w:hint="eastAsia"/>
          <w:sz w:val="32"/>
          <w:szCs w:val="32"/>
        </w:rPr>
        <w:t>人民政府应当明确管理机构，负责湿地公园的保护和管理工作。</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鼓励</w:t>
      </w:r>
      <w:r w:rsidRPr="0056192B">
        <w:rPr>
          <w:rFonts w:ascii="仿宋_GB2312" w:eastAsia="仿宋_GB2312" w:hAnsi="黑体" w:cs="仿宋_GB2312" w:hint="eastAsia"/>
          <w:sz w:val="32"/>
          <w:szCs w:val="32"/>
        </w:rPr>
        <w:t>社会公益</w:t>
      </w:r>
      <w:r w:rsidRPr="0056192B">
        <w:rPr>
          <w:rFonts w:ascii="仿宋_GB2312" w:eastAsia="仿宋_GB2312" w:cs="仿宋_GB2312" w:hint="eastAsia"/>
          <w:sz w:val="32"/>
          <w:szCs w:val="32"/>
        </w:rPr>
        <w:t>组织</w:t>
      </w:r>
      <w:r w:rsidRPr="0056192B">
        <w:rPr>
          <w:rFonts w:ascii="仿宋_GB2312" w:eastAsia="仿宋_GB2312" w:hAnsi="黑体" w:cs="仿宋_GB2312" w:hint="eastAsia"/>
          <w:sz w:val="32"/>
          <w:szCs w:val="32"/>
        </w:rPr>
        <w:t>和市民</w:t>
      </w:r>
      <w:r w:rsidRPr="0056192B">
        <w:rPr>
          <w:rFonts w:ascii="仿宋_GB2312" w:eastAsia="仿宋_GB2312" w:cs="仿宋_GB2312" w:hint="eastAsia"/>
          <w:sz w:val="32"/>
          <w:szCs w:val="32"/>
        </w:rPr>
        <w:t>参与湿地公园的日常管理，可以在湿地公园设立市民园长等监督湿地保护情况。</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第十八条【湿地信息共享】</w:t>
      </w:r>
      <w:r w:rsidRPr="0056192B">
        <w:rPr>
          <w:rFonts w:ascii="仿宋_GB2312" w:eastAsia="仿宋_GB2312" w:cs="仿宋_GB2312" w:hint="eastAsia"/>
          <w:sz w:val="32"/>
          <w:szCs w:val="32"/>
        </w:rPr>
        <w:t>建立湿地数据共享制度，林业、生态环境、水</w:t>
      </w:r>
      <w:r w:rsidRPr="0056192B">
        <w:rPr>
          <w:rFonts w:ascii="仿宋_GB2312" w:eastAsia="仿宋_GB2312" w:hAnsi="黑体" w:cs="仿宋_GB2312" w:hint="eastAsia"/>
          <w:sz w:val="32"/>
          <w:szCs w:val="32"/>
        </w:rPr>
        <w:t>行政</w:t>
      </w:r>
      <w:r w:rsidRPr="0056192B">
        <w:rPr>
          <w:rFonts w:ascii="仿宋_GB2312" w:eastAsia="仿宋_GB2312" w:cs="仿宋_GB2312" w:hint="eastAsia"/>
          <w:sz w:val="32"/>
          <w:szCs w:val="32"/>
        </w:rPr>
        <w:t>、农业农村、自然资源</w:t>
      </w:r>
      <w:r w:rsidRPr="0056192B">
        <w:rPr>
          <w:rFonts w:ascii="仿宋_GB2312" w:eastAsia="仿宋_GB2312" w:hAnsi="黑体" w:cs="仿宋_GB2312" w:hint="eastAsia"/>
          <w:sz w:val="32"/>
          <w:szCs w:val="32"/>
        </w:rPr>
        <w:t>和</w:t>
      </w:r>
      <w:r w:rsidRPr="0056192B">
        <w:rPr>
          <w:rFonts w:ascii="仿宋_GB2312" w:eastAsia="仿宋_GB2312" w:cs="仿宋_GB2312" w:hint="eastAsia"/>
          <w:sz w:val="32"/>
          <w:szCs w:val="32"/>
        </w:rPr>
        <w:t>规划、发展改革、</w:t>
      </w:r>
      <w:r w:rsidRPr="0056192B">
        <w:rPr>
          <w:rFonts w:ascii="仿宋_GB2312" w:eastAsia="仿宋_GB2312" w:hAnsi="黑体" w:cs="仿宋_GB2312" w:hint="eastAsia"/>
          <w:sz w:val="32"/>
          <w:szCs w:val="32"/>
        </w:rPr>
        <w:t>住建</w:t>
      </w:r>
      <w:r w:rsidRPr="0056192B">
        <w:rPr>
          <w:rFonts w:ascii="仿宋_GB2312" w:eastAsia="仿宋_GB2312" w:cs="仿宋_GB2312" w:hint="eastAsia"/>
          <w:sz w:val="32"/>
          <w:szCs w:val="32"/>
        </w:rPr>
        <w:t>、财政等管理部门应当将履行湿地保护相关职责过程中产生的信息及时录入市人民政府建立的信息平台。</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第十九条【湿地野生动植物保护】</w:t>
      </w:r>
      <w:r w:rsidRPr="0056192B">
        <w:rPr>
          <w:rFonts w:ascii="仿宋_GB2312" w:eastAsia="仿宋_GB2312" w:cs="仿宋_GB2312" w:hint="eastAsia"/>
          <w:sz w:val="32"/>
          <w:szCs w:val="32"/>
        </w:rPr>
        <w:t>禁止滥捕滥采湿地野生动植物。</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hAnsi="黑体" w:cs="仿宋_GB2312" w:hint="eastAsia"/>
          <w:sz w:val="32"/>
          <w:szCs w:val="32"/>
        </w:rPr>
        <w:t>禁止</w:t>
      </w:r>
      <w:r w:rsidRPr="0056192B">
        <w:rPr>
          <w:rFonts w:ascii="仿宋_GB2312" w:eastAsia="仿宋_GB2312" w:cs="仿宋_GB2312" w:hint="eastAsia"/>
          <w:sz w:val="32"/>
          <w:szCs w:val="32"/>
        </w:rPr>
        <w:t>破坏湿地野生动物栖息地和迁徙通道、鱼类洄游通道。</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第二十条【其他禁止性规定】</w:t>
      </w:r>
      <w:r w:rsidRPr="0056192B">
        <w:rPr>
          <w:rFonts w:ascii="仿宋_GB2312" w:eastAsia="仿宋_GB2312" w:cs="仿宋_GB2312" w:hint="eastAsia"/>
          <w:sz w:val="32"/>
          <w:szCs w:val="32"/>
        </w:rPr>
        <w:t>除法律法规有特别规定的以外，在目录范围内的湿地禁止从事下列活动：</w:t>
      </w:r>
      <w:r w:rsidRPr="0056192B">
        <w:rPr>
          <w:rFonts w:ascii="仿宋_GB2312" w:eastAsia="仿宋_GB2312" w:cs="仿宋_GB2312"/>
          <w:sz w:val="32"/>
          <w:szCs w:val="32"/>
        </w:rPr>
        <w:t xml:space="preserve"> </w:t>
      </w:r>
    </w:p>
    <w:p w:rsidR="004D6A4D" w:rsidRPr="0056192B" w:rsidRDefault="004D6A4D" w:rsidP="009B5403">
      <w:pPr>
        <w:widowControl w:val="0"/>
        <w:spacing w:after="0" w:line="570" w:lineRule="exact"/>
        <w:ind w:firstLineChars="200" w:firstLine="31680"/>
        <w:jc w:val="both"/>
        <w:rPr>
          <w:rFonts w:ascii="仿宋_GB2312" w:eastAsia="仿宋_GB2312" w:cs="仿宋_GB2312"/>
          <w:sz w:val="32"/>
          <w:szCs w:val="32"/>
        </w:rPr>
      </w:pPr>
      <w:r w:rsidRPr="0056192B">
        <w:rPr>
          <w:rFonts w:ascii="仿宋_GB2312" w:eastAsia="仿宋_GB2312" w:hAnsi="黑体" w:cs="仿宋_GB2312" w:hint="eastAsia"/>
          <w:sz w:val="32"/>
          <w:szCs w:val="32"/>
        </w:rPr>
        <w:t>（一）</w:t>
      </w:r>
      <w:r w:rsidRPr="0056192B">
        <w:rPr>
          <w:rFonts w:ascii="仿宋_GB2312" w:eastAsia="仿宋_GB2312" w:cs="仿宋_GB2312" w:hint="eastAsia"/>
          <w:sz w:val="32"/>
          <w:szCs w:val="32"/>
        </w:rPr>
        <w:t>开（围）垦、</w:t>
      </w:r>
      <w:r w:rsidRPr="0056192B">
        <w:rPr>
          <w:rFonts w:ascii="仿宋_GB2312" w:eastAsia="仿宋_GB2312" w:hAnsi="黑体" w:cs="仿宋_GB2312" w:hint="eastAsia"/>
          <w:sz w:val="32"/>
          <w:szCs w:val="32"/>
        </w:rPr>
        <w:t>占用</w:t>
      </w:r>
      <w:r w:rsidRPr="0056192B">
        <w:rPr>
          <w:rFonts w:ascii="仿宋_GB2312" w:eastAsia="仿宋_GB2312" w:cs="仿宋_GB2312" w:hint="eastAsia"/>
          <w:sz w:val="32"/>
          <w:szCs w:val="32"/>
        </w:rPr>
        <w:t>、填埋或者排干湿地；</w:t>
      </w:r>
      <w:r w:rsidRPr="0056192B">
        <w:rPr>
          <w:rFonts w:ascii="仿宋_GB2312" w:eastAsia="仿宋_GB2312" w:cs="仿宋_GB2312"/>
          <w:sz w:val="32"/>
          <w:szCs w:val="32"/>
        </w:rPr>
        <w:t xml:space="preserve"> </w:t>
      </w:r>
    </w:p>
    <w:p w:rsidR="004D6A4D" w:rsidRPr="0056192B" w:rsidRDefault="004D6A4D" w:rsidP="009B5403">
      <w:pPr>
        <w:widowControl w:val="0"/>
        <w:spacing w:after="0" w:line="570" w:lineRule="exact"/>
        <w:ind w:firstLineChars="200" w:firstLine="31680"/>
        <w:jc w:val="both"/>
        <w:rPr>
          <w:rFonts w:ascii="仿宋_GB2312" w:eastAsia="仿宋_GB2312" w:cs="仿宋_GB2312"/>
          <w:sz w:val="32"/>
          <w:szCs w:val="32"/>
        </w:rPr>
      </w:pPr>
      <w:r w:rsidRPr="0056192B">
        <w:rPr>
          <w:rFonts w:ascii="仿宋_GB2312" w:eastAsia="仿宋_GB2312" w:cs="仿宋_GB2312" w:hint="eastAsia"/>
          <w:sz w:val="32"/>
          <w:szCs w:val="32"/>
        </w:rPr>
        <w:t>（</w:t>
      </w:r>
      <w:r w:rsidRPr="0056192B">
        <w:rPr>
          <w:rFonts w:ascii="仿宋_GB2312" w:eastAsia="仿宋_GB2312" w:hAnsi="黑体" w:cs="仿宋_GB2312" w:hint="eastAsia"/>
          <w:sz w:val="32"/>
          <w:szCs w:val="32"/>
        </w:rPr>
        <w:t>二</w:t>
      </w:r>
      <w:r w:rsidRPr="0056192B">
        <w:rPr>
          <w:rFonts w:ascii="仿宋_GB2312" w:eastAsia="仿宋_GB2312" w:cs="仿宋_GB2312" w:hint="eastAsia"/>
          <w:sz w:val="32"/>
          <w:szCs w:val="32"/>
        </w:rPr>
        <w:t>）挖沙、采矿；</w:t>
      </w:r>
      <w:r w:rsidRPr="0056192B">
        <w:rPr>
          <w:rFonts w:ascii="仿宋_GB2312" w:eastAsia="仿宋_GB2312" w:cs="仿宋_GB2312"/>
          <w:sz w:val="32"/>
          <w:szCs w:val="32"/>
        </w:rPr>
        <w:t xml:space="preserve"> </w:t>
      </w:r>
    </w:p>
    <w:p w:rsidR="004D6A4D" w:rsidRPr="0056192B" w:rsidRDefault="004D6A4D" w:rsidP="009B5403">
      <w:pPr>
        <w:widowControl w:val="0"/>
        <w:spacing w:after="0" w:line="570" w:lineRule="exact"/>
        <w:ind w:firstLineChars="200" w:firstLine="31680"/>
        <w:jc w:val="both"/>
        <w:rPr>
          <w:rFonts w:ascii="仿宋_GB2312" w:eastAsia="仿宋_GB2312" w:cs="仿宋_GB2312"/>
          <w:sz w:val="32"/>
          <w:szCs w:val="32"/>
        </w:rPr>
      </w:pPr>
      <w:r w:rsidRPr="0056192B">
        <w:rPr>
          <w:rFonts w:ascii="仿宋_GB2312" w:eastAsia="仿宋_GB2312" w:cs="仿宋_GB2312" w:hint="eastAsia"/>
          <w:sz w:val="32"/>
          <w:szCs w:val="32"/>
        </w:rPr>
        <w:t>（</w:t>
      </w:r>
      <w:r w:rsidRPr="0056192B">
        <w:rPr>
          <w:rFonts w:ascii="仿宋_GB2312" w:eastAsia="仿宋_GB2312" w:hAnsi="黑体" w:cs="仿宋_GB2312" w:hint="eastAsia"/>
          <w:sz w:val="32"/>
          <w:szCs w:val="32"/>
        </w:rPr>
        <w:t>三</w:t>
      </w:r>
      <w:r w:rsidRPr="0056192B">
        <w:rPr>
          <w:rFonts w:ascii="仿宋_GB2312" w:eastAsia="仿宋_GB2312" w:cs="仿宋_GB2312" w:hint="eastAsia"/>
          <w:sz w:val="32"/>
          <w:szCs w:val="32"/>
        </w:rPr>
        <w:t>）倾倒有毒有害物质、废弃物、垃圾；</w:t>
      </w:r>
      <w:r w:rsidRPr="0056192B">
        <w:rPr>
          <w:rFonts w:ascii="仿宋_GB2312" w:eastAsia="仿宋_GB2312" w:cs="仿宋_GB2312"/>
          <w:sz w:val="32"/>
          <w:szCs w:val="32"/>
        </w:rPr>
        <w:t xml:space="preserve">  </w:t>
      </w:r>
    </w:p>
    <w:p w:rsidR="004D6A4D" w:rsidRPr="0056192B" w:rsidRDefault="004D6A4D" w:rsidP="009B5403">
      <w:pPr>
        <w:widowControl w:val="0"/>
        <w:spacing w:after="0" w:line="570" w:lineRule="exact"/>
        <w:ind w:firstLineChars="200" w:firstLine="31680"/>
        <w:jc w:val="both"/>
        <w:rPr>
          <w:rFonts w:ascii="仿宋_GB2312" w:eastAsia="仿宋_GB2312" w:cs="仿宋_GB2312"/>
          <w:sz w:val="32"/>
          <w:szCs w:val="32"/>
        </w:rPr>
      </w:pPr>
      <w:r w:rsidRPr="0056192B">
        <w:rPr>
          <w:rFonts w:ascii="仿宋_GB2312" w:eastAsia="仿宋_GB2312" w:cs="仿宋_GB2312" w:hint="eastAsia"/>
          <w:sz w:val="32"/>
          <w:szCs w:val="32"/>
        </w:rPr>
        <w:t>（</w:t>
      </w:r>
      <w:r w:rsidRPr="0056192B">
        <w:rPr>
          <w:rFonts w:ascii="仿宋_GB2312" w:eastAsia="仿宋_GB2312" w:hAnsi="黑体" w:cs="仿宋_GB2312" w:hint="eastAsia"/>
          <w:sz w:val="32"/>
          <w:szCs w:val="32"/>
        </w:rPr>
        <w:t>四</w:t>
      </w:r>
      <w:r w:rsidRPr="0056192B">
        <w:rPr>
          <w:rFonts w:ascii="仿宋_GB2312" w:eastAsia="仿宋_GB2312" w:cs="仿宋_GB2312" w:hint="eastAsia"/>
          <w:sz w:val="32"/>
          <w:szCs w:val="32"/>
        </w:rPr>
        <w:t>）引进外来物种；</w:t>
      </w:r>
      <w:r w:rsidRPr="0056192B">
        <w:rPr>
          <w:rFonts w:ascii="仿宋_GB2312" w:eastAsia="仿宋_GB2312" w:cs="仿宋_GB2312"/>
          <w:sz w:val="32"/>
          <w:szCs w:val="32"/>
        </w:rPr>
        <w:t xml:space="preserve"> </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w:t>
      </w:r>
      <w:r w:rsidRPr="0056192B">
        <w:rPr>
          <w:rFonts w:ascii="仿宋_GB2312" w:eastAsia="仿宋_GB2312" w:hAnsi="黑体" w:cs="仿宋_GB2312" w:hint="eastAsia"/>
          <w:sz w:val="32"/>
          <w:szCs w:val="32"/>
        </w:rPr>
        <w:t>五</w:t>
      </w:r>
      <w:r w:rsidRPr="0056192B">
        <w:rPr>
          <w:rFonts w:ascii="仿宋_GB2312" w:eastAsia="仿宋_GB2312" w:cs="仿宋_GB2312" w:hint="eastAsia"/>
          <w:sz w:val="32"/>
          <w:szCs w:val="32"/>
        </w:rPr>
        <w:t>）擅自放牧、捕捞、取土、取水、排污、放生；</w:t>
      </w:r>
    </w:p>
    <w:p w:rsidR="004D6A4D" w:rsidRPr="0056192B" w:rsidRDefault="004D6A4D" w:rsidP="009B5403">
      <w:pPr>
        <w:widowControl w:val="0"/>
        <w:spacing w:after="0" w:line="570" w:lineRule="exact"/>
        <w:ind w:firstLineChars="200" w:firstLine="31680"/>
        <w:jc w:val="both"/>
        <w:rPr>
          <w:rFonts w:ascii="仿宋_GB2312" w:eastAsia="仿宋_GB2312" w:cs="仿宋_GB2312"/>
          <w:sz w:val="32"/>
          <w:szCs w:val="32"/>
        </w:rPr>
      </w:pPr>
      <w:r w:rsidRPr="0056192B">
        <w:rPr>
          <w:rFonts w:ascii="仿宋_GB2312" w:eastAsia="仿宋_GB2312" w:cs="仿宋_GB2312" w:hint="eastAsia"/>
          <w:sz w:val="32"/>
          <w:szCs w:val="32"/>
        </w:rPr>
        <w:t>（</w:t>
      </w:r>
      <w:r w:rsidRPr="0056192B">
        <w:rPr>
          <w:rFonts w:ascii="仿宋_GB2312" w:eastAsia="仿宋_GB2312" w:hAnsi="黑体" w:cs="仿宋_GB2312" w:hint="eastAsia"/>
          <w:sz w:val="32"/>
          <w:szCs w:val="32"/>
        </w:rPr>
        <w:t>六</w:t>
      </w:r>
      <w:r w:rsidRPr="0056192B">
        <w:rPr>
          <w:rFonts w:ascii="仿宋_GB2312" w:eastAsia="仿宋_GB2312" w:cs="仿宋_GB2312" w:hint="eastAsia"/>
          <w:sz w:val="32"/>
          <w:szCs w:val="32"/>
        </w:rPr>
        <w:t>）损毁、涂改、移动湿地保护标志，涂改、移动、掩埋、损毁、破坏湿地保护相关设施及监测设施设备；</w:t>
      </w:r>
      <w:r w:rsidRPr="0056192B">
        <w:rPr>
          <w:rFonts w:ascii="仿宋_GB2312" w:eastAsia="仿宋_GB2312" w:cs="仿宋_GB2312"/>
          <w:sz w:val="32"/>
          <w:szCs w:val="32"/>
        </w:rPr>
        <w:t xml:space="preserve"> </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w:t>
      </w:r>
      <w:r w:rsidRPr="0056192B">
        <w:rPr>
          <w:rFonts w:ascii="仿宋_GB2312" w:eastAsia="仿宋_GB2312" w:hAnsi="黑体" w:cs="仿宋_GB2312" w:hint="eastAsia"/>
          <w:sz w:val="32"/>
          <w:szCs w:val="32"/>
        </w:rPr>
        <w:t>七</w:t>
      </w:r>
      <w:r w:rsidRPr="0056192B">
        <w:rPr>
          <w:rFonts w:ascii="仿宋_GB2312" w:eastAsia="仿宋_GB2312" w:cs="仿宋_GB2312" w:hint="eastAsia"/>
          <w:sz w:val="32"/>
          <w:szCs w:val="32"/>
        </w:rPr>
        <w:t>）其他破坏湿地及其生态功能的活动。</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第二十一条【举报与投诉】</w:t>
      </w:r>
      <w:r w:rsidRPr="0056192B">
        <w:rPr>
          <w:rFonts w:ascii="仿宋_GB2312" w:eastAsia="仿宋_GB2312" w:cs="仿宋_GB2312" w:hint="eastAsia"/>
          <w:sz w:val="32"/>
          <w:szCs w:val="32"/>
        </w:rPr>
        <w:t>公民、法人和其他组织有权对侵占湿地、破坏湿地生态环境的行为进行劝阻，并可以向林业等相关管理部门进行举报和投诉。</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接到举报、投诉的部门应当按照各自职责及时处理，对不属于本部门职责的，应当于三个工作日内移送至有管辖权的部门，受理部门在处理完毕后应当及时将处理结果告知举报人、投诉人。</w:t>
      </w:r>
    </w:p>
    <w:p w:rsidR="004D6A4D" w:rsidRPr="0056192B" w:rsidRDefault="004D6A4D" w:rsidP="009B5403">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第二十二条【管理部门的法律责任】</w:t>
      </w:r>
      <w:r w:rsidRPr="0056192B">
        <w:rPr>
          <w:rFonts w:ascii="仿宋_GB2312" w:eastAsia="仿宋_GB2312" w:cs="仿宋_GB2312" w:hint="eastAsia"/>
          <w:sz w:val="32"/>
          <w:szCs w:val="32"/>
        </w:rPr>
        <w:t>违反本条例规定，各级人民政府、负有湿地保护职责的管理部门有下列行为之一的，对直接负责的主管人员和其他直接责任人员，依法给予处</w:t>
      </w:r>
      <w:r w:rsidRPr="0056192B">
        <w:rPr>
          <w:rFonts w:ascii="仿宋_GB2312" w:eastAsia="仿宋_GB2312" w:hAnsi="黑体" w:cs="仿宋_GB2312" w:hint="eastAsia"/>
          <w:sz w:val="32"/>
          <w:szCs w:val="32"/>
        </w:rPr>
        <w:t>分</w:t>
      </w:r>
      <w:r w:rsidRPr="0056192B">
        <w:rPr>
          <w:rFonts w:ascii="仿宋_GB2312" w:eastAsia="仿宋_GB2312" w:cs="仿宋_GB2312" w:hint="eastAsia"/>
          <w:sz w:val="32"/>
          <w:szCs w:val="32"/>
        </w:rPr>
        <w:t>：</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（一）未制定和实施湿地保护规划、湿地保护目录的；</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（二）对目录范围内的湿地违法审批建设项目的；</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（三）发现违反湿地保护规定的行为不依法查处的；</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sz w:val="32"/>
          <w:szCs w:val="32"/>
        </w:rPr>
        <w:t>（四）其他滥用职权、玩忽职守、徇私舞弊的行为。</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第二十三条【违反湿地用水规定的行政处罚】</w:t>
      </w:r>
      <w:r w:rsidRPr="0056192B">
        <w:rPr>
          <w:rFonts w:ascii="仿宋_GB2312" w:eastAsia="仿宋_GB2312" w:cs="仿宋_GB2312" w:hint="eastAsia"/>
          <w:sz w:val="32"/>
          <w:szCs w:val="32"/>
        </w:rPr>
        <w:t>违反本条例第十一条第二款规定，</w:t>
      </w:r>
      <w:r w:rsidRPr="0056192B">
        <w:rPr>
          <w:rFonts w:ascii="仿宋_GB2312" w:eastAsia="仿宋_GB2312" w:hAnsi="黑体" w:cs="仿宋_GB2312" w:hint="eastAsia"/>
          <w:sz w:val="32"/>
          <w:szCs w:val="32"/>
        </w:rPr>
        <w:t>在目录范围内的湿地取水或者拦截湿地水源，影响湿地最低用水需求或者截断湿地水系与外围水系联系的，</w:t>
      </w:r>
      <w:r w:rsidRPr="0056192B">
        <w:rPr>
          <w:rFonts w:ascii="仿宋_GB2312" w:eastAsia="仿宋_GB2312" w:cs="仿宋_GB2312" w:hint="eastAsia"/>
          <w:sz w:val="32"/>
          <w:szCs w:val="32"/>
        </w:rPr>
        <w:t>由水</w:t>
      </w:r>
      <w:r w:rsidRPr="0056192B">
        <w:rPr>
          <w:rFonts w:ascii="仿宋_GB2312" w:eastAsia="仿宋_GB2312" w:hAnsi="黑体" w:cs="仿宋_GB2312" w:hint="eastAsia"/>
          <w:sz w:val="32"/>
          <w:szCs w:val="32"/>
        </w:rPr>
        <w:t>行政</w:t>
      </w:r>
      <w:r w:rsidRPr="0056192B">
        <w:rPr>
          <w:rFonts w:ascii="仿宋_GB2312" w:eastAsia="仿宋_GB2312" w:cs="仿宋_GB2312" w:hint="eastAsia"/>
          <w:sz w:val="32"/>
          <w:szCs w:val="32"/>
        </w:rPr>
        <w:t>管理部门责令</w:t>
      </w:r>
      <w:r w:rsidRPr="0056192B">
        <w:rPr>
          <w:rFonts w:ascii="仿宋_GB2312" w:eastAsia="仿宋_GB2312" w:hAnsi="黑体" w:cs="仿宋_GB2312" w:hint="eastAsia"/>
          <w:sz w:val="32"/>
          <w:szCs w:val="32"/>
        </w:rPr>
        <w:t>恢复原状</w:t>
      </w:r>
      <w:r w:rsidRPr="0056192B">
        <w:rPr>
          <w:rFonts w:ascii="仿宋_GB2312" w:eastAsia="仿宋_GB2312" w:cs="仿宋_GB2312" w:hint="eastAsia"/>
          <w:sz w:val="32"/>
          <w:szCs w:val="32"/>
        </w:rPr>
        <w:t>，处</w:t>
      </w:r>
      <w:r w:rsidRPr="0056192B">
        <w:rPr>
          <w:rFonts w:ascii="仿宋_GB2312" w:eastAsia="仿宋_GB2312" w:hAnsi="黑体" w:cs="仿宋_GB2312" w:hint="eastAsia"/>
          <w:sz w:val="32"/>
          <w:szCs w:val="32"/>
        </w:rPr>
        <w:t>三</w:t>
      </w:r>
      <w:r w:rsidRPr="0056192B">
        <w:rPr>
          <w:rFonts w:ascii="仿宋_GB2312" w:eastAsia="仿宋_GB2312" w:cs="仿宋_GB2312" w:hint="eastAsia"/>
          <w:sz w:val="32"/>
          <w:szCs w:val="32"/>
        </w:rPr>
        <w:t>千元以上五千元以下罚款；情节严重的，处五千元以上三万元以下罚款。</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第二十四条【破坏湿地野生动植物行政处罚】</w:t>
      </w:r>
      <w:r w:rsidRPr="0056192B">
        <w:rPr>
          <w:rFonts w:ascii="仿宋_GB2312" w:eastAsia="仿宋_GB2312" w:cs="仿宋_GB2312" w:hint="eastAsia"/>
          <w:sz w:val="32"/>
          <w:szCs w:val="32"/>
        </w:rPr>
        <w:t>违反本条例第十九条</w:t>
      </w:r>
      <w:r w:rsidRPr="0056192B">
        <w:rPr>
          <w:rFonts w:ascii="仿宋_GB2312" w:eastAsia="仿宋_GB2312" w:hAnsi="黑体" w:cs="仿宋_GB2312" w:hint="eastAsia"/>
          <w:sz w:val="32"/>
          <w:szCs w:val="32"/>
        </w:rPr>
        <w:t>第二款</w:t>
      </w:r>
      <w:r w:rsidRPr="0056192B">
        <w:rPr>
          <w:rFonts w:ascii="仿宋_GB2312" w:eastAsia="仿宋_GB2312" w:cs="仿宋_GB2312" w:hint="eastAsia"/>
          <w:sz w:val="32"/>
          <w:szCs w:val="32"/>
        </w:rPr>
        <w:t>规定，对湿地野生动物栖息地和迁徙通道、鱼类洄游通道造成破坏的，由林业或者农业农村管理部门依法责令停止破坏行为，限期恢复原状，处恢复原状所需费用一倍以上二倍以下的罚款。</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第二十五条【破坏保护设施的行政处罚】</w:t>
      </w:r>
      <w:r w:rsidRPr="0056192B">
        <w:rPr>
          <w:rFonts w:ascii="仿宋_GB2312" w:eastAsia="仿宋_GB2312" w:cs="仿宋_GB2312" w:hint="eastAsia"/>
          <w:sz w:val="32"/>
          <w:szCs w:val="32"/>
        </w:rPr>
        <w:t>违反本条例第二十条第</w:t>
      </w:r>
      <w:r w:rsidRPr="0056192B">
        <w:rPr>
          <w:rFonts w:ascii="仿宋_GB2312" w:eastAsia="仿宋_GB2312" w:hAnsi="黑体" w:cs="仿宋_GB2312" w:hint="eastAsia"/>
          <w:sz w:val="32"/>
          <w:szCs w:val="32"/>
        </w:rPr>
        <w:t>六</w:t>
      </w:r>
      <w:r w:rsidRPr="0056192B">
        <w:rPr>
          <w:rFonts w:ascii="仿宋_GB2312" w:eastAsia="仿宋_GB2312" w:cs="仿宋_GB2312" w:hint="eastAsia"/>
          <w:sz w:val="32"/>
          <w:szCs w:val="32"/>
        </w:rPr>
        <w:t>项规定，涂改、移动、掩埋、损毁、破坏湿地保护标志、设施及监测设施设备的，由林业管理部门责令停止违法行为并限期恢复原状，处五百元以上</w:t>
      </w:r>
      <w:r w:rsidRPr="0056192B">
        <w:rPr>
          <w:rFonts w:ascii="仿宋_GB2312" w:eastAsia="仿宋_GB2312" w:hAnsi="黑体" w:cs="仿宋_GB2312" w:hint="eastAsia"/>
          <w:sz w:val="32"/>
          <w:szCs w:val="32"/>
        </w:rPr>
        <w:t>三</w:t>
      </w:r>
      <w:r w:rsidRPr="0056192B">
        <w:rPr>
          <w:rFonts w:ascii="仿宋_GB2312" w:eastAsia="仿宋_GB2312" w:cs="仿宋_GB2312" w:hint="eastAsia"/>
          <w:sz w:val="32"/>
          <w:szCs w:val="32"/>
        </w:rPr>
        <w:t>千元以下罚款；情节严重的，处</w:t>
      </w:r>
      <w:r w:rsidRPr="0056192B">
        <w:rPr>
          <w:rFonts w:ascii="仿宋_GB2312" w:eastAsia="仿宋_GB2312" w:hAnsi="黑体" w:cs="仿宋_GB2312" w:hint="eastAsia"/>
          <w:sz w:val="32"/>
          <w:szCs w:val="32"/>
        </w:rPr>
        <w:t>三</w:t>
      </w:r>
      <w:r w:rsidRPr="0056192B">
        <w:rPr>
          <w:rFonts w:ascii="仿宋_GB2312" w:eastAsia="仿宋_GB2312" w:cs="仿宋_GB2312" w:hint="eastAsia"/>
          <w:sz w:val="32"/>
          <w:szCs w:val="32"/>
        </w:rPr>
        <w:t>千元以上</w:t>
      </w:r>
      <w:r w:rsidRPr="0056192B">
        <w:rPr>
          <w:rFonts w:ascii="仿宋_GB2312" w:eastAsia="仿宋_GB2312" w:hAnsi="黑体" w:cs="仿宋_GB2312" w:hint="eastAsia"/>
          <w:sz w:val="32"/>
          <w:szCs w:val="32"/>
        </w:rPr>
        <w:t>三</w:t>
      </w:r>
      <w:r w:rsidRPr="0056192B">
        <w:rPr>
          <w:rFonts w:ascii="仿宋_GB2312" w:eastAsia="仿宋_GB2312" w:cs="仿宋_GB2312" w:hint="eastAsia"/>
          <w:sz w:val="32"/>
          <w:szCs w:val="32"/>
        </w:rPr>
        <w:t>万元以下罚款。</w:t>
      </w:r>
    </w:p>
    <w:p w:rsidR="004D6A4D" w:rsidRPr="0056192B" w:rsidRDefault="004D6A4D" w:rsidP="009B5403">
      <w:pPr>
        <w:widowControl w:val="0"/>
        <w:spacing w:after="0" w:line="570" w:lineRule="exact"/>
        <w:ind w:firstLineChars="200" w:firstLine="31680"/>
        <w:jc w:val="both"/>
        <w:rPr>
          <w:rFonts w:ascii="仿宋_GB2312" w:eastAsia="仿宋_GB2312"/>
          <w:sz w:val="32"/>
          <w:szCs w:val="32"/>
        </w:rPr>
      </w:pPr>
      <w:r w:rsidRPr="0056192B">
        <w:rPr>
          <w:rFonts w:ascii="仿宋_GB2312" w:eastAsia="仿宋_GB2312" w:cs="仿宋_GB2312" w:hint="eastAsia"/>
          <w:b/>
          <w:bCs/>
          <w:sz w:val="32"/>
          <w:szCs w:val="32"/>
        </w:rPr>
        <w:t>第二十六条【衔接条款】</w:t>
      </w:r>
      <w:r w:rsidRPr="0056192B">
        <w:rPr>
          <w:rFonts w:ascii="仿宋_GB2312" w:eastAsia="仿宋_GB2312" w:cs="仿宋_GB2312" w:hint="eastAsia"/>
          <w:sz w:val="32"/>
          <w:szCs w:val="32"/>
        </w:rPr>
        <w:t>违反本条例规定，法律、法规已规定处罚的，从其规定。</w:t>
      </w:r>
    </w:p>
    <w:p w:rsidR="004D6A4D" w:rsidRPr="0056192B" w:rsidRDefault="004D6A4D" w:rsidP="00FF5397">
      <w:pPr>
        <w:widowControl w:val="0"/>
        <w:spacing w:after="0" w:line="570" w:lineRule="exact"/>
        <w:ind w:firstLineChars="200" w:firstLine="31680"/>
        <w:jc w:val="both"/>
        <w:rPr>
          <w:rFonts w:ascii="仿宋_GB2312" w:eastAsia="仿宋_GB2312"/>
          <w:b/>
          <w:bCs/>
          <w:sz w:val="32"/>
          <w:szCs w:val="32"/>
        </w:rPr>
      </w:pPr>
      <w:r w:rsidRPr="0056192B">
        <w:rPr>
          <w:rFonts w:ascii="仿宋_GB2312" w:eastAsia="仿宋_GB2312" w:cs="仿宋_GB2312" w:hint="eastAsia"/>
          <w:b/>
          <w:bCs/>
          <w:sz w:val="32"/>
          <w:szCs w:val="32"/>
        </w:rPr>
        <w:t>第二十七条【实施日期】</w:t>
      </w:r>
      <w:r w:rsidRPr="0056192B">
        <w:rPr>
          <w:rFonts w:ascii="仿宋_GB2312" w:eastAsia="仿宋_GB2312" w:cs="仿宋_GB2312" w:hint="eastAsia"/>
          <w:sz w:val="32"/>
          <w:szCs w:val="32"/>
        </w:rPr>
        <w:t>本条例自</w:t>
      </w:r>
      <w:r w:rsidRPr="0056192B">
        <w:rPr>
          <w:rFonts w:ascii="仿宋_GB2312" w:eastAsia="仿宋_GB2312" w:hAnsi="Times New Roman" w:cs="仿宋_GB2312"/>
          <w:sz w:val="32"/>
          <w:szCs w:val="32"/>
        </w:rPr>
        <w:t>2020</w:t>
      </w:r>
      <w:r w:rsidRPr="0056192B">
        <w:rPr>
          <w:rFonts w:ascii="仿宋_GB2312" w:eastAsia="仿宋_GB2312" w:hAnsi="Times New Roman" w:cs="仿宋_GB2312" w:hint="eastAsia"/>
          <w:sz w:val="32"/>
          <w:szCs w:val="32"/>
        </w:rPr>
        <w:t>年</w:t>
      </w:r>
      <w:r w:rsidRPr="0056192B">
        <w:rPr>
          <w:rFonts w:ascii="仿宋_GB2312" w:eastAsia="仿宋_GB2312" w:hAnsi="Times New Roman" w:cs="仿宋_GB2312"/>
          <w:sz w:val="32"/>
          <w:szCs w:val="32"/>
        </w:rPr>
        <w:t>5</w:t>
      </w:r>
      <w:r w:rsidRPr="0056192B">
        <w:rPr>
          <w:rFonts w:ascii="仿宋_GB2312" w:eastAsia="仿宋_GB2312" w:hAnsi="Times New Roman" w:cs="仿宋_GB2312" w:hint="eastAsia"/>
          <w:sz w:val="32"/>
          <w:szCs w:val="32"/>
        </w:rPr>
        <w:t>月</w:t>
      </w:r>
      <w:r w:rsidRPr="0056192B">
        <w:rPr>
          <w:rFonts w:ascii="仿宋_GB2312" w:eastAsia="仿宋_GB2312" w:hAnsi="Times New Roman" w:cs="仿宋_GB2312"/>
          <w:sz w:val="32"/>
          <w:szCs w:val="32"/>
        </w:rPr>
        <w:t>1</w:t>
      </w:r>
      <w:r w:rsidRPr="0056192B">
        <w:rPr>
          <w:rFonts w:ascii="仿宋_GB2312" w:eastAsia="仿宋_GB2312" w:hAnsi="Times New Roman" w:cs="仿宋_GB2312" w:hint="eastAsia"/>
          <w:sz w:val="32"/>
          <w:szCs w:val="32"/>
        </w:rPr>
        <w:t>日</w:t>
      </w:r>
      <w:r w:rsidRPr="0056192B">
        <w:rPr>
          <w:rFonts w:ascii="仿宋_GB2312" w:eastAsia="仿宋_GB2312" w:cs="仿宋_GB2312" w:hint="eastAsia"/>
          <w:sz w:val="32"/>
          <w:szCs w:val="32"/>
        </w:rPr>
        <w:t>起施行。</w:t>
      </w:r>
    </w:p>
    <w:sectPr w:rsidR="004D6A4D" w:rsidRPr="0056192B" w:rsidSect="00EB7DC6">
      <w:headerReference w:type="default" r:id="rId6"/>
      <w:footerReference w:type="default" r:id="rId7"/>
      <w:pgSz w:w="11906" w:h="16838" w:code="9"/>
      <w:pgMar w:top="2098" w:right="1474" w:bottom="1985" w:left="1588" w:header="851" w:footer="1644" w:gutter="0"/>
      <w:cols w:space="708"/>
      <w:docGrid w:type="linesAndChars" w:linePitch="303" w:charSpace="-38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A4D" w:rsidRDefault="004D6A4D" w:rsidP="00B859F0">
      <w:pPr>
        <w:spacing w:after="0"/>
      </w:pPr>
      <w:r>
        <w:separator/>
      </w:r>
    </w:p>
  </w:endnote>
  <w:endnote w:type="continuationSeparator" w:id="1">
    <w:p w:rsidR="004D6A4D" w:rsidRDefault="004D6A4D" w:rsidP="00B859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创艺简标宋">
    <w:altName w:val="等线"/>
    <w:panose1 w:val="00000000000000000000"/>
    <w:charset w:val="86"/>
    <w:family w:val="auto"/>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4D" w:rsidRPr="00EB7DC6" w:rsidRDefault="004D6A4D" w:rsidP="00AF0CF4">
    <w:pPr>
      <w:pStyle w:val="Footer"/>
      <w:framePr w:wrap="auto" w:vAnchor="text" w:hAnchor="margin" w:xAlign="outside" w:y="1"/>
      <w:rPr>
        <w:rStyle w:val="PageNumber"/>
        <w:rFonts w:ascii="Times New Roman" w:hAnsi="Times New Roman" w:cs="Times New Roman"/>
        <w:sz w:val="24"/>
        <w:szCs w:val="24"/>
      </w:rPr>
    </w:pPr>
    <w:r w:rsidRPr="00EB7DC6">
      <w:rPr>
        <w:rStyle w:val="PageNumber"/>
        <w:rFonts w:ascii="Times New Roman" w:hAnsi="Times New Roman" w:cs="Times New Roman"/>
        <w:sz w:val="24"/>
        <w:szCs w:val="24"/>
      </w:rPr>
      <w:fldChar w:fldCharType="begin"/>
    </w:r>
    <w:r w:rsidRPr="00EB7DC6">
      <w:rPr>
        <w:rStyle w:val="PageNumber"/>
        <w:rFonts w:ascii="Times New Roman" w:hAnsi="Times New Roman" w:cs="Times New Roman"/>
        <w:sz w:val="24"/>
        <w:szCs w:val="24"/>
      </w:rPr>
      <w:instrText xml:space="preserve">PAGE  </w:instrText>
    </w:r>
    <w:r w:rsidRPr="00EB7DC6">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sidRPr="00EB7DC6">
      <w:rPr>
        <w:rStyle w:val="PageNumber"/>
        <w:rFonts w:ascii="Times New Roman" w:hAnsi="Times New Roman" w:cs="Times New Roman"/>
        <w:sz w:val="24"/>
        <w:szCs w:val="24"/>
      </w:rPr>
      <w:fldChar w:fldCharType="end"/>
    </w:r>
  </w:p>
  <w:p w:rsidR="004D6A4D" w:rsidRDefault="004D6A4D" w:rsidP="00EB7DC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A4D" w:rsidRDefault="004D6A4D" w:rsidP="00B859F0">
      <w:pPr>
        <w:spacing w:after="0"/>
      </w:pPr>
      <w:r>
        <w:separator/>
      </w:r>
    </w:p>
  </w:footnote>
  <w:footnote w:type="continuationSeparator" w:id="1">
    <w:p w:rsidR="004D6A4D" w:rsidRDefault="004D6A4D" w:rsidP="00B859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4D" w:rsidRDefault="004D6A4D" w:rsidP="00EB7DC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201"/>
  <w:drawingGridVerticalSpacing w:val="303"/>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05C9"/>
    <w:rsid w:val="00001893"/>
    <w:rsid w:val="00002B60"/>
    <w:rsid w:val="00006587"/>
    <w:rsid w:val="00006634"/>
    <w:rsid w:val="00007D02"/>
    <w:rsid w:val="00010AC2"/>
    <w:rsid w:val="00015090"/>
    <w:rsid w:val="0002246B"/>
    <w:rsid w:val="00023434"/>
    <w:rsid w:val="000248CC"/>
    <w:rsid w:val="00027062"/>
    <w:rsid w:val="00032259"/>
    <w:rsid w:val="000348A0"/>
    <w:rsid w:val="00035719"/>
    <w:rsid w:val="000369E5"/>
    <w:rsid w:val="00036A02"/>
    <w:rsid w:val="000374EA"/>
    <w:rsid w:val="00037874"/>
    <w:rsid w:val="00045FC7"/>
    <w:rsid w:val="00047896"/>
    <w:rsid w:val="00057C7B"/>
    <w:rsid w:val="000622FA"/>
    <w:rsid w:val="000637EF"/>
    <w:rsid w:val="00063846"/>
    <w:rsid w:val="00064882"/>
    <w:rsid w:val="00065C48"/>
    <w:rsid w:val="00067559"/>
    <w:rsid w:val="000711AF"/>
    <w:rsid w:val="0007284A"/>
    <w:rsid w:val="000731C9"/>
    <w:rsid w:val="00077318"/>
    <w:rsid w:val="00081C4B"/>
    <w:rsid w:val="000847E9"/>
    <w:rsid w:val="00086245"/>
    <w:rsid w:val="00087C3B"/>
    <w:rsid w:val="000925B6"/>
    <w:rsid w:val="00093138"/>
    <w:rsid w:val="00093F9D"/>
    <w:rsid w:val="000A088A"/>
    <w:rsid w:val="000A16C2"/>
    <w:rsid w:val="000A186C"/>
    <w:rsid w:val="000B1812"/>
    <w:rsid w:val="000B18E1"/>
    <w:rsid w:val="000B29B2"/>
    <w:rsid w:val="000B355B"/>
    <w:rsid w:val="000B35F6"/>
    <w:rsid w:val="000B5062"/>
    <w:rsid w:val="000C1CC3"/>
    <w:rsid w:val="000C3C9E"/>
    <w:rsid w:val="000C4419"/>
    <w:rsid w:val="000C5C16"/>
    <w:rsid w:val="000D0FEF"/>
    <w:rsid w:val="000D1E20"/>
    <w:rsid w:val="000D393F"/>
    <w:rsid w:val="000D3D2C"/>
    <w:rsid w:val="000D4D96"/>
    <w:rsid w:val="000E0B97"/>
    <w:rsid w:val="000E2536"/>
    <w:rsid w:val="000F0C81"/>
    <w:rsid w:val="000F15F5"/>
    <w:rsid w:val="000F2A79"/>
    <w:rsid w:val="000F4B1A"/>
    <w:rsid w:val="000F4F89"/>
    <w:rsid w:val="000F608C"/>
    <w:rsid w:val="000F70C9"/>
    <w:rsid w:val="001000D8"/>
    <w:rsid w:val="00100608"/>
    <w:rsid w:val="00100A16"/>
    <w:rsid w:val="00101B3E"/>
    <w:rsid w:val="00102763"/>
    <w:rsid w:val="00102C73"/>
    <w:rsid w:val="00104C99"/>
    <w:rsid w:val="00107BB2"/>
    <w:rsid w:val="00110A8F"/>
    <w:rsid w:val="00114A59"/>
    <w:rsid w:val="00115514"/>
    <w:rsid w:val="00117E6A"/>
    <w:rsid w:val="00120C15"/>
    <w:rsid w:val="001244F5"/>
    <w:rsid w:val="00126A8D"/>
    <w:rsid w:val="00126F6E"/>
    <w:rsid w:val="00127C2B"/>
    <w:rsid w:val="00132678"/>
    <w:rsid w:val="001355CE"/>
    <w:rsid w:val="00135E75"/>
    <w:rsid w:val="001360A2"/>
    <w:rsid w:val="00142DEF"/>
    <w:rsid w:val="00143327"/>
    <w:rsid w:val="00143C23"/>
    <w:rsid w:val="00144678"/>
    <w:rsid w:val="00144BB7"/>
    <w:rsid w:val="00146994"/>
    <w:rsid w:val="001539C2"/>
    <w:rsid w:val="00157152"/>
    <w:rsid w:val="0016163A"/>
    <w:rsid w:val="00162016"/>
    <w:rsid w:val="00163483"/>
    <w:rsid w:val="001650D1"/>
    <w:rsid w:val="001662FC"/>
    <w:rsid w:val="00167595"/>
    <w:rsid w:val="00167B6F"/>
    <w:rsid w:val="001709E9"/>
    <w:rsid w:val="00173E60"/>
    <w:rsid w:val="00174F86"/>
    <w:rsid w:val="001807E0"/>
    <w:rsid w:val="001819D8"/>
    <w:rsid w:val="00181B21"/>
    <w:rsid w:val="001821C0"/>
    <w:rsid w:val="00183D55"/>
    <w:rsid w:val="00184D1E"/>
    <w:rsid w:val="00190A12"/>
    <w:rsid w:val="001967A0"/>
    <w:rsid w:val="001B2077"/>
    <w:rsid w:val="001B34F5"/>
    <w:rsid w:val="001B3BF1"/>
    <w:rsid w:val="001C27CE"/>
    <w:rsid w:val="001C5660"/>
    <w:rsid w:val="001D0D07"/>
    <w:rsid w:val="001D37A7"/>
    <w:rsid w:val="001D5128"/>
    <w:rsid w:val="001E5D22"/>
    <w:rsid w:val="001E75A4"/>
    <w:rsid w:val="001E7A54"/>
    <w:rsid w:val="001E7A64"/>
    <w:rsid w:val="001F51FC"/>
    <w:rsid w:val="001F635E"/>
    <w:rsid w:val="002038C7"/>
    <w:rsid w:val="00210CB1"/>
    <w:rsid w:val="002205D8"/>
    <w:rsid w:val="002229F5"/>
    <w:rsid w:val="00227416"/>
    <w:rsid w:val="00227C31"/>
    <w:rsid w:val="00230834"/>
    <w:rsid w:val="0023495C"/>
    <w:rsid w:val="00236855"/>
    <w:rsid w:val="00242C70"/>
    <w:rsid w:val="00244279"/>
    <w:rsid w:val="002450AD"/>
    <w:rsid w:val="00245B41"/>
    <w:rsid w:val="0024789F"/>
    <w:rsid w:val="0025681C"/>
    <w:rsid w:val="0025734B"/>
    <w:rsid w:val="0025760E"/>
    <w:rsid w:val="00260719"/>
    <w:rsid w:val="00262153"/>
    <w:rsid w:val="002621EA"/>
    <w:rsid w:val="00263AB2"/>
    <w:rsid w:val="00266D2C"/>
    <w:rsid w:val="00271150"/>
    <w:rsid w:val="00275189"/>
    <w:rsid w:val="00276130"/>
    <w:rsid w:val="002778BC"/>
    <w:rsid w:val="00282C33"/>
    <w:rsid w:val="00291CDE"/>
    <w:rsid w:val="00291F11"/>
    <w:rsid w:val="002A5BA8"/>
    <w:rsid w:val="002A5C14"/>
    <w:rsid w:val="002A68B7"/>
    <w:rsid w:val="002B4082"/>
    <w:rsid w:val="002B5EAD"/>
    <w:rsid w:val="002C2DED"/>
    <w:rsid w:val="002C4A6D"/>
    <w:rsid w:val="002D05D0"/>
    <w:rsid w:val="002D0BC3"/>
    <w:rsid w:val="002D23EE"/>
    <w:rsid w:val="002E155F"/>
    <w:rsid w:val="002E3CC9"/>
    <w:rsid w:val="002E500A"/>
    <w:rsid w:val="002E6490"/>
    <w:rsid w:val="002E6D44"/>
    <w:rsid w:val="002F26EF"/>
    <w:rsid w:val="002F30B5"/>
    <w:rsid w:val="002F3274"/>
    <w:rsid w:val="002F6702"/>
    <w:rsid w:val="003012DF"/>
    <w:rsid w:val="00303661"/>
    <w:rsid w:val="0031351A"/>
    <w:rsid w:val="00316487"/>
    <w:rsid w:val="00317280"/>
    <w:rsid w:val="00323A0B"/>
    <w:rsid w:val="00323B43"/>
    <w:rsid w:val="00324D0E"/>
    <w:rsid w:val="00324DF9"/>
    <w:rsid w:val="00325DF7"/>
    <w:rsid w:val="00327496"/>
    <w:rsid w:val="00330065"/>
    <w:rsid w:val="003325EF"/>
    <w:rsid w:val="00334ACF"/>
    <w:rsid w:val="003367A7"/>
    <w:rsid w:val="003412B6"/>
    <w:rsid w:val="00343EE0"/>
    <w:rsid w:val="00345565"/>
    <w:rsid w:val="00345FA6"/>
    <w:rsid w:val="003525E0"/>
    <w:rsid w:val="0035343E"/>
    <w:rsid w:val="00353DDD"/>
    <w:rsid w:val="00363235"/>
    <w:rsid w:val="00376EAB"/>
    <w:rsid w:val="00377886"/>
    <w:rsid w:val="003809D4"/>
    <w:rsid w:val="003838F8"/>
    <w:rsid w:val="003859E7"/>
    <w:rsid w:val="00390188"/>
    <w:rsid w:val="00390936"/>
    <w:rsid w:val="00390AC6"/>
    <w:rsid w:val="00395237"/>
    <w:rsid w:val="00396073"/>
    <w:rsid w:val="003A04D5"/>
    <w:rsid w:val="003A2E78"/>
    <w:rsid w:val="003A770F"/>
    <w:rsid w:val="003B46B0"/>
    <w:rsid w:val="003B46D9"/>
    <w:rsid w:val="003B485E"/>
    <w:rsid w:val="003B6101"/>
    <w:rsid w:val="003C0CB2"/>
    <w:rsid w:val="003C0F14"/>
    <w:rsid w:val="003C3F94"/>
    <w:rsid w:val="003C4BC8"/>
    <w:rsid w:val="003C544D"/>
    <w:rsid w:val="003C5477"/>
    <w:rsid w:val="003D01EF"/>
    <w:rsid w:val="003D37D8"/>
    <w:rsid w:val="003D78EE"/>
    <w:rsid w:val="003E1284"/>
    <w:rsid w:val="003E2073"/>
    <w:rsid w:val="003E26F2"/>
    <w:rsid w:val="003E70C7"/>
    <w:rsid w:val="003F063D"/>
    <w:rsid w:val="003F4C0C"/>
    <w:rsid w:val="003F5AD7"/>
    <w:rsid w:val="00402D7E"/>
    <w:rsid w:val="00404CA2"/>
    <w:rsid w:val="0040513C"/>
    <w:rsid w:val="00405D66"/>
    <w:rsid w:val="00411881"/>
    <w:rsid w:val="004123C7"/>
    <w:rsid w:val="004132AB"/>
    <w:rsid w:val="00414078"/>
    <w:rsid w:val="00414187"/>
    <w:rsid w:val="004155F4"/>
    <w:rsid w:val="00415C41"/>
    <w:rsid w:val="00416D3F"/>
    <w:rsid w:val="00417E61"/>
    <w:rsid w:val="0042495D"/>
    <w:rsid w:val="00426133"/>
    <w:rsid w:val="004266DD"/>
    <w:rsid w:val="00431016"/>
    <w:rsid w:val="004321B7"/>
    <w:rsid w:val="004336E7"/>
    <w:rsid w:val="004358AB"/>
    <w:rsid w:val="00440554"/>
    <w:rsid w:val="00440818"/>
    <w:rsid w:val="004440EE"/>
    <w:rsid w:val="00446A67"/>
    <w:rsid w:val="00450AD5"/>
    <w:rsid w:val="004514B6"/>
    <w:rsid w:val="00453ADD"/>
    <w:rsid w:val="00454304"/>
    <w:rsid w:val="004544B2"/>
    <w:rsid w:val="00457A2E"/>
    <w:rsid w:val="004624DF"/>
    <w:rsid w:val="00463BB8"/>
    <w:rsid w:val="004643EA"/>
    <w:rsid w:val="00464F4E"/>
    <w:rsid w:val="00466BDA"/>
    <w:rsid w:val="00472B38"/>
    <w:rsid w:val="0047544A"/>
    <w:rsid w:val="004779C3"/>
    <w:rsid w:val="00481FDB"/>
    <w:rsid w:val="00482160"/>
    <w:rsid w:val="0048255F"/>
    <w:rsid w:val="004833A0"/>
    <w:rsid w:val="00484CD0"/>
    <w:rsid w:val="004851B7"/>
    <w:rsid w:val="00496AE2"/>
    <w:rsid w:val="004A29BA"/>
    <w:rsid w:val="004A2B05"/>
    <w:rsid w:val="004A2EA7"/>
    <w:rsid w:val="004A3188"/>
    <w:rsid w:val="004A45E8"/>
    <w:rsid w:val="004A5822"/>
    <w:rsid w:val="004B285E"/>
    <w:rsid w:val="004B2E24"/>
    <w:rsid w:val="004B4088"/>
    <w:rsid w:val="004B4C00"/>
    <w:rsid w:val="004C03AB"/>
    <w:rsid w:val="004C1EBC"/>
    <w:rsid w:val="004C2D85"/>
    <w:rsid w:val="004C3E49"/>
    <w:rsid w:val="004C5C87"/>
    <w:rsid w:val="004D20D0"/>
    <w:rsid w:val="004D3F34"/>
    <w:rsid w:val="004D4EB2"/>
    <w:rsid w:val="004D4F75"/>
    <w:rsid w:val="004D5247"/>
    <w:rsid w:val="004D689A"/>
    <w:rsid w:val="004D6A4D"/>
    <w:rsid w:val="004D7928"/>
    <w:rsid w:val="004E4DAA"/>
    <w:rsid w:val="004E5C0C"/>
    <w:rsid w:val="004E6312"/>
    <w:rsid w:val="004F1713"/>
    <w:rsid w:val="004F27C5"/>
    <w:rsid w:val="004F318B"/>
    <w:rsid w:val="004F4D3D"/>
    <w:rsid w:val="00500553"/>
    <w:rsid w:val="00504E17"/>
    <w:rsid w:val="00504F46"/>
    <w:rsid w:val="005058B6"/>
    <w:rsid w:val="00505CC4"/>
    <w:rsid w:val="00511FAA"/>
    <w:rsid w:val="0051598E"/>
    <w:rsid w:val="00520096"/>
    <w:rsid w:val="005265CA"/>
    <w:rsid w:val="00530354"/>
    <w:rsid w:val="00532A39"/>
    <w:rsid w:val="005372FF"/>
    <w:rsid w:val="00537FDC"/>
    <w:rsid w:val="005465FE"/>
    <w:rsid w:val="00552EE2"/>
    <w:rsid w:val="00555BF5"/>
    <w:rsid w:val="00557618"/>
    <w:rsid w:val="00561012"/>
    <w:rsid w:val="0056192B"/>
    <w:rsid w:val="00561CAD"/>
    <w:rsid w:val="00563AE1"/>
    <w:rsid w:val="005673B3"/>
    <w:rsid w:val="00571D4F"/>
    <w:rsid w:val="0058161E"/>
    <w:rsid w:val="005816F8"/>
    <w:rsid w:val="00584F28"/>
    <w:rsid w:val="005946C8"/>
    <w:rsid w:val="00594757"/>
    <w:rsid w:val="005A1097"/>
    <w:rsid w:val="005A23F3"/>
    <w:rsid w:val="005A24C7"/>
    <w:rsid w:val="005A78B7"/>
    <w:rsid w:val="005B0D3A"/>
    <w:rsid w:val="005B0D94"/>
    <w:rsid w:val="005B2779"/>
    <w:rsid w:val="005B4594"/>
    <w:rsid w:val="005B51F0"/>
    <w:rsid w:val="005B7242"/>
    <w:rsid w:val="005C13E5"/>
    <w:rsid w:val="005C2994"/>
    <w:rsid w:val="005D02BE"/>
    <w:rsid w:val="005D0423"/>
    <w:rsid w:val="005D16F9"/>
    <w:rsid w:val="005D1965"/>
    <w:rsid w:val="005D2443"/>
    <w:rsid w:val="005D6F8A"/>
    <w:rsid w:val="005E191D"/>
    <w:rsid w:val="005E1A25"/>
    <w:rsid w:val="005E68B7"/>
    <w:rsid w:val="005F25FB"/>
    <w:rsid w:val="005F5FB1"/>
    <w:rsid w:val="00602DFB"/>
    <w:rsid w:val="006038CF"/>
    <w:rsid w:val="00604B3A"/>
    <w:rsid w:val="006073FE"/>
    <w:rsid w:val="006102CC"/>
    <w:rsid w:val="006127F0"/>
    <w:rsid w:val="006253FF"/>
    <w:rsid w:val="00625595"/>
    <w:rsid w:val="006257F2"/>
    <w:rsid w:val="006278BB"/>
    <w:rsid w:val="00630083"/>
    <w:rsid w:val="00630A2A"/>
    <w:rsid w:val="00633AE7"/>
    <w:rsid w:val="00636623"/>
    <w:rsid w:val="006402D1"/>
    <w:rsid w:val="006412C8"/>
    <w:rsid w:val="00644D4F"/>
    <w:rsid w:val="00651BD0"/>
    <w:rsid w:val="00653525"/>
    <w:rsid w:val="006612F1"/>
    <w:rsid w:val="0066172C"/>
    <w:rsid w:val="006622D2"/>
    <w:rsid w:val="006632DD"/>
    <w:rsid w:val="00663C16"/>
    <w:rsid w:val="0066424D"/>
    <w:rsid w:val="00664F53"/>
    <w:rsid w:val="006675AD"/>
    <w:rsid w:val="00674EC9"/>
    <w:rsid w:val="00677FC0"/>
    <w:rsid w:val="006803DE"/>
    <w:rsid w:val="00681997"/>
    <w:rsid w:val="006825AC"/>
    <w:rsid w:val="0068321F"/>
    <w:rsid w:val="00685209"/>
    <w:rsid w:val="006863C1"/>
    <w:rsid w:val="0069301F"/>
    <w:rsid w:val="006944D0"/>
    <w:rsid w:val="00696019"/>
    <w:rsid w:val="006A19E3"/>
    <w:rsid w:val="006A332C"/>
    <w:rsid w:val="006B5B8B"/>
    <w:rsid w:val="006C2229"/>
    <w:rsid w:val="006C2A2D"/>
    <w:rsid w:val="006C39B4"/>
    <w:rsid w:val="006C6E96"/>
    <w:rsid w:val="006D6034"/>
    <w:rsid w:val="006D7A07"/>
    <w:rsid w:val="006E2D37"/>
    <w:rsid w:val="006E39D6"/>
    <w:rsid w:val="006E7A91"/>
    <w:rsid w:val="006F346C"/>
    <w:rsid w:val="006F6752"/>
    <w:rsid w:val="006F6B7F"/>
    <w:rsid w:val="00700B1B"/>
    <w:rsid w:val="00703101"/>
    <w:rsid w:val="007053E9"/>
    <w:rsid w:val="007125F9"/>
    <w:rsid w:val="007138F9"/>
    <w:rsid w:val="007161D3"/>
    <w:rsid w:val="0072271C"/>
    <w:rsid w:val="00733E88"/>
    <w:rsid w:val="00734656"/>
    <w:rsid w:val="007379CE"/>
    <w:rsid w:val="007409C0"/>
    <w:rsid w:val="00745364"/>
    <w:rsid w:val="0075085C"/>
    <w:rsid w:val="00753AE6"/>
    <w:rsid w:val="00753EC0"/>
    <w:rsid w:val="0075748A"/>
    <w:rsid w:val="007623B4"/>
    <w:rsid w:val="00763012"/>
    <w:rsid w:val="007636BE"/>
    <w:rsid w:val="00772ACC"/>
    <w:rsid w:val="00773484"/>
    <w:rsid w:val="007743FE"/>
    <w:rsid w:val="007744A9"/>
    <w:rsid w:val="00777685"/>
    <w:rsid w:val="00777BAB"/>
    <w:rsid w:val="00787E43"/>
    <w:rsid w:val="00787FAE"/>
    <w:rsid w:val="00791D61"/>
    <w:rsid w:val="007952B6"/>
    <w:rsid w:val="007A2D6D"/>
    <w:rsid w:val="007A3E9C"/>
    <w:rsid w:val="007A5B0C"/>
    <w:rsid w:val="007A5DEB"/>
    <w:rsid w:val="007A6B4B"/>
    <w:rsid w:val="007B0462"/>
    <w:rsid w:val="007B0A5F"/>
    <w:rsid w:val="007B1881"/>
    <w:rsid w:val="007B2659"/>
    <w:rsid w:val="007C153A"/>
    <w:rsid w:val="007C35B7"/>
    <w:rsid w:val="007C4FA9"/>
    <w:rsid w:val="007C5AF6"/>
    <w:rsid w:val="007C7D8C"/>
    <w:rsid w:val="007D2417"/>
    <w:rsid w:val="007D77E7"/>
    <w:rsid w:val="007E1AB7"/>
    <w:rsid w:val="007E44F0"/>
    <w:rsid w:val="007E570F"/>
    <w:rsid w:val="007F0F2D"/>
    <w:rsid w:val="00800374"/>
    <w:rsid w:val="00805BF6"/>
    <w:rsid w:val="00805DF8"/>
    <w:rsid w:val="008108E0"/>
    <w:rsid w:val="00821B41"/>
    <w:rsid w:val="008254D8"/>
    <w:rsid w:val="0083303D"/>
    <w:rsid w:val="0083317E"/>
    <w:rsid w:val="008334CA"/>
    <w:rsid w:val="0083450E"/>
    <w:rsid w:val="008358F4"/>
    <w:rsid w:val="008500F4"/>
    <w:rsid w:val="0085349C"/>
    <w:rsid w:val="00853EF5"/>
    <w:rsid w:val="0085679B"/>
    <w:rsid w:val="00857748"/>
    <w:rsid w:val="0086178A"/>
    <w:rsid w:val="008729D4"/>
    <w:rsid w:val="0088107E"/>
    <w:rsid w:val="00881E45"/>
    <w:rsid w:val="00892B30"/>
    <w:rsid w:val="00894832"/>
    <w:rsid w:val="00895FCC"/>
    <w:rsid w:val="008A362D"/>
    <w:rsid w:val="008B0DCB"/>
    <w:rsid w:val="008B2578"/>
    <w:rsid w:val="008B47A9"/>
    <w:rsid w:val="008B7726"/>
    <w:rsid w:val="008C000C"/>
    <w:rsid w:val="008C2353"/>
    <w:rsid w:val="008C387B"/>
    <w:rsid w:val="008C4DE1"/>
    <w:rsid w:val="008C71D7"/>
    <w:rsid w:val="008D0C8F"/>
    <w:rsid w:val="008D2873"/>
    <w:rsid w:val="008D5001"/>
    <w:rsid w:val="008D5B25"/>
    <w:rsid w:val="008D5DBA"/>
    <w:rsid w:val="008E1584"/>
    <w:rsid w:val="008E6D38"/>
    <w:rsid w:val="008F13A2"/>
    <w:rsid w:val="008F2357"/>
    <w:rsid w:val="008F2F84"/>
    <w:rsid w:val="008F7CBB"/>
    <w:rsid w:val="0090016C"/>
    <w:rsid w:val="00901CE6"/>
    <w:rsid w:val="009038EB"/>
    <w:rsid w:val="009044B7"/>
    <w:rsid w:val="00911C08"/>
    <w:rsid w:val="009157F1"/>
    <w:rsid w:val="00916958"/>
    <w:rsid w:val="00921BF9"/>
    <w:rsid w:val="00921CD3"/>
    <w:rsid w:val="00922359"/>
    <w:rsid w:val="00923094"/>
    <w:rsid w:val="00923DEA"/>
    <w:rsid w:val="0093129B"/>
    <w:rsid w:val="009336B1"/>
    <w:rsid w:val="0093434A"/>
    <w:rsid w:val="00934789"/>
    <w:rsid w:val="0093696E"/>
    <w:rsid w:val="00942A28"/>
    <w:rsid w:val="00943F4C"/>
    <w:rsid w:val="00945AD5"/>
    <w:rsid w:val="00945F21"/>
    <w:rsid w:val="00946B27"/>
    <w:rsid w:val="00950FCD"/>
    <w:rsid w:val="0096097D"/>
    <w:rsid w:val="00961B18"/>
    <w:rsid w:val="00962602"/>
    <w:rsid w:val="00962D24"/>
    <w:rsid w:val="009630DD"/>
    <w:rsid w:val="00971070"/>
    <w:rsid w:val="00976686"/>
    <w:rsid w:val="009805E1"/>
    <w:rsid w:val="00982572"/>
    <w:rsid w:val="00982BA3"/>
    <w:rsid w:val="00983176"/>
    <w:rsid w:val="0098502C"/>
    <w:rsid w:val="009A0523"/>
    <w:rsid w:val="009A16DB"/>
    <w:rsid w:val="009A3A7E"/>
    <w:rsid w:val="009A48EC"/>
    <w:rsid w:val="009B3EA7"/>
    <w:rsid w:val="009B4D1B"/>
    <w:rsid w:val="009B4EF4"/>
    <w:rsid w:val="009B50FC"/>
    <w:rsid w:val="009B5403"/>
    <w:rsid w:val="009B5E05"/>
    <w:rsid w:val="009B6FB4"/>
    <w:rsid w:val="009C39CD"/>
    <w:rsid w:val="009C709D"/>
    <w:rsid w:val="009D45F4"/>
    <w:rsid w:val="009D7E6A"/>
    <w:rsid w:val="009E251B"/>
    <w:rsid w:val="009E2D2F"/>
    <w:rsid w:val="009E3534"/>
    <w:rsid w:val="009E5FEA"/>
    <w:rsid w:val="009F08B0"/>
    <w:rsid w:val="009F090B"/>
    <w:rsid w:val="009F72E8"/>
    <w:rsid w:val="009F75E7"/>
    <w:rsid w:val="00A01B0D"/>
    <w:rsid w:val="00A0405A"/>
    <w:rsid w:val="00A04D57"/>
    <w:rsid w:val="00A07B31"/>
    <w:rsid w:val="00A11DD4"/>
    <w:rsid w:val="00A122C8"/>
    <w:rsid w:val="00A1376A"/>
    <w:rsid w:val="00A17BF6"/>
    <w:rsid w:val="00A26379"/>
    <w:rsid w:val="00A26CB5"/>
    <w:rsid w:val="00A274C5"/>
    <w:rsid w:val="00A30B8A"/>
    <w:rsid w:val="00A34065"/>
    <w:rsid w:val="00A3574B"/>
    <w:rsid w:val="00A368C5"/>
    <w:rsid w:val="00A40A02"/>
    <w:rsid w:val="00A42A4B"/>
    <w:rsid w:val="00A45298"/>
    <w:rsid w:val="00A5267A"/>
    <w:rsid w:val="00A55A2B"/>
    <w:rsid w:val="00A55CD1"/>
    <w:rsid w:val="00A625B7"/>
    <w:rsid w:val="00A63D87"/>
    <w:rsid w:val="00A643A6"/>
    <w:rsid w:val="00A64B12"/>
    <w:rsid w:val="00A7084B"/>
    <w:rsid w:val="00A73B02"/>
    <w:rsid w:val="00A75E91"/>
    <w:rsid w:val="00A77A0D"/>
    <w:rsid w:val="00A91C8C"/>
    <w:rsid w:val="00A91DAC"/>
    <w:rsid w:val="00A937FF"/>
    <w:rsid w:val="00A93EA6"/>
    <w:rsid w:val="00A96C0E"/>
    <w:rsid w:val="00A96EB9"/>
    <w:rsid w:val="00A97116"/>
    <w:rsid w:val="00A972A3"/>
    <w:rsid w:val="00AA0EA3"/>
    <w:rsid w:val="00AA128A"/>
    <w:rsid w:val="00AA2BBA"/>
    <w:rsid w:val="00AA379A"/>
    <w:rsid w:val="00AA498C"/>
    <w:rsid w:val="00AB66A1"/>
    <w:rsid w:val="00AB6AED"/>
    <w:rsid w:val="00AB7147"/>
    <w:rsid w:val="00AC1956"/>
    <w:rsid w:val="00AC5876"/>
    <w:rsid w:val="00AC6949"/>
    <w:rsid w:val="00AC7A2C"/>
    <w:rsid w:val="00AD01BD"/>
    <w:rsid w:val="00AD3567"/>
    <w:rsid w:val="00AD4ECC"/>
    <w:rsid w:val="00AD63CB"/>
    <w:rsid w:val="00AD67A6"/>
    <w:rsid w:val="00AE23F0"/>
    <w:rsid w:val="00AE2C36"/>
    <w:rsid w:val="00AE3B68"/>
    <w:rsid w:val="00AE456B"/>
    <w:rsid w:val="00AE6620"/>
    <w:rsid w:val="00AE7CB0"/>
    <w:rsid w:val="00AF0CF4"/>
    <w:rsid w:val="00AF1333"/>
    <w:rsid w:val="00AF2BF2"/>
    <w:rsid w:val="00AF5302"/>
    <w:rsid w:val="00AF5B0A"/>
    <w:rsid w:val="00AF743F"/>
    <w:rsid w:val="00AF7A3A"/>
    <w:rsid w:val="00B01ED2"/>
    <w:rsid w:val="00B03AF0"/>
    <w:rsid w:val="00B04F36"/>
    <w:rsid w:val="00B06B67"/>
    <w:rsid w:val="00B06CEA"/>
    <w:rsid w:val="00B12627"/>
    <w:rsid w:val="00B127B6"/>
    <w:rsid w:val="00B145AB"/>
    <w:rsid w:val="00B14CAA"/>
    <w:rsid w:val="00B168A2"/>
    <w:rsid w:val="00B174E7"/>
    <w:rsid w:val="00B200A0"/>
    <w:rsid w:val="00B238B5"/>
    <w:rsid w:val="00B3084D"/>
    <w:rsid w:val="00B31067"/>
    <w:rsid w:val="00B368A3"/>
    <w:rsid w:val="00B43970"/>
    <w:rsid w:val="00B43ADD"/>
    <w:rsid w:val="00B43D7E"/>
    <w:rsid w:val="00B44F34"/>
    <w:rsid w:val="00B50CD3"/>
    <w:rsid w:val="00B51AF5"/>
    <w:rsid w:val="00B53F89"/>
    <w:rsid w:val="00B5462F"/>
    <w:rsid w:val="00B646E3"/>
    <w:rsid w:val="00B656BE"/>
    <w:rsid w:val="00B65D2A"/>
    <w:rsid w:val="00B6781C"/>
    <w:rsid w:val="00B67C9D"/>
    <w:rsid w:val="00B82A36"/>
    <w:rsid w:val="00B8380D"/>
    <w:rsid w:val="00B83BA5"/>
    <w:rsid w:val="00B84E31"/>
    <w:rsid w:val="00B85745"/>
    <w:rsid w:val="00B859F0"/>
    <w:rsid w:val="00B85B41"/>
    <w:rsid w:val="00B9020B"/>
    <w:rsid w:val="00B912F2"/>
    <w:rsid w:val="00B94FC4"/>
    <w:rsid w:val="00BA0699"/>
    <w:rsid w:val="00BA51FD"/>
    <w:rsid w:val="00BA52B7"/>
    <w:rsid w:val="00BB234B"/>
    <w:rsid w:val="00BB25EC"/>
    <w:rsid w:val="00BB5193"/>
    <w:rsid w:val="00BC0BB5"/>
    <w:rsid w:val="00BC1C11"/>
    <w:rsid w:val="00BC48BB"/>
    <w:rsid w:val="00BC515E"/>
    <w:rsid w:val="00BC717B"/>
    <w:rsid w:val="00BC73C4"/>
    <w:rsid w:val="00BD04EF"/>
    <w:rsid w:val="00BD35E0"/>
    <w:rsid w:val="00BD572D"/>
    <w:rsid w:val="00BD6944"/>
    <w:rsid w:val="00BE0025"/>
    <w:rsid w:val="00BE4FFE"/>
    <w:rsid w:val="00BF011C"/>
    <w:rsid w:val="00BF30F4"/>
    <w:rsid w:val="00BF588B"/>
    <w:rsid w:val="00C0400F"/>
    <w:rsid w:val="00C040B4"/>
    <w:rsid w:val="00C05E68"/>
    <w:rsid w:val="00C10FC3"/>
    <w:rsid w:val="00C120F8"/>
    <w:rsid w:val="00C15CAB"/>
    <w:rsid w:val="00C17DA5"/>
    <w:rsid w:val="00C2310C"/>
    <w:rsid w:val="00C258AC"/>
    <w:rsid w:val="00C2703D"/>
    <w:rsid w:val="00C30953"/>
    <w:rsid w:val="00C41353"/>
    <w:rsid w:val="00C418EA"/>
    <w:rsid w:val="00C41A4E"/>
    <w:rsid w:val="00C46884"/>
    <w:rsid w:val="00C50A49"/>
    <w:rsid w:val="00C51AAA"/>
    <w:rsid w:val="00C52883"/>
    <w:rsid w:val="00C60339"/>
    <w:rsid w:val="00C62DEA"/>
    <w:rsid w:val="00C65CD8"/>
    <w:rsid w:val="00C6759D"/>
    <w:rsid w:val="00C740A6"/>
    <w:rsid w:val="00C759F7"/>
    <w:rsid w:val="00C76EFF"/>
    <w:rsid w:val="00C80DA2"/>
    <w:rsid w:val="00C851D6"/>
    <w:rsid w:val="00C9128A"/>
    <w:rsid w:val="00C93A6A"/>
    <w:rsid w:val="00C97670"/>
    <w:rsid w:val="00CA1D9F"/>
    <w:rsid w:val="00CA1E93"/>
    <w:rsid w:val="00CA632D"/>
    <w:rsid w:val="00CA6EBA"/>
    <w:rsid w:val="00CB25A6"/>
    <w:rsid w:val="00CB54B9"/>
    <w:rsid w:val="00CB60A8"/>
    <w:rsid w:val="00CB6284"/>
    <w:rsid w:val="00CC2533"/>
    <w:rsid w:val="00CD0B48"/>
    <w:rsid w:val="00CE2E39"/>
    <w:rsid w:val="00CE3FE6"/>
    <w:rsid w:val="00CE71F4"/>
    <w:rsid w:val="00CF23F4"/>
    <w:rsid w:val="00CF4238"/>
    <w:rsid w:val="00CF5C01"/>
    <w:rsid w:val="00D01E6A"/>
    <w:rsid w:val="00D039D9"/>
    <w:rsid w:val="00D03EE8"/>
    <w:rsid w:val="00D057F7"/>
    <w:rsid w:val="00D068ED"/>
    <w:rsid w:val="00D0723C"/>
    <w:rsid w:val="00D07D3C"/>
    <w:rsid w:val="00D10098"/>
    <w:rsid w:val="00D11A4E"/>
    <w:rsid w:val="00D12E71"/>
    <w:rsid w:val="00D134E7"/>
    <w:rsid w:val="00D2217B"/>
    <w:rsid w:val="00D22427"/>
    <w:rsid w:val="00D2658E"/>
    <w:rsid w:val="00D31D50"/>
    <w:rsid w:val="00D320FE"/>
    <w:rsid w:val="00D32C4F"/>
    <w:rsid w:val="00D35769"/>
    <w:rsid w:val="00D3649C"/>
    <w:rsid w:val="00D36C15"/>
    <w:rsid w:val="00D37798"/>
    <w:rsid w:val="00D412F4"/>
    <w:rsid w:val="00D416E9"/>
    <w:rsid w:val="00D41901"/>
    <w:rsid w:val="00D41C45"/>
    <w:rsid w:val="00D445F0"/>
    <w:rsid w:val="00D4613E"/>
    <w:rsid w:val="00D46896"/>
    <w:rsid w:val="00D574F0"/>
    <w:rsid w:val="00D61E88"/>
    <w:rsid w:val="00D64EB5"/>
    <w:rsid w:val="00D64F5E"/>
    <w:rsid w:val="00D65B6F"/>
    <w:rsid w:val="00D74155"/>
    <w:rsid w:val="00D7452F"/>
    <w:rsid w:val="00D84AC8"/>
    <w:rsid w:val="00D905DC"/>
    <w:rsid w:val="00D94B54"/>
    <w:rsid w:val="00DA4AD2"/>
    <w:rsid w:val="00DA7AFE"/>
    <w:rsid w:val="00DB1AF9"/>
    <w:rsid w:val="00DB1DA5"/>
    <w:rsid w:val="00DB22F8"/>
    <w:rsid w:val="00DB33A8"/>
    <w:rsid w:val="00DC0BAB"/>
    <w:rsid w:val="00DC1374"/>
    <w:rsid w:val="00DC2DA7"/>
    <w:rsid w:val="00DC4B48"/>
    <w:rsid w:val="00DC563B"/>
    <w:rsid w:val="00DC6841"/>
    <w:rsid w:val="00DC7384"/>
    <w:rsid w:val="00DD40D9"/>
    <w:rsid w:val="00DD44D6"/>
    <w:rsid w:val="00DD6173"/>
    <w:rsid w:val="00DD7239"/>
    <w:rsid w:val="00DE0671"/>
    <w:rsid w:val="00DE2617"/>
    <w:rsid w:val="00DE2F1F"/>
    <w:rsid w:val="00DF09DE"/>
    <w:rsid w:val="00DF1469"/>
    <w:rsid w:val="00DF1869"/>
    <w:rsid w:val="00DF29CE"/>
    <w:rsid w:val="00DF5C57"/>
    <w:rsid w:val="00DF5EF2"/>
    <w:rsid w:val="00DF72B3"/>
    <w:rsid w:val="00E00B73"/>
    <w:rsid w:val="00E011C4"/>
    <w:rsid w:val="00E02439"/>
    <w:rsid w:val="00E0456C"/>
    <w:rsid w:val="00E05420"/>
    <w:rsid w:val="00E05798"/>
    <w:rsid w:val="00E109D3"/>
    <w:rsid w:val="00E171A8"/>
    <w:rsid w:val="00E219CB"/>
    <w:rsid w:val="00E2396B"/>
    <w:rsid w:val="00E262CE"/>
    <w:rsid w:val="00E32C23"/>
    <w:rsid w:val="00E34344"/>
    <w:rsid w:val="00E3470C"/>
    <w:rsid w:val="00E37F34"/>
    <w:rsid w:val="00E404E1"/>
    <w:rsid w:val="00E42803"/>
    <w:rsid w:val="00E4404C"/>
    <w:rsid w:val="00E46DF5"/>
    <w:rsid w:val="00E5109D"/>
    <w:rsid w:val="00E5390C"/>
    <w:rsid w:val="00E5453E"/>
    <w:rsid w:val="00E61BB7"/>
    <w:rsid w:val="00E638F7"/>
    <w:rsid w:val="00E713EA"/>
    <w:rsid w:val="00E71CB7"/>
    <w:rsid w:val="00E7211E"/>
    <w:rsid w:val="00E733C7"/>
    <w:rsid w:val="00E75227"/>
    <w:rsid w:val="00E758D3"/>
    <w:rsid w:val="00E7730F"/>
    <w:rsid w:val="00E77B56"/>
    <w:rsid w:val="00E8077F"/>
    <w:rsid w:val="00E85B37"/>
    <w:rsid w:val="00E90FB4"/>
    <w:rsid w:val="00E91063"/>
    <w:rsid w:val="00E91E40"/>
    <w:rsid w:val="00E933F7"/>
    <w:rsid w:val="00E9609D"/>
    <w:rsid w:val="00EA0348"/>
    <w:rsid w:val="00EA38C3"/>
    <w:rsid w:val="00EA7004"/>
    <w:rsid w:val="00EB24CE"/>
    <w:rsid w:val="00EB4307"/>
    <w:rsid w:val="00EB7DC6"/>
    <w:rsid w:val="00EC7BBC"/>
    <w:rsid w:val="00EC7E07"/>
    <w:rsid w:val="00ED17F8"/>
    <w:rsid w:val="00ED2200"/>
    <w:rsid w:val="00EE61C6"/>
    <w:rsid w:val="00EE6262"/>
    <w:rsid w:val="00EF2DF8"/>
    <w:rsid w:val="00EF3A4A"/>
    <w:rsid w:val="00EF5F5C"/>
    <w:rsid w:val="00F00F5C"/>
    <w:rsid w:val="00F0362D"/>
    <w:rsid w:val="00F05FFF"/>
    <w:rsid w:val="00F1136C"/>
    <w:rsid w:val="00F14811"/>
    <w:rsid w:val="00F1605D"/>
    <w:rsid w:val="00F16B2A"/>
    <w:rsid w:val="00F20283"/>
    <w:rsid w:val="00F21278"/>
    <w:rsid w:val="00F238F8"/>
    <w:rsid w:val="00F27F0C"/>
    <w:rsid w:val="00F30538"/>
    <w:rsid w:val="00F33FD7"/>
    <w:rsid w:val="00F34DEB"/>
    <w:rsid w:val="00F3597E"/>
    <w:rsid w:val="00F418E1"/>
    <w:rsid w:val="00F45941"/>
    <w:rsid w:val="00F46243"/>
    <w:rsid w:val="00F51A59"/>
    <w:rsid w:val="00F524CF"/>
    <w:rsid w:val="00F53D57"/>
    <w:rsid w:val="00F57356"/>
    <w:rsid w:val="00F6060D"/>
    <w:rsid w:val="00F60938"/>
    <w:rsid w:val="00F62482"/>
    <w:rsid w:val="00F714AC"/>
    <w:rsid w:val="00F7611A"/>
    <w:rsid w:val="00F7756C"/>
    <w:rsid w:val="00F84508"/>
    <w:rsid w:val="00F855A7"/>
    <w:rsid w:val="00F96F3A"/>
    <w:rsid w:val="00FA41BA"/>
    <w:rsid w:val="00FA6343"/>
    <w:rsid w:val="00FB1AFB"/>
    <w:rsid w:val="00FB1CF3"/>
    <w:rsid w:val="00FB4C49"/>
    <w:rsid w:val="00FC0987"/>
    <w:rsid w:val="00FC28E9"/>
    <w:rsid w:val="00FC447E"/>
    <w:rsid w:val="00FC70F1"/>
    <w:rsid w:val="00FD135B"/>
    <w:rsid w:val="00FD3105"/>
    <w:rsid w:val="00FD763F"/>
    <w:rsid w:val="00FE0CA1"/>
    <w:rsid w:val="00FE2830"/>
    <w:rsid w:val="00FE295C"/>
    <w:rsid w:val="00FF160B"/>
    <w:rsid w:val="00FF4F93"/>
    <w:rsid w:val="00FF5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D35E0"/>
    <w:rPr>
      <w:sz w:val="21"/>
      <w:szCs w:val="21"/>
    </w:rPr>
  </w:style>
  <w:style w:type="paragraph" w:styleId="CommentText">
    <w:name w:val="annotation text"/>
    <w:basedOn w:val="Normal"/>
    <w:link w:val="CommentTextChar"/>
    <w:uiPriority w:val="99"/>
    <w:semiHidden/>
    <w:rsid w:val="00BD35E0"/>
  </w:style>
  <w:style w:type="character" w:customStyle="1" w:styleId="CommentTextChar">
    <w:name w:val="Comment Text Char"/>
    <w:basedOn w:val="DefaultParagraphFont"/>
    <w:link w:val="CommentText"/>
    <w:uiPriority w:val="99"/>
    <w:semiHidden/>
    <w:locked/>
    <w:rsid w:val="00BD35E0"/>
    <w:rPr>
      <w:rFonts w:ascii="Tahoma" w:hAnsi="Tahoma" w:cs="Tahoma"/>
    </w:rPr>
  </w:style>
  <w:style w:type="paragraph" w:styleId="CommentSubject">
    <w:name w:val="annotation subject"/>
    <w:basedOn w:val="CommentText"/>
    <w:next w:val="CommentText"/>
    <w:link w:val="CommentSubjectChar"/>
    <w:uiPriority w:val="99"/>
    <w:semiHidden/>
    <w:rsid w:val="00BD35E0"/>
    <w:rPr>
      <w:b/>
      <w:bCs/>
    </w:rPr>
  </w:style>
  <w:style w:type="character" w:customStyle="1" w:styleId="CommentSubjectChar">
    <w:name w:val="Comment Subject Char"/>
    <w:basedOn w:val="CommentTextChar"/>
    <w:link w:val="CommentSubject"/>
    <w:uiPriority w:val="99"/>
    <w:semiHidden/>
    <w:locked/>
    <w:rsid w:val="00BD35E0"/>
    <w:rPr>
      <w:b/>
      <w:bCs/>
    </w:rPr>
  </w:style>
  <w:style w:type="paragraph" w:styleId="BalloonText">
    <w:name w:val="Balloon Text"/>
    <w:basedOn w:val="Normal"/>
    <w:link w:val="BalloonTextChar"/>
    <w:uiPriority w:val="99"/>
    <w:semiHidden/>
    <w:rsid w:val="00BD35E0"/>
    <w:pPr>
      <w:spacing w:after="0"/>
    </w:pPr>
    <w:rPr>
      <w:sz w:val="18"/>
      <w:szCs w:val="18"/>
    </w:rPr>
  </w:style>
  <w:style w:type="character" w:customStyle="1" w:styleId="BalloonTextChar">
    <w:name w:val="Balloon Text Char"/>
    <w:basedOn w:val="DefaultParagraphFont"/>
    <w:link w:val="BalloonText"/>
    <w:uiPriority w:val="99"/>
    <w:semiHidden/>
    <w:locked/>
    <w:rsid w:val="00BD35E0"/>
    <w:rPr>
      <w:rFonts w:ascii="Tahoma" w:hAnsi="Tahoma" w:cs="Tahoma"/>
      <w:sz w:val="18"/>
      <w:szCs w:val="18"/>
    </w:rPr>
  </w:style>
  <w:style w:type="paragraph" w:styleId="Header">
    <w:name w:val="header"/>
    <w:basedOn w:val="Normal"/>
    <w:link w:val="HeaderChar"/>
    <w:uiPriority w:val="99"/>
    <w:rsid w:val="00B859F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B859F0"/>
    <w:rPr>
      <w:rFonts w:ascii="Tahoma" w:hAnsi="Tahoma" w:cs="Tahoma"/>
      <w:sz w:val="18"/>
      <w:szCs w:val="18"/>
    </w:rPr>
  </w:style>
  <w:style w:type="paragraph" w:styleId="Footer">
    <w:name w:val="footer"/>
    <w:basedOn w:val="Normal"/>
    <w:link w:val="FooterChar"/>
    <w:uiPriority w:val="99"/>
    <w:rsid w:val="00B859F0"/>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B859F0"/>
    <w:rPr>
      <w:rFonts w:ascii="Tahoma" w:hAnsi="Tahoma" w:cs="Tahoma"/>
      <w:sz w:val="18"/>
      <w:szCs w:val="18"/>
    </w:rPr>
  </w:style>
  <w:style w:type="character" w:styleId="PageNumber">
    <w:name w:val="page number"/>
    <w:basedOn w:val="DefaultParagraphFont"/>
    <w:uiPriority w:val="99"/>
    <w:rsid w:val="00EB7DC6"/>
  </w:style>
</w:styles>
</file>

<file path=word/webSettings.xml><?xml version="1.0" encoding="utf-8"?>
<w:webSettings xmlns:r="http://schemas.openxmlformats.org/officeDocument/2006/relationships" xmlns:w="http://schemas.openxmlformats.org/wordprocessingml/2006/main">
  <w:divs>
    <w:div w:id="919489846">
      <w:marLeft w:val="0"/>
      <w:marRight w:val="0"/>
      <w:marTop w:val="0"/>
      <w:marBottom w:val="0"/>
      <w:divBdr>
        <w:top w:val="none" w:sz="0" w:space="0" w:color="auto"/>
        <w:left w:val="none" w:sz="0" w:space="0" w:color="auto"/>
        <w:bottom w:val="none" w:sz="0" w:space="0" w:color="auto"/>
        <w:right w:val="none" w:sz="0" w:space="0" w:color="auto"/>
      </w:divBdr>
    </w:div>
    <w:div w:id="919489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508</Words>
  <Characters>2901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长沙市湿地保护条例</dc:title>
  <dc:subject/>
  <dc:creator>admin</dc:creator>
  <cp:keywords/>
  <dc:description/>
  <cp:lastModifiedBy>admin</cp:lastModifiedBy>
  <cp:revision>2</cp:revision>
  <dcterms:created xsi:type="dcterms:W3CDTF">2019-11-11T03:13:00Z</dcterms:created>
  <dcterms:modified xsi:type="dcterms:W3CDTF">2019-11-11T03:13:00Z</dcterms:modified>
</cp:coreProperties>
</file>