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40" w:rsidRPr="0026163D" w:rsidRDefault="001C2040" w:rsidP="0026163D">
      <w:pPr>
        <w:spacing w:line="500" w:lineRule="exact"/>
        <w:jc w:val="left"/>
        <w:rPr>
          <w:rFonts w:ascii="黑体" w:eastAsia="黑体" w:hAnsi="黑体" w:cs="Times New Roman"/>
          <w:b/>
          <w:bCs/>
          <w:spacing w:val="66"/>
          <w:sz w:val="28"/>
          <w:szCs w:val="28"/>
        </w:rPr>
      </w:pPr>
      <w:r w:rsidRPr="0026163D">
        <w:rPr>
          <w:rFonts w:ascii="黑体" w:eastAsia="黑体" w:hAnsi="黑体" w:cs="黑体" w:hint="eastAsia"/>
          <w:b/>
          <w:bCs/>
          <w:spacing w:val="66"/>
          <w:sz w:val="28"/>
          <w:szCs w:val="28"/>
        </w:rPr>
        <w:t>省十三届人大常委会</w:t>
      </w:r>
    </w:p>
    <w:p w:rsidR="001C2040" w:rsidRPr="00DE100D" w:rsidRDefault="001C2040" w:rsidP="0026163D">
      <w:pPr>
        <w:spacing w:line="500" w:lineRule="exact"/>
        <w:jc w:val="left"/>
        <w:rPr>
          <w:rFonts w:ascii="黑体" w:eastAsia="黑体" w:hAnsi="黑体" w:cs="Times New Roman"/>
          <w:b/>
          <w:bCs/>
          <w:spacing w:val="-4"/>
          <w:sz w:val="28"/>
          <w:szCs w:val="28"/>
        </w:rPr>
      </w:pPr>
      <w:r w:rsidRPr="00DE100D">
        <w:rPr>
          <w:rFonts w:ascii="黑体" w:eastAsia="黑体" w:hAnsi="黑体" w:cs="黑体" w:hint="eastAsia"/>
          <w:b/>
          <w:bCs/>
          <w:spacing w:val="-4"/>
          <w:sz w:val="28"/>
          <w:szCs w:val="28"/>
        </w:rPr>
        <w:t>第十四次会议参阅资料之</w:t>
      </w:r>
      <w:r>
        <w:rPr>
          <w:rFonts w:ascii="黑体" w:eastAsia="黑体" w:hAnsi="黑体" w:cs="黑体" w:hint="eastAsia"/>
          <w:b/>
          <w:bCs/>
          <w:spacing w:val="-4"/>
          <w:sz w:val="28"/>
          <w:szCs w:val="28"/>
        </w:rPr>
        <w:t>十四</w:t>
      </w:r>
    </w:p>
    <w:p w:rsidR="001C2040" w:rsidRPr="00E93518" w:rsidRDefault="001C2040" w:rsidP="00E93518">
      <w:pPr>
        <w:rPr>
          <w:rFonts w:ascii="方正小标宋简体" w:eastAsia="方正小标宋简体" w:cs="Times New Roman"/>
          <w:color w:val="000000"/>
          <w:sz w:val="44"/>
          <w:szCs w:val="44"/>
        </w:rPr>
      </w:pPr>
    </w:p>
    <w:p w:rsidR="001C2040" w:rsidRPr="00087F19" w:rsidRDefault="001C2040" w:rsidP="00E93518">
      <w:pPr>
        <w:jc w:val="center"/>
        <w:rPr>
          <w:rFonts w:ascii="方正小标宋简体" w:eastAsia="方正小标宋简体" w:cs="Times New Roman"/>
          <w:color w:val="000000"/>
          <w:sz w:val="52"/>
          <w:szCs w:val="52"/>
        </w:rPr>
      </w:pPr>
      <w:r w:rsidRPr="00087F19">
        <w:rPr>
          <w:rFonts w:ascii="方正小标宋简体" w:eastAsia="方正小标宋简体" w:cs="方正小标宋简体" w:hint="eastAsia"/>
          <w:color w:val="000000"/>
          <w:sz w:val="52"/>
          <w:szCs w:val="52"/>
        </w:rPr>
        <w:t>郴州市城区农贸市场管理条例</w:t>
      </w:r>
    </w:p>
    <w:p w:rsidR="001C2040" w:rsidRPr="00E93518" w:rsidRDefault="001C2040" w:rsidP="00E93518">
      <w:pPr>
        <w:spacing w:line="800" w:lineRule="exact"/>
        <w:rPr>
          <w:rFonts w:ascii="方正小标宋简体" w:eastAsia="方正小标宋简体" w:cs="Times New Roman"/>
          <w:color w:val="000000"/>
          <w:sz w:val="44"/>
          <w:szCs w:val="44"/>
        </w:rPr>
      </w:pPr>
    </w:p>
    <w:p w:rsidR="001C2040" w:rsidRPr="00087F19" w:rsidRDefault="001C2040" w:rsidP="00E93518">
      <w:pPr>
        <w:jc w:val="center"/>
        <w:rPr>
          <w:rFonts w:ascii="方正魏碑简体" w:eastAsia="方正魏碑简体" w:cs="Times New Roman"/>
          <w:color w:val="000000"/>
          <w:sz w:val="84"/>
          <w:szCs w:val="84"/>
        </w:rPr>
      </w:pPr>
      <w:r w:rsidRPr="00087F19">
        <w:rPr>
          <w:rFonts w:ascii="方正魏碑简体" w:eastAsia="方正魏碑简体" w:cs="方正魏碑简体" w:hint="eastAsia"/>
          <w:color w:val="000000"/>
          <w:sz w:val="84"/>
          <w:szCs w:val="84"/>
        </w:rPr>
        <w:t>参</w:t>
      </w:r>
    </w:p>
    <w:p w:rsidR="001C2040" w:rsidRPr="00087F19" w:rsidRDefault="001C2040" w:rsidP="00E93518">
      <w:pPr>
        <w:jc w:val="center"/>
        <w:rPr>
          <w:rFonts w:ascii="方正魏碑简体" w:eastAsia="方正魏碑简体" w:cs="Times New Roman"/>
          <w:color w:val="000000"/>
          <w:sz w:val="84"/>
          <w:szCs w:val="84"/>
        </w:rPr>
      </w:pPr>
      <w:r w:rsidRPr="00087F19">
        <w:rPr>
          <w:rFonts w:ascii="方正魏碑简体" w:eastAsia="方正魏碑简体" w:cs="方正魏碑简体" w:hint="eastAsia"/>
          <w:color w:val="000000"/>
          <w:sz w:val="84"/>
          <w:szCs w:val="84"/>
        </w:rPr>
        <w:t>阅</w:t>
      </w:r>
    </w:p>
    <w:p w:rsidR="001C2040" w:rsidRPr="00087F19" w:rsidRDefault="001C2040" w:rsidP="00E93518">
      <w:pPr>
        <w:jc w:val="center"/>
        <w:rPr>
          <w:rFonts w:ascii="方正魏碑简体" w:eastAsia="方正魏碑简体" w:cs="Times New Roman"/>
          <w:color w:val="000000"/>
          <w:sz w:val="84"/>
          <w:szCs w:val="84"/>
        </w:rPr>
      </w:pPr>
      <w:r w:rsidRPr="00087F19">
        <w:rPr>
          <w:rFonts w:ascii="方正魏碑简体" w:eastAsia="方正魏碑简体" w:cs="方正魏碑简体" w:hint="eastAsia"/>
          <w:color w:val="000000"/>
          <w:sz w:val="84"/>
          <w:szCs w:val="84"/>
        </w:rPr>
        <w:t>资</w:t>
      </w:r>
    </w:p>
    <w:p w:rsidR="001C2040" w:rsidRPr="00087F19" w:rsidRDefault="001C2040" w:rsidP="00E93518">
      <w:pPr>
        <w:jc w:val="center"/>
        <w:rPr>
          <w:rFonts w:ascii="方正小标宋简体" w:eastAsia="方正小标宋简体" w:cs="Times New Roman"/>
          <w:color w:val="000000"/>
          <w:sz w:val="84"/>
          <w:szCs w:val="84"/>
        </w:rPr>
      </w:pPr>
      <w:r w:rsidRPr="00087F19">
        <w:rPr>
          <w:rFonts w:ascii="方正魏碑简体" w:eastAsia="方正魏碑简体" w:cs="方正魏碑简体" w:hint="eastAsia"/>
          <w:color w:val="000000"/>
          <w:sz w:val="84"/>
          <w:szCs w:val="84"/>
        </w:rPr>
        <w:t>料</w:t>
      </w:r>
    </w:p>
    <w:p w:rsidR="001C2040" w:rsidRPr="00087F19" w:rsidRDefault="001C2040" w:rsidP="00E93518">
      <w:pPr>
        <w:shd w:val="clear" w:color="auto" w:fill="FFFFFF"/>
        <w:spacing w:line="800" w:lineRule="exact"/>
        <w:jc w:val="center"/>
        <w:outlineLvl w:val="1"/>
        <w:rPr>
          <w:rFonts w:ascii="方正小标宋简体" w:eastAsia="方正小标宋简体" w:hAnsi="仿宋" w:cs="Times New Roman"/>
          <w:color w:val="000000"/>
          <w:sz w:val="84"/>
          <w:szCs w:val="84"/>
        </w:rPr>
      </w:pPr>
    </w:p>
    <w:p w:rsidR="001C2040" w:rsidRDefault="001C2040" w:rsidP="00E93518">
      <w:pPr>
        <w:shd w:val="clear" w:color="auto" w:fill="FFFFFF"/>
        <w:spacing w:line="700" w:lineRule="exact"/>
        <w:jc w:val="center"/>
        <w:outlineLvl w:val="1"/>
        <w:rPr>
          <w:rFonts w:ascii="楷体_GB2312" w:eastAsia="楷体_GB2312" w:hAnsi="仿宋" w:cs="Times New Roman"/>
          <w:b/>
          <w:bCs/>
          <w:color w:val="000000"/>
          <w:sz w:val="44"/>
          <w:szCs w:val="44"/>
        </w:rPr>
      </w:pPr>
    </w:p>
    <w:p w:rsidR="001C2040" w:rsidRDefault="001C2040" w:rsidP="00E93518">
      <w:pPr>
        <w:shd w:val="clear" w:color="auto" w:fill="FFFFFF"/>
        <w:spacing w:line="700" w:lineRule="exact"/>
        <w:jc w:val="center"/>
        <w:outlineLvl w:val="1"/>
        <w:rPr>
          <w:rFonts w:ascii="楷体_GB2312" w:eastAsia="楷体_GB2312" w:hAnsi="仿宋" w:cs="Times New Roman"/>
          <w:b/>
          <w:bCs/>
          <w:color w:val="000000"/>
          <w:sz w:val="44"/>
          <w:szCs w:val="44"/>
        </w:rPr>
      </w:pPr>
    </w:p>
    <w:p w:rsidR="001C2040" w:rsidRPr="00E93518" w:rsidRDefault="001C2040" w:rsidP="00E93518">
      <w:pPr>
        <w:shd w:val="clear" w:color="auto" w:fill="FFFFFF"/>
        <w:spacing w:line="700" w:lineRule="exact"/>
        <w:jc w:val="center"/>
        <w:outlineLvl w:val="1"/>
        <w:rPr>
          <w:rFonts w:ascii="方正小标宋简体" w:eastAsia="方正小标宋简体" w:hAnsi="仿宋" w:cs="Times New Roman"/>
          <w:color w:val="000000"/>
          <w:sz w:val="44"/>
          <w:szCs w:val="44"/>
        </w:rPr>
      </w:pPr>
      <w:r w:rsidRPr="00087F19">
        <w:rPr>
          <w:rFonts w:ascii="楷体_GB2312" w:eastAsia="楷体_GB2312" w:hAnsi="仿宋" w:cs="楷体_GB2312" w:hint="eastAsia"/>
          <w:b/>
          <w:bCs/>
          <w:color w:val="000000"/>
          <w:sz w:val="44"/>
          <w:szCs w:val="44"/>
        </w:rPr>
        <w:t>二○一九年十一月</w:t>
      </w:r>
      <w:r w:rsidRPr="00E93518">
        <w:rPr>
          <w:rFonts w:ascii="方正小标宋简体" w:eastAsia="方正小标宋简体" w:hAnsi="仿宋" w:cs="Times New Roman"/>
          <w:color w:val="000000"/>
          <w:sz w:val="32"/>
          <w:szCs w:val="32"/>
        </w:rPr>
        <w:br w:type="page"/>
      </w:r>
      <w:r w:rsidRPr="00E93518">
        <w:rPr>
          <w:rFonts w:ascii="方正小标宋简体" w:eastAsia="方正小标宋简体" w:hAnsi="仿宋" w:cs="方正小标宋简体" w:hint="eastAsia"/>
          <w:color w:val="000000"/>
          <w:sz w:val="44"/>
          <w:szCs w:val="44"/>
        </w:rPr>
        <w:t>目</w:t>
      </w:r>
      <w:r w:rsidRPr="00E93518">
        <w:rPr>
          <w:rFonts w:ascii="方正小标宋简体" w:eastAsia="方正小标宋简体" w:hAnsi="仿宋" w:cs="方正小标宋简体"/>
          <w:color w:val="000000"/>
          <w:sz w:val="44"/>
          <w:szCs w:val="44"/>
        </w:rPr>
        <w:t xml:space="preserve">  </w:t>
      </w:r>
      <w:r w:rsidRPr="00E93518">
        <w:rPr>
          <w:rFonts w:ascii="方正小标宋简体" w:eastAsia="方正小标宋简体" w:hAnsi="仿宋" w:cs="方正小标宋简体" w:hint="eastAsia"/>
          <w:color w:val="000000"/>
          <w:sz w:val="44"/>
          <w:szCs w:val="44"/>
        </w:rPr>
        <w:t>录</w:t>
      </w:r>
    </w:p>
    <w:p w:rsidR="001C2040" w:rsidRPr="00E93518" w:rsidRDefault="001C2040" w:rsidP="00E93518">
      <w:pPr>
        <w:shd w:val="clear" w:color="auto" w:fill="FFFFFF"/>
        <w:spacing w:line="600" w:lineRule="exact"/>
        <w:outlineLvl w:val="1"/>
        <w:rPr>
          <w:rFonts w:ascii="方正小标宋简体" w:eastAsia="方正小标宋简体" w:hAnsi="仿宋" w:cs="Times New Roman"/>
          <w:color w:val="000000"/>
          <w:sz w:val="44"/>
          <w:szCs w:val="44"/>
        </w:rPr>
      </w:pPr>
    </w:p>
    <w:p w:rsidR="001C2040" w:rsidRPr="00E93518" w:rsidRDefault="001C2040" w:rsidP="00E93518">
      <w:pPr>
        <w:shd w:val="clear" w:color="auto" w:fill="FFFFFF"/>
        <w:spacing w:line="600" w:lineRule="exact"/>
        <w:jc w:val="distribute"/>
        <w:outlineLvl w:val="1"/>
        <w:rPr>
          <w:rFonts w:ascii="仿宋_GB2312" w:eastAsia="仿宋_GB2312" w:hAnsi="仿宋" w:cs="仿宋_GB2312"/>
          <w:color w:val="000000"/>
          <w:sz w:val="32"/>
          <w:szCs w:val="32"/>
        </w:rPr>
      </w:pPr>
      <w:r w:rsidRPr="00E93518">
        <w:rPr>
          <w:rFonts w:ascii="仿宋_GB2312" w:eastAsia="仿宋_GB2312" w:hAnsi="仿宋" w:cs="仿宋_GB2312"/>
          <w:color w:val="000000"/>
          <w:sz w:val="32"/>
          <w:szCs w:val="32"/>
        </w:rPr>
        <w:t>1.</w:t>
      </w:r>
      <w:r w:rsidRPr="00E93518">
        <w:rPr>
          <w:rFonts w:ascii="仿宋_GB2312" w:eastAsia="仿宋_GB2312" w:hAnsi="仿宋" w:cs="仿宋_GB2312" w:hint="eastAsia"/>
          <w:color w:val="000000"/>
          <w:sz w:val="32"/>
          <w:szCs w:val="32"/>
        </w:rPr>
        <w:t>中华人民共和国食品安全法（节选）…………………………</w:t>
      </w:r>
      <w:r w:rsidRPr="00E93518">
        <w:rPr>
          <w:rFonts w:ascii="仿宋_GB2312" w:eastAsia="仿宋_GB2312" w:hAnsi="仿宋" w:cs="仿宋_GB2312"/>
          <w:color w:val="000000"/>
          <w:sz w:val="32"/>
          <w:szCs w:val="32"/>
        </w:rPr>
        <w:t>1</w:t>
      </w:r>
    </w:p>
    <w:p w:rsidR="001C2040" w:rsidRPr="00E93518" w:rsidRDefault="001C2040" w:rsidP="00E93518">
      <w:pPr>
        <w:shd w:val="clear" w:color="auto" w:fill="FFFFFF"/>
        <w:spacing w:line="600" w:lineRule="exact"/>
        <w:jc w:val="distribute"/>
        <w:outlineLvl w:val="1"/>
        <w:rPr>
          <w:rFonts w:ascii="仿宋_GB2312" w:eastAsia="仿宋_GB2312" w:hAnsi="仿宋" w:cs="仿宋_GB2312"/>
          <w:color w:val="000000"/>
          <w:sz w:val="32"/>
          <w:szCs w:val="32"/>
        </w:rPr>
      </w:pPr>
      <w:r w:rsidRPr="00E93518">
        <w:rPr>
          <w:rFonts w:ascii="仿宋_GB2312" w:eastAsia="仿宋_GB2312" w:hAnsi="仿宋" w:cs="仿宋_GB2312"/>
          <w:color w:val="000000"/>
          <w:sz w:val="32"/>
          <w:szCs w:val="32"/>
        </w:rPr>
        <w:t>2.</w:t>
      </w:r>
      <w:r w:rsidRPr="00E93518">
        <w:rPr>
          <w:rFonts w:ascii="仿宋_GB2312" w:eastAsia="仿宋_GB2312" w:hAnsi="仿宋" w:cs="仿宋_GB2312" w:hint="eastAsia"/>
          <w:color w:val="000000"/>
          <w:sz w:val="32"/>
          <w:szCs w:val="32"/>
        </w:rPr>
        <w:t>湖南省城乡集贸市场管理条例（节选）………………………</w:t>
      </w:r>
      <w:r w:rsidRPr="00E93518">
        <w:rPr>
          <w:rFonts w:ascii="仿宋_GB2312" w:eastAsia="仿宋_GB2312" w:hAnsi="仿宋" w:cs="仿宋_GB2312"/>
          <w:color w:val="000000"/>
          <w:sz w:val="32"/>
          <w:szCs w:val="32"/>
        </w:rPr>
        <w:t>2</w:t>
      </w:r>
    </w:p>
    <w:p w:rsidR="001C2040" w:rsidRPr="00E93518" w:rsidRDefault="001C2040" w:rsidP="00E93518">
      <w:pPr>
        <w:spacing w:line="600" w:lineRule="exact"/>
        <w:jc w:val="distribute"/>
        <w:rPr>
          <w:rFonts w:ascii="仿宋_GB2312" w:eastAsia="仿宋_GB2312" w:hAnsi="仿宋" w:cs="仿宋_GB2312"/>
          <w:color w:val="000000"/>
          <w:sz w:val="32"/>
          <w:szCs w:val="32"/>
        </w:rPr>
      </w:pPr>
      <w:r w:rsidRPr="00E93518">
        <w:rPr>
          <w:rFonts w:ascii="仿宋_GB2312" w:eastAsia="仿宋_GB2312" w:hAnsi="仿宋" w:cs="仿宋_GB2312"/>
          <w:color w:val="000000"/>
          <w:sz w:val="32"/>
          <w:szCs w:val="32"/>
        </w:rPr>
        <w:t>3.</w:t>
      </w:r>
      <w:r w:rsidRPr="00E93518">
        <w:rPr>
          <w:rFonts w:ascii="仿宋_GB2312" w:eastAsia="仿宋_GB2312" w:hAnsi="仿宋" w:cs="仿宋_GB2312" w:hint="eastAsia"/>
          <w:color w:val="000000"/>
          <w:sz w:val="32"/>
          <w:szCs w:val="32"/>
        </w:rPr>
        <w:t>食用农产品市场销售质量安全监督管理办法………………</w:t>
      </w:r>
      <w:r w:rsidRPr="00E93518">
        <w:rPr>
          <w:rFonts w:ascii="仿宋_GB2312" w:eastAsia="仿宋_GB2312" w:hAnsi="仿宋" w:cs="仿宋_GB2312"/>
          <w:color w:val="000000"/>
          <w:sz w:val="32"/>
          <w:szCs w:val="32"/>
        </w:rPr>
        <w:t>3</w:t>
      </w:r>
    </w:p>
    <w:p w:rsidR="001C2040" w:rsidRPr="00E93518" w:rsidRDefault="001C2040" w:rsidP="00E93518">
      <w:pPr>
        <w:shd w:val="clear" w:color="auto" w:fill="FFFFFF"/>
        <w:spacing w:line="600" w:lineRule="exact"/>
        <w:jc w:val="distribute"/>
        <w:outlineLvl w:val="1"/>
        <w:rPr>
          <w:rFonts w:ascii="仿宋_GB2312" w:eastAsia="仿宋_GB2312" w:hAnsi="仿宋" w:cs="仿宋_GB2312"/>
          <w:color w:val="000000"/>
          <w:sz w:val="32"/>
          <w:szCs w:val="32"/>
        </w:rPr>
      </w:pPr>
      <w:r w:rsidRPr="00E93518">
        <w:rPr>
          <w:rFonts w:ascii="仿宋_GB2312" w:eastAsia="仿宋_GB2312" w:hAnsi="仿宋" w:cs="仿宋_GB2312"/>
          <w:color w:val="000000"/>
          <w:sz w:val="32"/>
          <w:szCs w:val="32"/>
        </w:rPr>
        <w:t>4.</w:t>
      </w:r>
      <w:r w:rsidRPr="00E93518">
        <w:rPr>
          <w:rFonts w:ascii="仿宋_GB2312" w:eastAsia="仿宋_GB2312" w:hAnsi="仿宋" w:cs="仿宋_GB2312" w:hint="eastAsia"/>
          <w:color w:val="000000"/>
          <w:sz w:val="32"/>
          <w:szCs w:val="32"/>
        </w:rPr>
        <w:t>扬州市农贸市场管理条例……………………………………</w:t>
      </w:r>
      <w:r w:rsidRPr="00E93518">
        <w:rPr>
          <w:rFonts w:ascii="仿宋_GB2312" w:eastAsia="仿宋_GB2312" w:hAnsi="仿宋" w:cs="仿宋_GB2312"/>
          <w:color w:val="000000"/>
          <w:sz w:val="32"/>
          <w:szCs w:val="32"/>
        </w:rPr>
        <w:t>24</w:t>
      </w:r>
    </w:p>
    <w:p w:rsidR="001C2040" w:rsidRPr="00E93518" w:rsidRDefault="001C2040" w:rsidP="00E93518">
      <w:pPr>
        <w:spacing w:line="600" w:lineRule="exact"/>
        <w:rPr>
          <w:rFonts w:cs="Times New Roman"/>
          <w:color w:val="000000"/>
        </w:rPr>
      </w:pPr>
    </w:p>
    <w:p w:rsidR="001C2040" w:rsidRPr="00E93518" w:rsidRDefault="001C2040" w:rsidP="00E93518">
      <w:pPr>
        <w:spacing w:line="600" w:lineRule="exact"/>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pPr>
    </w:p>
    <w:p w:rsidR="001C2040" w:rsidRPr="00E93518" w:rsidRDefault="001C2040" w:rsidP="00E93518">
      <w:pPr>
        <w:rPr>
          <w:rFonts w:cs="Times New Roman"/>
          <w:color w:val="000000"/>
        </w:rPr>
        <w:sectPr w:rsidR="001C2040" w:rsidRPr="00E93518" w:rsidSect="00E93518">
          <w:footerReference w:type="even" r:id="rId6"/>
          <w:footerReference w:type="default" r:id="rId7"/>
          <w:type w:val="continuous"/>
          <w:pgSz w:w="11906" w:h="16838" w:code="9"/>
          <w:pgMar w:top="1701" w:right="1588" w:bottom="1588" w:left="1588" w:header="851" w:footer="1474" w:gutter="0"/>
          <w:cols w:space="425"/>
          <w:docGrid w:type="lines" w:linePitch="312"/>
        </w:sectPr>
      </w:pPr>
    </w:p>
    <w:p w:rsidR="001C2040" w:rsidRPr="00E93518" w:rsidRDefault="001C2040" w:rsidP="00E93518">
      <w:pPr>
        <w:rPr>
          <w:rFonts w:cs="Times New Roman"/>
          <w:color w:val="000000"/>
        </w:rPr>
      </w:pPr>
    </w:p>
    <w:p w:rsidR="001C2040" w:rsidRPr="00E93518" w:rsidRDefault="001C2040" w:rsidP="008A4250">
      <w:pPr>
        <w:pStyle w:val="NormalWeb"/>
        <w:widowControl w:val="0"/>
        <w:shd w:val="clear" w:color="auto" w:fill="FFFFFF"/>
        <w:spacing w:line="560" w:lineRule="exact"/>
        <w:jc w:val="center"/>
        <w:rPr>
          <w:rFonts w:ascii="方正小标宋简体" w:eastAsia="方正小标宋简体" w:hAnsi="仿宋" w:cs="Times New Roman"/>
          <w:color w:val="000000"/>
          <w:sz w:val="44"/>
          <w:szCs w:val="44"/>
        </w:rPr>
      </w:pPr>
    </w:p>
    <w:p w:rsidR="001C2040" w:rsidRPr="00E93518" w:rsidRDefault="001C2040" w:rsidP="008A4250">
      <w:pPr>
        <w:pStyle w:val="NormalWeb"/>
        <w:widowControl w:val="0"/>
        <w:shd w:val="clear" w:color="auto" w:fill="FFFFFF"/>
        <w:spacing w:line="560" w:lineRule="exact"/>
        <w:jc w:val="center"/>
        <w:rPr>
          <w:rFonts w:ascii="方正小标宋简体" w:eastAsia="方正小标宋简体" w:hAnsi="仿宋" w:cs="Times New Roman"/>
          <w:color w:val="000000"/>
          <w:sz w:val="44"/>
          <w:szCs w:val="44"/>
        </w:rPr>
      </w:pPr>
    </w:p>
    <w:p w:rsidR="001C2040" w:rsidRPr="00E93518" w:rsidRDefault="001C2040" w:rsidP="008A4250">
      <w:pPr>
        <w:pStyle w:val="NormalWeb"/>
        <w:widowControl w:val="0"/>
        <w:shd w:val="clear" w:color="auto" w:fill="FFFFFF"/>
        <w:spacing w:line="560" w:lineRule="exact"/>
        <w:jc w:val="center"/>
        <w:rPr>
          <w:rFonts w:ascii="方正小标宋简体" w:eastAsia="方正小标宋简体" w:hAnsi="仿宋" w:cs="Times New Roman"/>
          <w:color w:val="000000"/>
          <w:sz w:val="44"/>
          <w:szCs w:val="44"/>
        </w:rPr>
      </w:pPr>
      <w:r w:rsidRPr="00E93518">
        <w:rPr>
          <w:rFonts w:ascii="方正小标宋简体" w:eastAsia="方正小标宋简体" w:hAnsi="仿宋" w:cs="方正小标宋简体" w:hint="eastAsia"/>
          <w:color w:val="000000"/>
          <w:sz w:val="44"/>
          <w:szCs w:val="44"/>
        </w:rPr>
        <w:t>中华人民共和国食品安全法（节选）</w:t>
      </w:r>
    </w:p>
    <w:p w:rsidR="001C2040" w:rsidRPr="00E93518" w:rsidRDefault="001C2040" w:rsidP="008A4250">
      <w:pPr>
        <w:pStyle w:val="NormalWeb"/>
        <w:widowControl w:val="0"/>
        <w:shd w:val="clear" w:color="auto" w:fill="FFFFFF"/>
        <w:spacing w:line="560" w:lineRule="exact"/>
        <w:jc w:val="both"/>
        <w:rPr>
          <w:rFonts w:cs="Times New Roman"/>
          <w:color w:val="000000"/>
          <w:sz w:val="20"/>
          <w:szCs w:val="20"/>
        </w:rPr>
      </w:pPr>
      <w:r w:rsidRPr="00E93518">
        <w:rPr>
          <w:rFonts w:cs="Times New Roman"/>
          <w:color w:val="000000"/>
          <w:sz w:val="20"/>
          <w:szCs w:val="20"/>
        </w:rPr>
        <w:t>   </w:t>
      </w:r>
    </w:p>
    <w:p w:rsidR="001C2040" w:rsidRPr="00E93518" w:rsidRDefault="001C2040" w:rsidP="008A4250">
      <w:pPr>
        <w:pStyle w:val="NormalWeb"/>
        <w:widowControl w:val="0"/>
        <w:shd w:val="clear" w:color="auto" w:fill="FFFFFF"/>
        <w:spacing w:line="560" w:lineRule="exact"/>
        <w:jc w:val="both"/>
        <w:rPr>
          <w:rFonts w:ascii="仿宋" w:eastAsia="仿宋" w:hAnsi="仿宋" w:cs="Times New Roman"/>
          <w:color w:val="000000"/>
          <w:sz w:val="32"/>
          <w:szCs w:val="32"/>
        </w:rPr>
      </w:pPr>
      <w:r w:rsidRPr="00E93518">
        <w:rPr>
          <w:color w:val="000000"/>
          <w:sz w:val="20"/>
          <w:szCs w:val="20"/>
        </w:rPr>
        <w:t xml:space="preserve">     </w:t>
      </w:r>
      <w:r w:rsidRPr="00E93518">
        <w:rPr>
          <w:rFonts w:ascii="仿宋" w:eastAsia="仿宋" w:hAnsi="仿宋" w:cs="仿宋" w:hint="eastAsia"/>
          <w:color w:val="000000"/>
          <w:sz w:val="32"/>
          <w:szCs w:val="32"/>
        </w:rPr>
        <w:t>（</w:t>
      </w:r>
      <w:r w:rsidRPr="00E93518">
        <w:rPr>
          <w:rFonts w:ascii="仿宋" w:eastAsia="仿宋" w:hAnsi="仿宋" w:cs="仿宋"/>
          <w:color w:val="000000"/>
          <w:sz w:val="32"/>
          <w:szCs w:val="32"/>
        </w:rPr>
        <w:t>2009</w:t>
      </w:r>
      <w:r w:rsidRPr="00E93518">
        <w:rPr>
          <w:rFonts w:ascii="仿宋" w:eastAsia="仿宋" w:hAnsi="仿宋" w:cs="仿宋" w:hint="eastAsia"/>
          <w:color w:val="000000"/>
          <w:sz w:val="32"/>
          <w:szCs w:val="32"/>
        </w:rPr>
        <w:t>年</w:t>
      </w:r>
      <w:r w:rsidRPr="00E93518">
        <w:rPr>
          <w:rFonts w:ascii="仿宋" w:eastAsia="仿宋" w:hAnsi="仿宋" w:cs="仿宋"/>
          <w:color w:val="000000"/>
          <w:sz w:val="32"/>
          <w:szCs w:val="32"/>
        </w:rPr>
        <w:t>2</w:t>
      </w:r>
      <w:r w:rsidRPr="00E93518">
        <w:rPr>
          <w:rFonts w:ascii="仿宋" w:eastAsia="仿宋" w:hAnsi="仿宋" w:cs="仿宋" w:hint="eastAsia"/>
          <w:color w:val="000000"/>
          <w:sz w:val="32"/>
          <w:szCs w:val="32"/>
        </w:rPr>
        <w:t>月</w:t>
      </w:r>
      <w:r w:rsidRPr="00E93518">
        <w:rPr>
          <w:rFonts w:ascii="仿宋" w:eastAsia="仿宋" w:hAnsi="仿宋" w:cs="仿宋"/>
          <w:color w:val="000000"/>
          <w:sz w:val="32"/>
          <w:szCs w:val="32"/>
        </w:rPr>
        <w:t>28</w:t>
      </w:r>
      <w:r w:rsidRPr="00E93518">
        <w:rPr>
          <w:rFonts w:ascii="仿宋" w:eastAsia="仿宋" w:hAnsi="仿宋" w:cs="仿宋" w:hint="eastAsia"/>
          <w:color w:val="000000"/>
          <w:sz w:val="32"/>
          <w:szCs w:val="32"/>
        </w:rPr>
        <w:t xml:space="preserve">日第十一届全国人民代表大会常务委员会第七次会议通过　</w:t>
      </w:r>
      <w:r w:rsidRPr="00E93518">
        <w:rPr>
          <w:rFonts w:ascii="仿宋" w:eastAsia="仿宋" w:hAnsi="仿宋" w:cs="仿宋"/>
          <w:color w:val="000000"/>
          <w:sz w:val="32"/>
          <w:szCs w:val="32"/>
        </w:rPr>
        <w:t>2015</w:t>
      </w:r>
      <w:r w:rsidRPr="00E93518">
        <w:rPr>
          <w:rFonts w:ascii="仿宋" w:eastAsia="仿宋" w:hAnsi="仿宋" w:cs="仿宋" w:hint="eastAsia"/>
          <w:color w:val="000000"/>
          <w:sz w:val="32"/>
          <w:szCs w:val="32"/>
        </w:rPr>
        <w:t>年</w:t>
      </w:r>
      <w:r w:rsidRPr="00E93518">
        <w:rPr>
          <w:rFonts w:ascii="仿宋" w:eastAsia="仿宋" w:hAnsi="仿宋" w:cs="仿宋"/>
          <w:color w:val="000000"/>
          <w:sz w:val="32"/>
          <w:szCs w:val="32"/>
        </w:rPr>
        <w:t>4</w:t>
      </w:r>
      <w:r w:rsidRPr="00E93518">
        <w:rPr>
          <w:rFonts w:ascii="仿宋" w:eastAsia="仿宋" w:hAnsi="仿宋" w:cs="仿宋" w:hint="eastAsia"/>
          <w:color w:val="000000"/>
          <w:sz w:val="32"/>
          <w:szCs w:val="32"/>
        </w:rPr>
        <w:t>月</w:t>
      </w:r>
      <w:r w:rsidRPr="00E93518">
        <w:rPr>
          <w:rFonts w:ascii="仿宋" w:eastAsia="仿宋" w:hAnsi="仿宋" w:cs="仿宋"/>
          <w:color w:val="000000"/>
          <w:sz w:val="32"/>
          <w:szCs w:val="32"/>
        </w:rPr>
        <w:t>24</w:t>
      </w:r>
      <w:r w:rsidRPr="00E93518">
        <w:rPr>
          <w:rFonts w:ascii="仿宋" w:eastAsia="仿宋" w:hAnsi="仿宋" w:cs="仿宋" w:hint="eastAsia"/>
          <w:color w:val="000000"/>
          <w:sz w:val="32"/>
          <w:szCs w:val="32"/>
        </w:rPr>
        <w:t>日第十二届全国人民代表大会常务委员会第十四次会议修订　根据</w:t>
      </w:r>
      <w:r w:rsidRPr="00E93518">
        <w:rPr>
          <w:rFonts w:ascii="仿宋" w:eastAsia="仿宋" w:hAnsi="仿宋" w:cs="仿宋"/>
          <w:color w:val="000000"/>
          <w:sz w:val="32"/>
          <w:szCs w:val="32"/>
        </w:rPr>
        <w:t>2018</w:t>
      </w:r>
      <w:r w:rsidRPr="00E93518">
        <w:rPr>
          <w:rFonts w:ascii="仿宋" w:eastAsia="仿宋" w:hAnsi="仿宋" w:cs="仿宋" w:hint="eastAsia"/>
          <w:color w:val="000000"/>
          <w:sz w:val="32"/>
          <w:szCs w:val="32"/>
        </w:rPr>
        <w:t>年</w:t>
      </w:r>
      <w:r w:rsidRPr="00E93518">
        <w:rPr>
          <w:rFonts w:ascii="仿宋" w:eastAsia="仿宋" w:hAnsi="仿宋" w:cs="仿宋"/>
          <w:color w:val="000000"/>
          <w:sz w:val="32"/>
          <w:szCs w:val="32"/>
        </w:rPr>
        <w:t>12</w:t>
      </w:r>
      <w:r w:rsidRPr="00E93518">
        <w:rPr>
          <w:rFonts w:ascii="仿宋" w:eastAsia="仿宋" w:hAnsi="仿宋" w:cs="仿宋" w:hint="eastAsia"/>
          <w:color w:val="000000"/>
          <w:sz w:val="32"/>
          <w:szCs w:val="32"/>
        </w:rPr>
        <w:t>月</w:t>
      </w:r>
      <w:r w:rsidRPr="00E93518">
        <w:rPr>
          <w:rFonts w:ascii="仿宋" w:eastAsia="仿宋" w:hAnsi="仿宋" w:cs="仿宋"/>
          <w:color w:val="000000"/>
          <w:sz w:val="32"/>
          <w:szCs w:val="32"/>
        </w:rPr>
        <w:t>29</w:t>
      </w:r>
      <w:r w:rsidRPr="00E93518">
        <w:rPr>
          <w:rFonts w:ascii="仿宋" w:eastAsia="仿宋" w:hAnsi="仿宋" w:cs="仿宋" w:hint="eastAsia"/>
          <w:color w:val="000000"/>
          <w:sz w:val="32"/>
          <w:szCs w:val="32"/>
        </w:rPr>
        <w:t>日第十三届全国人民代表大会常务委员会第七次会议《关于修改〈中华人民共和国产品质量法〉等五部法律的决定》修正）</w:t>
      </w: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pStyle w:val="NormalWeb"/>
        <w:widowControl w:val="0"/>
        <w:shd w:val="clear" w:color="auto" w:fill="FFFFFF"/>
        <w:spacing w:line="560" w:lineRule="exact"/>
        <w:jc w:val="both"/>
        <w:rPr>
          <w:rFonts w:ascii="仿宋" w:eastAsia="仿宋" w:hAnsi="仿宋" w:cs="Times New Roman"/>
          <w:color w:val="000000"/>
          <w:sz w:val="32"/>
          <w:szCs w:val="32"/>
        </w:rPr>
      </w:pPr>
      <w:r w:rsidRPr="00E93518">
        <w:rPr>
          <w:rFonts w:eastAsia="仿宋" w:cs="Times New Roman"/>
          <w:color w:val="000000"/>
          <w:sz w:val="32"/>
          <w:szCs w:val="32"/>
        </w:rPr>
        <w:t> </w:t>
      </w:r>
      <w:r w:rsidRPr="00E93518">
        <w:rPr>
          <w:rFonts w:ascii="黑体" w:eastAsia="黑体" w:hAnsi="黑体" w:cs="黑体" w:hint="eastAsia"/>
          <w:color w:val="000000"/>
          <w:sz w:val="32"/>
          <w:szCs w:val="32"/>
        </w:rPr>
        <w:t>第六十五条</w:t>
      </w:r>
      <w:r w:rsidRPr="00E93518">
        <w:rPr>
          <w:rFonts w:ascii="仿宋" w:eastAsia="仿宋" w:hAnsi="仿宋" w:cs="仿宋" w:hint="eastAsia"/>
          <w:color w:val="000000"/>
          <w:sz w:val="32"/>
          <w:szCs w:val="32"/>
        </w:rPr>
        <w:t xml:space="preserve">　食用农产品销售者应当建立食用农产品进货查验记录制度，如实记录食用农产品的名称、数量、进货日期以及供货者名称、地址、联系方式等内容，并保存相关凭证。记录和凭证保存期限不得少于六个月。</w:t>
      </w:r>
    </w:p>
    <w:p w:rsidR="001C2040" w:rsidRPr="00E93518" w:rsidRDefault="001C2040" w:rsidP="008A4250">
      <w:pPr>
        <w:pStyle w:val="NormalWeb"/>
        <w:widowControl w:val="0"/>
        <w:shd w:val="clear" w:color="auto" w:fill="FFFFFF"/>
        <w:spacing w:line="560" w:lineRule="exact"/>
        <w:jc w:val="both"/>
        <w:rPr>
          <w:rFonts w:ascii="仿宋" w:eastAsia="仿宋" w:hAnsi="仿宋" w:cs="Times New Roman"/>
          <w:color w:val="000000"/>
          <w:sz w:val="32"/>
          <w:szCs w:val="32"/>
        </w:rPr>
      </w:pPr>
      <w:r w:rsidRPr="00E93518">
        <w:rPr>
          <w:rFonts w:eastAsia="仿宋" w:cs="Times New Roman"/>
          <w:color w:val="000000"/>
          <w:sz w:val="32"/>
          <w:szCs w:val="32"/>
        </w:rPr>
        <w:t> </w:t>
      </w:r>
      <w:r w:rsidRPr="00E93518">
        <w:rPr>
          <w:rFonts w:ascii="黑体" w:eastAsia="黑体" w:hAnsi="黑体" w:cs="黑体" w:hint="eastAsia"/>
          <w:color w:val="000000"/>
          <w:sz w:val="32"/>
          <w:szCs w:val="32"/>
        </w:rPr>
        <w:t>第一百二十六条</w:t>
      </w:r>
      <w:r w:rsidRPr="00E93518">
        <w:rPr>
          <w:rFonts w:ascii="仿宋" w:eastAsia="仿宋" w:hAnsi="仿宋" w:cs="仿宋" w:hint="eastAsia"/>
          <w:color w:val="000000"/>
          <w:sz w:val="32"/>
          <w:szCs w:val="32"/>
        </w:rPr>
        <w:t xml:space="preserve">　违反本法规定，有下列情形之一的，由县级以上人民政府食品安全监督管理部门责令改正，给予警告；拒不改正的，处五千元以上五万元以下罚款；情节严重的，责令停产停业，直至吊销许可证：</w:t>
      </w:r>
    </w:p>
    <w:p w:rsidR="001C2040" w:rsidRPr="00E93518" w:rsidRDefault="001C2040" w:rsidP="008A4250">
      <w:pPr>
        <w:pStyle w:val="NormalWeb"/>
        <w:widowControl w:val="0"/>
        <w:shd w:val="clear" w:color="auto" w:fill="FFFFFF"/>
        <w:spacing w:line="560" w:lineRule="exact"/>
        <w:jc w:val="both"/>
        <w:rPr>
          <w:rFonts w:ascii="仿宋" w:eastAsia="仿宋" w:hAnsi="仿宋" w:cs="Times New Roman"/>
          <w:color w:val="000000"/>
          <w:sz w:val="32"/>
          <w:szCs w:val="32"/>
        </w:rPr>
      </w:pPr>
      <w:r w:rsidRPr="00E93518">
        <w:rPr>
          <w:rFonts w:eastAsia="仿宋" w:cs="Times New Roman"/>
          <w:color w:val="000000"/>
          <w:sz w:val="32"/>
          <w:szCs w:val="32"/>
        </w:rPr>
        <w:t> </w:t>
      </w:r>
      <w:r w:rsidRPr="00E93518">
        <w:rPr>
          <w:rFonts w:ascii="仿宋" w:eastAsia="仿宋" w:hAnsi="仿宋" w:cs="仿宋" w:hint="eastAsia"/>
          <w:color w:val="000000"/>
          <w:sz w:val="32"/>
          <w:szCs w:val="32"/>
        </w:rPr>
        <w:t>………………………………………………………………………………………………………………………………………</w:t>
      </w:r>
    </w:p>
    <w:p w:rsidR="001C2040" w:rsidRPr="00E93518" w:rsidRDefault="001C2040" w:rsidP="008A4250">
      <w:pPr>
        <w:pStyle w:val="NormalWeb"/>
        <w:widowControl w:val="0"/>
        <w:shd w:val="clear" w:color="auto" w:fill="FFFFFF"/>
        <w:spacing w:line="560" w:lineRule="exact"/>
        <w:jc w:val="both"/>
        <w:rPr>
          <w:rFonts w:ascii="仿宋" w:eastAsia="仿宋" w:hAnsi="仿宋" w:cs="Times New Roman"/>
          <w:color w:val="000000"/>
          <w:sz w:val="32"/>
          <w:szCs w:val="32"/>
        </w:rPr>
      </w:pPr>
      <w:r w:rsidRPr="00E93518">
        <w:rPr>
          <w:rFonts w:eastAsia="仿宋" w:cs="Times New Roman"/>
          <w:color w:val="000000"/>
          <w:sz w:val="32"/>
          <w:szCs w:val="32"/>
        </w:rPr>
        <w:t>  </w:t>
      </w:r>
      <w:r w:rsidRPr="00E93518">
        <w:rPr>
          <w:rFonts w:ascii="仿宋" w:eastAsia="仿宋" w:hAnsi="仿宋" w:cs="仿宋" w:hint="eastAsia"/>
          <w:color w:val="000000"/>
          <w:sz w:val="32"/>
          <w:szCs w:val="32"/>
        </w:rPr>
        <w:t>食用农产品销售者违反本法第六十五条规定的，由县级以上人民政府食品安全监督管理部门依照第一款规定给予处罚。</w:t>
      </w:r>
    </w:p>
    <w:p w:rsidR="001C2040" w:rsidRPr="00E93518" w:rsidRDefault="001C2040" w:rsidP="003F3784">
      <w:pPr>
        <w:spacing w:line="560" w:lineRule="exact"/>
        <w:rPr>
          <w:rFonts w:cs="Times New Roman"/>
          <w:color w:val="000000"/>
        </w:rPr>
      </w:pPr>
    </w:p>
    <w:p w:rsidR="001C2040" w:rsidRPr="00E93518" w:rsidRDefault="001C2040" w:rsidP="00FF190D">
      <w:pPr>
        <w:rPr>
          <w:rFonts w:cs="Times New Roman"/>
          <w:color w:val="000000"/>
        </w:rPr>
      </w:pPr>
    </w:p>
    <w:p w:rsidR="001C2040" w:rsidRPr="00E93518" w:rsidRDefault="001C2040" w:rsidP="00E93518">
      <w:pPr>
        <w:widowControl/>
        <w:spacing w:line="240" w:lineRule="exact"/>
        <w:jc w:val="center"/>
        <w:rPr>
          <w:rFonts w:ascii="方正小标宋简体" w:eastAsia="方正小标宋简体" w:hAnsi="黑体" w:cs="方正小标宋简体"/>
          <w:color w:val="000000"/>
          <w:kern w:val="0"/>
          <w:sz w:val="44"/>
          <w:szCs w:val="44"/>
        </w:rPr>
      </w:pPr>
      <w:r w:rsidRPr="00E93518">
        <w:rPr>
          <w:rFonts w:cs="Times New Roman"/>
          <w:color w:val="000000"/>
          <w:sz w:val="32"/>
          <w:szCs w:val="32"/>
        </w:rPr>
        <w:br w:type="page"/>
      </w:r>
      <w:r w:rsidRPr="00E93518">
        <w:rPr>
          <w:rFonts w:ascii="方正小标宋简体" w:eastAsia="方正小标宋简体" w:hAnsi="黑体" w:cs="方正小标宋简体"/>
          <w:color w:val="000000"/>
          <w:kern w:val="0"/>
          <w:sz w:val="44"/>
          <w:szCs w:val="44"/>
        </w:rPr>
        <w:t xml:space="preserve"> </w:t>
      </w:r>
    </w:p>
    <w:p w:rsidR="001C2040" w:rsidRPr="00E93518" w:rsidRDefault="001C2040" w:rsidP="00E93518">
      <w:pPr>
        <w:widowControl/>
        <w:jc w:val="center"/>
        <w:rPr>
          <w:rFonts w:ascii="方正小标宋简体" w:eastAsia="方正小标宋简体" w:hAnsi="黑体" w:cs="Times New Roman"/>
          <w:color w:val="000000"/>
          <w:kern w:val="0"/>
          <w:sz w:val="44"/>
          <w:szCs w:val="44"/>
        </w:rPr>
      </w:pPr>
      <w:r w:rsidRPr="00E93518">
        <w:rPr>
          <w:rFonts w:ascii="方正小标宋简体" w:eastAsia="方正小标宋简体" w:hAnsi="黑体" w:cs="方正小标宋简体" w:hint="eastAsia"/>
          <w:color w:val="000000"/>
          <w:kern w:val="0"/>
          <w:sz w:val="44"/>
          <w:szCs w:val="44"/>
        </w:rPr>
        <w:t>湖南省城乡集贸市场管理条例（节选）</w:t>
      </w:r>
    </w:p>
    <w:p w:rsidR="001C2040" w:rsidRPr="00E93518" w:rsidRDefault="001C2040" w:rsidP="008A4250">
      <w:pPr>
        <w:shd w:val="clear" w:color="auto" w:fill="FFFFFF"/>
        <w:spacing w:line="600" w:lineRule="exact"/>
        <w:ind w:firstLine="480"/>
        <w:rPr>
          <w:rFonts w:ascii="仿宋" w:eastAsia="仿宋" w:hAnsi="仿宋" w:cs="Times New Roman"/>
          <w:color w:val="000000"/>
          <w:kern w:val="0"/>
          <w:sz w:val="32"/>
          <w:szCs w:val="32"/>
        </w:rPr>
      </w:pPr>
    </w:p>
    <w:p w:rsidR="001C2040" w:rsidRPr="00E93518" w:rsidRDefault="001C2040" w:rsidP="008A4250">
      <w:pPr>
        <w:shd w:val="clear" w:color="auto" w:fill="FFFFFF"/>
        <w:spacing w:line="600" w:lineRule="exact"/>
        <w:ind w:firstLine="480"/>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w:t>
      </w:r>
      <w:r w:rsidRPr="00E93518">
        <w:rPr>
          <w:rFonts w:ascii="仿宋" w:eastAsia="仿宋" w:hAnsi="仿宋" w:cs="仿宋"/>
          <w:color w:val="000000"/>
          <w:kern w:val="0"/>
          <w:sz w:val="32"/>
          <w:szCs w:val="32"/>
        </w:rPr>
        <w:t>1994</w:t>
      </w:r>
      <w:r w:rsidRPr="00E93518">
        <w:rPr>
          <w:rFonts w:ascii="仿宋" w:eastAsia="仿宋" w:hAnsi="仿宋" w:cs="仿宋" w:hint="eastAsia"/>
          <w:color w:val="000000"/>
          <w:kern w:val="0"/>
          <w:sz w:val="32"/>
          <w:szCs w:val="32"/>
        </w:rPr>
        <w:t>年</w:t>
      </w:r>
      <w:r w:rsidRPr="00E93518">
        <w:rPr>
          <w:rFonts w:ascii="仿宋" w:eastAsia="仿宋" w:hAnsi="仿宋" w:cs="仿宋"/>
          <w:color w:val="000000"/>
          <w:kern w:val="0"/>
          <w:sz w:val="32"/>
          <w:szCs w:val="32"/>
        </w:rPr>
        <w:t>12</w:t>
      </w:r>
      <w:r w:rsidRPr="00E93518">
        <w:rPr>
          <w:rFonts w:ascii="仿宋" w:eastAsia="仿宋" w:hAnsi="仿宋" w:cs="仿宋" w:hint="eastAsia"/>
          <w:color w:val="000000"/>
          <w:kern w:val="0"/>
          <w:sz w:val="32"/>
          <w:szCs w:val="32"/>
        </w:rPr>
        <w:t>月</w:t>
      </w:r>
      <w:r w:rsidRPr="00E93518">
        <w:rPr>
          <w:rFonts w:ascii="仿宋" w:eastAsia="仿宋" w:hAnsi="仿宋" w:cs="仿宋"/>
          <w:color w:val="000000"/>
          <w:kern w:val="0"/>
          <w:sz w:val="32"/>
          <w:szCs w:val="32"/>
        </w:rPr>
        <w:t>29</w:t>
      </w:r>
      <w:r w:rsidRPr="00E93518">
        <w:rPr>
          <w:rFonts w:ascii="仿宋" w:eastAsia="仿宋" w:hAnsi="仿宋" w:cs="仿宋" w:hint="eastAsia"/>
          <w:color w:val="000000"/>
          <w:kern w:val="0"/>
          <w:sz w:val="32"/>
          <w:szCs w:val="32"/>
        </w:rPr>
        <w:t>日湖南省第八届人民代表大会常务委员会第十二次会议通过根据</w:t>
      </w:r>
      <w:r w:rsidRPr="00E93518">
        <w:rPr>
          <w:rFonts w:ascii="仿宋" w:eastAsia="仿宋" w:hAnsi="仿宋" w:cs="仿宋"/>
          <w:color w:val="000000"/>
          <w:kern w:val="0"/>
          <w:sz w:val="32"/>
          <w:szCs w:val="32"/>
        </w:rPr>
        <w:t>1997</w:t>
      </w:r>
      <w:r w:rsidRPr="00E93518">
        <w:rPr>
          <w:rFonts w:ascii="仿宋" w:eastAsia="仿宋" w:hAnsi="仿宋" w:cs="仿宋" w:hint="eastAsia"/>
          <w:color w:val="000000"/>
          <w:kern w:val="0"/>
          <w:sz w:val="32"/>
          <w:szCs w:val="32"/>
        </w:rPr>
        <w:t>年</w:t>
      </w:r>
      <w:r w:rsidRPr="00E93518">
        <w:rPr>
          <w:rFonts w:ascii="仿宋" w:eastAsia="仿宋" w:hAnsi="仿宋" w:cs="仿宋"/>
          <w:color w:val="000000"/>
          <w:kern w:val="0"/>
          <w:sz w:val="32"/>
          <w:szCs w:val="32"/>
        </w:rPr>
        <w:t>9</w:t>
      </w:r>
      <w:r w:rsidRPr="00E93518">
        <w:rPr>
          <w:rFonts w:ascii="仿宋" w:eastAsia="仿宋" w:hAnsi="仿宋" w:cs="仿宋" w:hint="eastAsia"/>
          <w:color w:val="000000"/>
          <w:kern w:val="0"/>
          <w:sz w:val="32"/>
          <w:szCs w:val="32"/>
        </w:rPr>
        <w:t>月</w:t>
      </w:r>
      <w:r w:rsidRPr="00E93518">
        <w:rPr>
          <w:rFonts w:ascii="仿宋" w:eastAsia="仿宋" w:hAnsi="仿宋" w:cs="仿宋"/>
          <w:color w:val="000000"/>
          <w:kern w:val="0"/>
          <w:sz w:val="32"/>
          <w:szCs w:val="32"/>
        </w:rPr>
        <w:t>29</w:t>
      </w:r>
      <w:r w:rsidRPr="00E93518">
        <w:rPr>
          <w:rFonts w:ascii="仿宋" w:eastAsia="仿宋" w:hAnsi="仿宋" w:cs="仿宋" w:hint="eastAsia"/>
          <w:color w:val="000000"/>
          <w:kern w:val="0"/>
          <w:sz w:val="32"/>
          <w:szCs w:val="32"/>
        </w:rPr>
        <w:t>日湖南省第八届人民代表大会常务委员会第三十次会议《关于修改〈湖南省城乡集贸市场管理条例〉的决定》修正）</w:t>
      </w:r>
    </w:p>
    <w:p w:rsidR="001C2040" w:rsidRPr="00E93518" w:rsidRDefault="001C2040" w:rsidP="008A4250">
      <w:pPr>
        <w:spacing w:line="600" w:lineRule="exact"/>
        <w:rPr>
          <w:rFonts w:cs="Times New Roman"/>
          <w:color w:val="000000"/>
        </w:rPr>
      </w:pPr>
    </w:p>
    <w:p w:rsidR="001C2040" w:rsidRPr="00E93518" w:rsidRDefault="001C2040" w:rsidP="008A4250">
      <w:pPr>
        <w:shd w:val="clear" w:color="auto" w:fill="FFFFFF"/>
        <w:spacing w:line="600" w:lineRule="exact"/>
        <w:ind w:firstLine="480"/>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第十五条</w:t>
      </w:r>
      <w:r w:rsidRPr="00E93518">
        <w:rPr>
          <w:rFonts w:ascii="仿宋" w:eastAsia="仿宋" w:hAnsi="仿宋" w:cs="仿宋" w:hint="eastAsia"/>
          <w:color w:val="000000"/>
          <w:sz w:val="32"/>
          <w:szCs w:val="32"/>
        </w:rPr>
        <w:t xml:space="preserve">　</w:t>
      </w:r>
      <w:r w:rsidRPr="00E93518">
        <w:rPr>
          <w:rFonts w:ascii="仿宋" w:eastAsia="仿宋" w:hAnsi="仿宋" w:cs="仿宋" w:hint="eastAsia"/>
          <w:color w:val="000000"/>
          <w:kern w:val="0"/>
          <w:sz w:val="32"/>
          <w:szCs w:val="32"/>
        </w:rPr>
        <w:t>经营者应当按照市场统一划定的区域进行经营，不得随意摆摊设点。</w:t>
      </w:r>
    </w:p>
    <w:p w:rsidR="001C2040" w:rsidRPr="00E93518" w:rsidRDefault="001C2040" w:rsidP="008A4250">
      <w:pPr>
        <w:shd w:val="clear" w:color="auto" w:fill="FFFFFF"/>
        <w:spacing w:line="600" w:lineRule="exact"/>
        <w:ind w:firstLine="480"/>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第二十条</w:t>
      </w:r>
      <w:r w:rsidRPr="00E93518">
        <w:rPr>
          <w:rFonts w:ascii="仿宋" w:eastAsia="仿宋" w:hAnsi="仿宋" w:cs="仿宋" w:hint="eastAsia"/>
          <w:color w:val="000000"/>
          <w:kern w:val="0"/>
          <w:sz w:val="32"/>
          <w:szCs w:val="32"/>
        </w:rPr>
        <w:t xml:space="preserve">　经营者不得以串通、要挟、胁迫等手段霸占经营场地、垄断商品货源、操纵市场物价、强迫他人买卖，欺行霸市。</w:t>
      </w:r>
    </w:p>
    <w:p w:rsidR="001C2040" w:rsidRPr="00E93518" w:rsidRDefault="001C2040" w:rsidP="008A4250">
      <w:pPr>
        <w:shd w:val="clear" w:color="auto" w:fill="FFFFFF"/>
        <w:spacing w:line="600" w:lineRule="exact"/>
        <w:ind w:firstLine="480"/>
        <w:rPr>
          <w:rFonts w:ascii="仿宋" w:eastAsia="仿宋" w:hAnsi="仿宋" w:cs="Times New Roman"/>
          <w:color w:val="000000"/>
          <w:kern w:val="0"/>
          <w:sz w:val="32"/>
          <w:szCs w:val="32"/>
        </w:rPr>
      </w:pPr>
      <w:r w:rsidRPr="00E93518">
        <w:rPr>
          <w:rFonts w:ascii="仿宋" w:eastAsia="仿宋" w:hAnsi="仿宋" w:cs="仿宋"/>
          <w:color w:val="000000"/>
          <w:kern w:val="0"/>
          <w:sz w:val="32"/>
          <w:szCs w:val="32"/>
        </w:rPr>
        <w:t xml:space="preserve"> </w:t>
      </w:r>
      <w:r w:rsidRPr="00E93518">
        <w:rPr>
          <w:rFonts w:ascii="黑体" w:eastAsia="黑体" w:hAnsi="黑体" w:cs="黑体" w:hint="eastAsia"/>
          <w:color w:val="000000"/>
          <w:kern w:val="0"/>
          <w:sz w:val="32"/>
          <w:szCs w:val="32"/>
        </w:rPr>
        <w:t>第二十一条</w:t>
      </w:r>
      <w:r w:rsidRPr="00E93518">
        <w:rPr>
          <w:rFonts w:ascii="仿宋" w:eastAsia="仿宋" w:hAnsi="仿宋" w:cs="仿宋" w:hint="eastAsia"/>
          <w:color w:val="000000"/>
          <w:kern w:val="0"/>
          <w:sz w:val="32"/>
          <w:szCs w:val="32"/>
        </w:rPr>
        <w:t xml:space="preserve">　经营者不得掺杂、掺假、以假充真、以次充好，以不合格产品冒充合格产品，销售有害有毒、失效、变质的商品和其他假冒伪劣商品。</w:t>
      </w:r>
    </w:p>
    <w:p w:rsidR="001C2040" w:rsidRPr="00E93518" w:rsidRDefault="001C2040" w:rsidP="008A4250">
      <w:pPr>
        <w:shd w:val="clear" w:color="auto" w:fill="FFFFFF"/>
        <w:spacing w:line="600" w:lineRule="exact"/>
        <w:ind w:firstLine="480"/>
        <w:rPr>
          <w:rFonts w:ascii="仿宋" w:eastAsia="仿宋" w:hAnsi="仿宋" w:cs="Times New Roman"/>
          <w:color w:val="000000"/>
          <w:kern w:val="0"/>
          <w:sz w:val="32"/>
          <w:szCs w:val="32"/>
        </w:rPr>
      </w:pPr>
      <w:r w:rsidRPr="00E93518">
        <w:rPr>
          <w:rFonts w:ascii="仿宋" w:eastAsia="仿宋" w:hAnsi="仿宋" w:cs="仿宋"/>
          <w:color w:val="000000"/>
          <w:kern w:val="0"/>
          <w:sz w:val="32"/>
          <w:szCs w:val="32"/>
        </w:rPr>
        <w:t xml:space="preserve"> </w:t>
      </w:r>
      <w:r w:rsidRPr="00E93518">
        <w:rPr>
          <w:rFonts w:ascii="仿宋" w:eastAsia="仿宋" w:hAnsi="仿宋" w:cs="仿宋" w:hint="eastAsia"/>
          <w:color w:val="000000"/>
          <w:kern w:val="0"/>
          <w:sz w:val="32"/>
          <w:szCs w:val="32"/>
        </w:rPr>
        <w:t>禁止在肉类食品和其他商品中注水、加砂，坑害消费者。</w:t>
      </w: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866FAE">
      <w:pPr>
        <w:widowControl/>
        <w:shd w:val="clear" w:color="auto" w:fill="FFFFFF"/>
        <w:spacing w:line="600" w:lineRule="exact"/>
        <w:ind w:left="720"/>
        <w:jc w:val="center"/>
        <w:outlineLvl w:val="0"/>
        <w:rPr>
          <w:rFonts w:ascii="黑体" w:eastAsia="黑体" w:hAnsi="黑体" w:cs="Times New Roman"/>
          <w:color w:val="000000"/>
          <w:w w:val="90"/>
          <w:kern w:val="36"/>
          <w:sz w:val="32"/>
          <w:szCs w:val="32"/>
        </w:rPr>
      </w:pPr>
    </w:p>
    <w:p w:rsidR="001C2040" w:rsidRPr="00E93518" w:rsidRDefault="001C2040" w:rsidP="00E9663E">
      <w:pPr>
        <w:spacing w:line="600" w:lineRule="exact"/>
        <w:jc w:val="center"/>
        <w:rPr>
          <w:rFonts w:ascii="方正小标宋简体" w:eastAsia="方正小标宋简体" w:cs="Times New Roman"/>
          <w:color w:val="000000"/>
          <w:sz w:val="44"/>
          <w:szCs w:val="44"/>
        </w:rPr>
      </w:pPr>
      <w:r w:rsidRPr="00E93518">
        <w:rPr>
          <w:rFonts w:ascii="方正小标宋简体" w:eastAsia="方正小标宋简体" w:cs="方正小标宋简体" w:hint="eastAsia"/>
          <w:color w:val="000000"/>
          <w:sz w:val="44"/>
          <w:szCs w:val="44"/>
        </w:rPr>
        <w:t>食用农产品市场销售质量安全监督管理办法</w:t>
      </w:r>
    </w:p>
    <w:p w:rsidR="001C2040" w:rsidRPr="00E93518" w:rsidRDefault="001C2040" w:rsidP="00E9663E">
      <w:pPr>
        <w:widowControl/>
        <w:shd w:val="clear" w:color="auto" w:fill="FFFFFF"/>
        <w:spacing w:line="600" w:lineRule="exact"/>
        <w:ind w:firstLine="480"/>
        <w:jc w:val="left"/>
        <w:rPr>
          <w:rFonts w:ascii="仿宋" w:eastAsia="仿宋" w:hAnsi="仿宋" w:cs="Times New Roman"/>
          <w:color w:val="000000"/>
          <w:kern w:val="0"/>
          <w:sz w:val="32"/>
          <w:szCs w:val="32"/>
        </w:rPr>
      </w:pP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w:t>
      </w:r>
      <w:r w:rsidRPr="00E93518">
        <w:rPr>
          <w:rFonts w:ascii="仿宋" w:eastAsia="仿宋" w:hAnsi="仿宋" w:cs="仿宋"/>
          <w:color w:val="000000"/>
          <w:kern w:val="0"/>
          <w:sz w:val="32"/>
          <w:szCs w:val="32"/>
        </w:rPr>
        <w:t>2015</w:t>
      </w:r>
      <w:r w:rsidRPr="00E93518">
        <w:rPr>
          <w:rFonts w:ascii="仿宋" w:eastAsia="仿宋" w:hAnsi="仿宋" w:cs="仿宋" w:hint="eastAsia"/>
          <w:color w:val="000000"/>
          <w:kern w:val="0"/>
          <w:sz w:val="32"/>
          <w:szCs w:val="32"/>
        </w:rPr>
        <w:t>年</w:t>
      </w:r>
      <w:r w:rsidRPr="00E93518">
        <w:rPr>
          <w:rFonts w:ascii="仿宋" w:eastAsia="仿宋" w:hAnsi="仿宋" w:cs="仿宋"/>
          <w:color w:val="000000"/>
          <w:kern w:val="0"/>
          <w:sz w:val="32"/>
          <w:szCs w:val="32"/>
        </w:rPr>
        <w:t>12</w:t>
      </w:r>
      <w:r w:rsidRPr="00E93518">
        <w:rPr>
          <w:rFonts w:ascii="仿宋" w:eastAsia="仿宋" w:hAnsi="仿宋" w:cs="仿宋" w:hint="eastAsia"/>
          <w:color w:val="000000"/>
          <w:kern w:val="0"/>
          <w:sz w:val="32"/>
          <w:szCs w:val="32"/>
        </w:rPr>
        <w:t>月</w:t>
      </w:r>
      <w:r w:rsidRPr="00E93518">
        <w:rPr>
          <w:rFonts w:ascii="仿宋" w:eastAsia="仿宋" w:hAnsi="仿宋" w:cs="仿宋"/>
          <w:color w:val="000000"/>
          <w:kern w:val="0"/>
          <w:sz w:val="32"/>
          <w:szCs w:val="32"/>
        </w:rPr>
        <w:t>8</w:t>
      </w:r>
      <w:r w:rsidRPr="00E93518">
        <w:rPr>
          <w:rFonts w:ascii="仿宋" w:eastAsia="仿宋" w:hAnsi="仿宋" w:cs="仿宋" w:hint="eastAsia"/>
          <w:color w:val="000000"/>
          <w:kern w:val="0"/>
          <w:sz w:val="32"/>
          <w:szCs w:val="32"/>
        </w:rPr>
        <w:t>日国家食品药品监督管理总局局务会议审议通过，</w:t>
      </w:r>
      <w:r w:rsidRPr="00E93518">
        <w:rPr>
          <w:rFonts w:ascii="仿宋" w:eastAsia="仿宋" w:hAnsi="仿宋" w:cs="仿宋"/>
          <w:color w:val="000000"/>
          <w:kern w:val="0"/>
          <w:sz w:val="32"/>
          <w:szCs w:val="32"/>
        </w:rPr>
        <w:t>2016</w:t>
      </w:r>
      <w:r w:rsidRPr="00E93518">
        <w:rPr>
          <w:rFonts w:ascii="仿宋" w:eastAsia="仿宋" w:hAnsi="仿宋" w:cs="仿宋" w:hint="eastAsia"/>
          <w:color w:val="000000"/>
          <w:kern w:val="0"/>
          <w:sz w:val="32"/>
          <w:szCs w:val="32"/>
        </w:rPr>
        <w:t>年</w:t>
      </w:r>
      <w:r w:rsidRPr="00E93518">
        <w:rPr>
          <w:rFonts w:ascii="仿宋" w:eastAsia="仿宋" w:hAnsi="仿宋" w:cs="仿宋"/>
          <w:color w:val="000000"/>
          <w:kern w:val="0"/>
          <w:sz w:val="32"/>
          <w:szCs w:val="32"/>
        </w:rPr>
        <w:t>1</w:t>
      </w:r>
      <w:r w:rsidRPr="00E93518">
        <w:rPr>
          <w:rFonts w:ascii="仿宋" w:eastAsia="仿宋" w:hAnsi="仿宋" w:cs="仿宋" w:hint="eastAsia"/>
          <w:color w:val="000000"/>
          <w:kern w:val="0"/>
          <w:sz w:val="32"/>
          <w:szCs w:val="32"/>
        </w:rPr>
        <w:t>月</w:t>
      </w:r>
      <w:r w:rsidRPr="00E93518">
        <w:rPr>
          <w:rFonts w:ascii="仿宋" w:eastAsia="仿宋" w:hAnsi="仿宋" w:cs="仿宋"/>
          <w:color w:val="000000"/>
          <w:kern w:val="0"/>
          <w:sz w:val="32"/>
          <w:szCs w:val="32"/>
        </w:rPr>
        <w:t>5</w:t>
      </w:r>
      <w:r w:rsidRPr="00E93518">
        <w:rPr>
          <w:rFonts w:ascii="仿宋" w:eastAsia="仿宋" w:hAnsi="仿宋" w:cs="仿宋" w:hint="eastAsia"/>
          <w:color w:val="000000"/>
          <w:kern w:val="0"/>
          <w:sz w:val="32"/>
          <w:szCs w:val="32"/>
        </w:rPr>
        <w:t>日国家食品药品监督管理总局令第</w:t>
      </w:r>
      <w:r w:rsidRPr="00E93518">
        <w:rPr>
          <w:rFonts w:ascii="仿宋" w:eastAsia="仿宋" w:hAnsi="仿宋" w:cs="仿宋"/>
          <w:color w:val="000000"/>
          <w:kern w:val="0"/>
          <w:sz w:val="32"/>
          <w:szCs w:val="32"/>
        </w:rPr>
        <w:t>20</w:t>
      </w:r>
      <w:r w:rsidRPr="00E93518">
        <w:rPr>
          <w:rFonts w:ascii="仿宋" w:eastAsia="仿宋" w:hAnsi="仿宋" w:cs="仿宋" w:hint="eastAsia"/>
          <w:color w:val="000000"/>
          <w:kern w:val="0"/>
          <w:sz w:val="32"/>
          <w:szCs w:val="32"/>
        </w:rPr>
        <w:t>号公布。）</w:t>
      </w:r>
    </w:p>
    <w:p w:rsidR="001C2040" w:rsidRPr="00E93518" w:rsidRDefault="001C2040" w:rsidP="00E9663E">
      <w:pPr>
        <w:widowControl/>
        <w:shd w:val="clear" w:color="auto" w:fill="FFFFFF"/>
        <w:spacing w:line="600" w:lineRule="exact"/>
        <w:ind w:firstLine="482"/>
        <w:jc w:val="left"/>
        <w:rPr>
          <w:rFonts w:ascii="仿宋" w:eastAsia="仿宋" w:hAnsi="仿宋" w:cs="Times New Roman"/>
          <w:b/>
          <w:bCs/>
          <w:color w:val="000000"/>
          <w:kern w:val="0"/>
          <w:sz w:val="32"/>
          <w:szCs w:val="32"/>
        </w:rPr>
      </w:pPr>
    </w:p>
    <w:p w:rsidR="001C2040" w:rsidRPr="00E93518" w:rsidRDefault="001C2040" w:rsidP="00E9663E">
      <w:pPr>
        <w:widowControl/>
        <w:shd w:val="clear" w:color="auto" w:fill="FFFFFF"/>
        <w:spacing w:line="600" w:lineRule="exact"/>
        <w:ind w:firstLine="482"/>
        <w:jc w:val="center"/>
        <w:rPr>
          <w:rFonts w:ascii="黑体" w:eastAsia="黑体" w:hAnsi="黑体" w:cs="Times New Roman"/>
          <w:color w:val="000000"/>
          <w:kern w:val="0"/>
          <w:sz w:val="32"/>
          <w:szCs w:val="32"/>
        </w:rPr>
      </w:pPr>
      <w:r w:rsidRPr="00E93518">
        <w:rPr>
          <w:rFonts w:ascii="黑体" w:eastAsia="黑体" w:hAnsi="黑体" w:cs="黑体" w:hint="eastAsia"/>
          <w:color w:val="000000"/>
          <w:kern w:val="0"/>
          <w:sz w:val="32"/>
          <w:szCs w:val="32"/>
        </w:rPr>
        <w:t>第一章</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总</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则</w:t>
      </w:r>
    </w:p>
    <w:p w:rsidR="001C2040" w:rsidRPr="00E93518" w:rsidRDefault="001C2040" w:rsidP="00E9663E">
      <w:pPr>
        <w:widowControl/>
        <w:shd w:val="clear" w:color="auto" w:fill="FFFFFF"/>
        <w:spacing w:line="600" w:lineRule="exact"/>
        <w:ind w:firstLine="482"/>
        <w:jc w:val="center"/>
        <w:rPr>
          <w:rFonts w:ascii="黑体" w:eastAsia="黑体" w:hAnsi="黑体" w:cs="Times New Roman"/>
          <w:color w:val="000000"/>
          <w:kern w:val="0"/>
          <w:sz w:val="32"/>
          <w:szCs w:val="32"/>
        </w:rPr>
      </w:pP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第一条</w:t>
      </w:r>
      <w:r w:rsidRPr="00E93518">
        <w:rPr>
          <w:rFonts w:ascii="仿宋" w:eastAsia="仿宋" w:hAnsi="仿宋" w:cs="仿宋" w:hint="eastAsia"/>
          <w:color w:val="000000"/>
          <w:sz w:val="32"/>
          <w:szCs w:val="32"/>
        </w:rPr>
        <w:t xml:space="preserve">　</w:t>
      </w:r>
      <w:r w:rsidRPr="00E93518">
        <w:rPr>
          <w:rFonts w:ascii="仿宋" w:eastAsia="仿宋" w:hAnsi="仿宋" w:cs="仿宋" w:hint="eastAsia"/>
          <w:color w:val="000000"/>
          <w:kern w:val="0"/>
          <w:sz w:val="32"/>
          <w:szCs w:val="32"/>
        </w:rPr>
        <w:t>为规范食用农产品市场销售行为，加强食用农产品市场销售质量安全监督管理，保证食用农产品质量安全，根据《</w:t>
      </w:r>
      <w:hyperlink r:id="rId8" w:tgtFrame="_blank" w:history="1">
        <w:r w:rsidRPr="00E93518">
          <w:rPr>
            <w:rFonts w:ascii="仿宋" w:eastAsia="仿宋" w:hAnsi="仿宋" w:cs="仿宋" w:hint="eastAsia"/>
            <w:color w:val="000000"/>
            <w:kern w:val="0"/>
            <w:sz w:val="32"/>
            <w:szCs w:val="32"/>
          </w:rPr>
          <w:t>中华人民共和国食品安全法</w:t>
        </w:r>
      </w:hyperlink>
      <w:r w:rsidRPr="00E93518">
        <w:rPr>
          <w:rFonts w:ascii="仿宋" w:eastAsia="仿宋" w:hAnsi="仿宋" w:cs="仿宋" w:hint="eastAsia"/>
          <w:color w:val="000000"/>
          <w:kern w:val="0"/>
          <w:sz w:val="32"/>
          <w:szCs w:val="32"/>
        </w:rPr>
        <w:t>》等法律法规，制定本办法。</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第二条</w:t>
      </w:r>
      <w:r w:rsidRPr="00E93518">
        <w:rPr>
          <w:rFonts w:ascii="仿宋" w:eastAsia="仿宋" w:hAnsi="仿宋" w:cs="仿宋" w:hint="eastAsia"/>
          <w:color w:val="000000"/>
          <w:sz w:val="32"/>
          <w:szCs w:val="32"/>
        </w:rPr>
        <w:t xml:space="preserve">　</w:t>
      </w:r>
      <w:r w:rsidRPr="00E93518">
        <w:rPr>
          <w:rFonts w:ascii="仿宋" w:eastAsia="仿宋" w:hAnsi="仿宋" w:cs="仿宋" w:hint="eastAsia"/>
          <w:color w:val="000000"/>
          <w:kern w:val="0"/>
          <w:sz w:val="32"/>
          <w:szCs w:val="32"/>
        </w:rPr>
        <w:t>食用农产品市场销售质量安全及其监督管理适用本办法。</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本办法所称食用农产品市场销售，是指通过集中交易市场、商场、超市、便利店等销售食用农产品的活动。</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本办法所称集中交易市场，是指销售食用农产品的批发市场和零售市场（含农贸市场）。</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第三条</w:t>
      </w:r>
      <w:r w:rsidRPr="00E93518">
        <w:rPr>
          <w:rFonts w:ascii="仿宋" w:eastAsia="仿宋" w:hAnsi="仿宋" w:cs="仿宋" w:hint="eastAsia"/>
          <w:color w:val="000000"/>
          <w:kern w:val="0"/>
          <w:sz w:val="32"/>
          <w:szCs w:val="32"/>
        </w:rPr>
        <w:t xml:space="preserve">　国家食品药品监督管理总局负责监督指导全国食用农产品市场销售质量安全的监督管理工作。</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省、自治区、直辖市食品药品监督管理部门负责监督指导本行政区域食用农产品市场销售质量安全的监督管理工作。</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市、县级食品药品监督管理部门负责本行政区域食用农产品市场销售质量安全的监督管理工作。</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第四条</w:t>
      </w:r>
      <w:r w:rsidRPr="00E93518">
        <w:rPr>
          <w:rFonts w:ascii="仿宋" w:eastAsia="仿宋" w:hAnsi="仿宋" w:cs="仿宋" w:hint="eastAsia"/>
          <w:color w:val="000000"/>
          <w:kern w:val="0"/>
          <w:sz w:val="32"/>
          <w:szCs w:val="32"/>
        </w:rPr>
        <w:t xml:space="preserve">　食用农产品市场销售质量安全及其监督管理工作坚持预防为主、风险管理原则，推进产地准出与市场准入衔接，保证市场销售的食用农产品可追溯。</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第五条</w:t>
      </w:r>
      <w:r w:rsidRPr="00E93518">
        <w:rPr>
          <w:rFonts w:ascii="仿宋" w:eastAsia="仿宋" w:hAnsi="仿宋" w:cs="仿宋" w:hint="eastAsia"/>
          <w:color w:val="000000"/>
          <w:kern w:val="0"/>
          <w:sz w:val="32"/>
          <w:szCs w:val="32"/>
        </w:rPr>
        <w:t xml:space="preserve">　县级以上食品药品监督管理部门应当与相关部门建立健全食用农产品市场销售质量安全监督管理协作机制。</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第六条</w:t>
      </w:r>
      <w:r w:rsidRPr="00E93518">
        <w:rPr>
          <w:rFonts w:ascii="仿宋" w:eastAsia="仿宋" w:hAnsi="仿宋" w:cs="仿宋" w:hint="eastAsia"/>
          <w:color w:val="000000"/>
          <w:kern w:val="0"/>
          <w:sz w:val="32"/>
          <w:szCs w:val="32"/>
        </w:rPr>
        <w:t xml:space="preserve">　集中交易市场开办者应当依法对入场销售者履行管理义务，保障市场规范运行。</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食用农产品销售者（以下简称销售者）应当依照法律法规和食品安全标准从事销售活动，保证食用农产品质量安全。</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第七条</w:t>
      </w:r>
      <w:r w:rsidRPr="00E93518">
        <w:rPr>
          <w:rFonts w:ascii="仿宋" w:eastAsia="仿宋" w:hAnsi="仿宋" w:cs="仿宋" w:hint="eastAsia"/>
          <w:color w:val="000000"/>
          <w:kern w:val="0"/>
          <w:sz w:val="32"/>
          <w:szCs w:val="32"/>
        </w:rPr>
        <w:t xml:space="preserve">　县级以上食品药品监督管理部门应当加强信息化建设，汇总分析食用农产品质量安全信息，加强监督管理，防范食品安全风险。</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集中交易市场开办者和销售者应当按照食品药品监督管理部门的要求提供并公开食用农产品质量安全数据信息。</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鼓励集中交易市场开办者和销售者建立食品安全追溯体系，利用信息化手段采集和记录所销售的食用农产品信息。</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第八条</w:t>
      </w:r>
      <w:r w:rsidRPr="00E93518">
        <w:rPr>
          <w:rFonts w:ascii="仿宋" w:eastAsia="仿宋" w:hAnsi="仿宋" w:cs="仿宋" w:hint="eastAsia"/>
          <w:color w:val="000000"/>
          <w:kern w:val="0"/>
          <w:sz w:val="32"/>
          <w:szCs w:val="32"/>
        </w:rPr>
        <w:t xml:space="preserve">　集中交易市场开办者相关行业协会和食用农产品相关行业协会应当加强行业自律，督促集中交易市场开办者和销售者履行法律义务。</w:t>
      </w:r>
    </w:p>
    <w:p w:rsidR="001C2040" w:rsidRPr="00E93518" w:rsidRDefault="001C2040" w:rsidP="00E9663E">
      <w:pPr>
        <w:widowControl/>
        <w:shd w:val="clear" w:color="auto" w:fill="FFFFFF"/>
        <w:spacing w:line="600" w:lineRule="exact"/>
        <w:ind w:firstLine="482"/>
        <w:jc w:val="center"/>
        <w:rPr>
          <w:rFonts w:ascii="黑体" w:eastAsia="黑体" w:hAnsi="黑体" w:cs="Times New Roman"/>
          <w:color w:val="000000"/>
          <w:kern w:val="0"/>
          <w:sz w:val="32"/>
          <w:szCs w:val="32"/>
        </w:rPr>
      </w:pPr>
    </w:p>
    <w:p w:rsidR="001C2040" w:rsidRPr="00E93518" w:rsidRDefault="001C2040" w:rsidP="00E9663E">
      <w:pPr>
        <w:widowControl/>
        <w:shd w:val="clear" w:color="auto" w:fill="FFFFFF"/>
        <w:spacing w:line="600" w:lineRule="exact"/>
        <w:ind w:firstLine="482"/>
        <w:jc w:val="center"/>
        <w:rPr>
          <w:rFonts w:ascii="黑体" w:eastAsia="黑体" w:hAnsi="黑体" w:cs="Times New Roman"/>
          <w:color w:val="000000"/>
          <w:kern w:val="0"/>
          <w:sz w:val="32"/>
          <w:szCs w:val="32"/>
        </w:rPr>
      </w:pPr>
      <w:r w:rsidRPr="00E93518">
        <w:rPr>
          <w:rFonts w:ascii="黑体" w:eastAsia="黑体" w:hAnsi="黑体" w:cs="黑体" w:hint="eastAsia"/>
          <w:color w:val="000000"/>
          <w:kern w:val="0"/>
          <w:sz w:val="32"/>
          <w:szCs w:val="32"/>
        </w:rPr>
        <w:t>第二章</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集中交易市场开办者义务</w:t>
      </w:r>
    </w:p>
    <w:p w:rsidR="001C2040" w:rsidRPr="00E93518" w:rsidRDefault="001C2040" w:rsidP="00E9663E">
      <w:pPr>
        <w:widowControl/>
        <w:shd w:val="clear" w:color="auto" w:fill="FFFFFF"/>
        <w:spacing w:line="600" w:lineRule="exact"/>
        <w:ind w:firstLine="482"/>
        <w:jc w:val="center"/>
        <w:rPr>
          <w:rFonts w:ascii="仿宋" w:eastAsia="仿宋" w:hAnsi="仿宋" w:cs="Times New Roman"/>
          <w:color w:val="000000"/>
          <w:kern w:val="0"/>
          <w:sz w:val="32"/>
          <w:szCs w:val="32"/>
        </w:rPr>
      </w:pP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第九条</w:t>
      </w:r>
      <w:r w:rsidRPr="00E93518">
        <w:rPr>
          <w:rFonts w:ascii="仿宋" w:eastAsia="仿宋" w:hAnsi="仿宋" w:cs="仿宋" w:hint="eastAsia"/>
          <w:color w:val="000000"/>
          <w:kern w:val="0"/>
          <w:sz w:val="32"/>
          <w:szCs w:val="32"/>
        </w:rPr>
        <w:t xml:space="preserve">　集中交易市场开办者应当建立健全食品安全管理制度，督促销售者履行义务，加强食用农产品质量安全风险防控。</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集中交易市场开办者主要负责人应当落实食品安全管理制度，对本市场的食用农产品质量安全工作全面负责。</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集中交易市场开办者应当配备专职或者兼职食品安全管理人员、专业技术人员，明确入场销售者的食品安全管理责任，组织食品安全知识培训。</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集中交易市场开办者应当制定食品安全事故处置方案，根据食用农产品风险程度确定检查重点、方式、频次等，定期检查食品安全事故防范措施落实情况，及时消除食用农产品质量安全隐患。</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第十条</w:t>
      </w:r>
      <w:r w:rsidRPr="00E93518">
        <w:rPr>
          <w:rFonts w:ascii="仿宋" w:eastAsia="仿宋" w:hAnsi="仿宋" w:cs="仿宋" w:hint="eastAsia"/>
          <w:color w:val="000000"/>
          <w:kern w:val="0"/>
          <w:sz w:val="32"/>
          <w:szCs w:val="32"/>
        </w:rPr>
        <w:t xml:space="preserve">　集中交易市场开办者应当按照食用农产品类别实行分区销售。</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集中交易市场开办者销售和贮存食用农产品的环境、设施、设备等应当符合食用农产品质量安全的要求。</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第十一条</w:t>
      </w:r>
      <w:r w:rsidRPr="00E93518">
        <w:rPr>
          <w:rFonts w:ascii="仿宋" w:eastAsia="仿宋" w:hAnsi="仿宋" w:cs="仿宋" w:hint="eastAsia"/>
          <w:color w:val="000000"/>
          <w:kern w:val="0"/>
          <w:sz w:val="32"/>
          <w:szCs w:val="32"/>
        </w:rPr>
        <w:t xml:space="preserve">　集中交易市场开办者应当建立入场销售者档案，如实记录销售者名称或者姓名、社会信用代码或者身份证号码、联系方式、住所、食用农产品主要品种、进货渠道、产地等信息。</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销售者档案信息保存期限不少于销售者停止销售后</w:t>
      </w:r>
      <w:r w:rsidRPr="00E93518">
        <w:rPr>
          <w:rFonts w:ascii="仿宋" w:eastAsia="仿宋" w:hAnsi="仿宋" w:cs="仿宋"/>
          <w:color w:val="000000"/>
          <w:kern w:val="0"/>
          <w:sz w:val="32"/>
          <w:szCs w:val="32"/>
        </w:rPr>
        <w:t>6</w:t>
      </w:r>
      <w:r w:rsidRPr="00E93518">
        <w:rPr>
          <w:rFonts w:ascii="仿宋" w:eastAsia="仿宋" w:hAnsi="仿宋" w:cs="仿宋" w:hint="eastAsia"/>
          <w:color w:val="000000"/>
          <w:kern w:val="0"/>
          <w:sz w:val="32"/>
          <w:szCs w:val="32"/>
        </w:rPr>
        <w:t>个月。集中交易市场开办者应当对销售者档案及时更新，保证其准确性、真实性和完整性。</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集中交易市场开办者应当如实向所在地县级食品药品监督管理部门报告市场名称、住所、类型、法定代表人或者负责人姓名、食品安全管理制度、食用农产品主要种类、摊位数量等信息。</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第十二条</w:t>
      </w:r>
      <w:r w:rsidRPr="00E93518">
        <w:rPr>
          <w:rFonts w:ascii="仿宋" w:eastAsia="仿宋" w:hAnsi="仿宋" w:cs="仿宋" w:hint="eastAsia"/>
          <w:color w:val="000000"/>
          <w:kern w:val="0"/>
          <w:sz w:val="32"/>
          <w:szCs w:val="32"/>
        </w:rPr>
        <w:t xml:space="preserve">　集中交易市场开办者应当查验并留存入场销售者的社会信用代码或者身份证复印件，食用农产品产地证明或者购货凭证、合格证明文件。</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销售者无法提供食用农产品产地证明或者购货凭证、合格证明文件的，集中交易市场开办者应当进行抽样检验或者快速检测；抽样检验或者快速检测合格的，方可进入市场销售。</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第十三条</w:t>
      </w:r>
      <w:r w:rsidRPr="00E93518">
        <w:rPr>
          <w:rFonts w:ascii="仿宋" w:eastAsia="仿宋" w:hAnsi="仿宋" w:cs="仿宋" w:hint="eastAsia"/>
          <w:color w:val="000000"/>
          <w:kern w:val="0"/>
          <w:sz w:val="32"/>
          <w:szCs w:val="32"/>
        </w:rPr>
        <w:t xml:space="preserve">　食用农产品生产企业或者农民专业合作经济组织及其成员生产的食用农产品，由本单位出具产地证明；其他食用农产品生产者或者个人生产的食用农产品，由村民委员会、乡镇政府等出具产地证明；无公害农产品、绿色食品、有机农产品以及农产品地理标志等食用农产品标志上所标注的产地信息，可以作为产地证明。</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第十四条</w:t>
      </w:r>
      <w:r w:rsidRPr="00E93518">
        <w:rPr>
          <w:rFonts w:ascii="仿宋" w:eastAsia="仿宋" w:hAnsi="仿宋" w:cs="仿宋" w:hint="eastAsia"/>
          <w:color w:val="000000"/>
          <w:kern w:val="0"/>
          <w:sz w:val="32"/>
          <w:szCs w:val="32"/>
        </w:rPr>
        <w:t xml:space="preserve">　供货者提供的销售凭证、销售者与供货者签订的食用农产品采购协议，可以作为食用农产品购货凭证。</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第十五条</w:t>
      </w:r>
      <w:r w:rsidRPr="00E93518">
        <w:rPr>
          <w:rFonts w:ascii="仿宋" w:eastAsia="仿宋" w:hAnsi="仿宋" w:cs="仿宋" w:hint="eastAsia"/>
          <w:color w:val="000000"/>
          <w:kern w:val="0"/>
          <w:sz w:val="32"/>
          <w:szCs w:val="32"/>
        </w:rPr>
        <w:t xml:space="preserve">　有关部门出具的食用农产品质量安全合格证明或者销售者自检合格证明等可以作为合格证明文件。</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销售按照有关规定需要检疫、检验的肉类，应当提供检疫合格证明、肉类检验合格证明等证明文件。</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销售进口食用农产品，应当提供出入境检验检疫部门出具的入境货物检验检疫证明等证明文件。</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第十六条</w:t>
      </w:r>
      <w:r w:rsidRPr="00E93518">
        <w:rPr>
          <w:rFonts w:ascii="仿宋" w:eastAsia="仿宋" w:hAnsi="仿宋" w:cs="仿宋" w:hint="eastAsia"/>
          <w:color w:val="000000"/>
          <w:kern w:val="0"/>
          <w:sz w:val="32"/>
          <w:szCs w:val="32"/>
        </w:rPr>
        <w:t xml:space="preserve">　集中交易市场开办者应当建立食用农产品检查制度，对销售者的销售环境和条件以及食用农产品质量安全状况进行检查。</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发现存在食用农产品不符合食品安全标准等违法行为的，应当要求销售者立即停止销售，依照集中交易市场管理规定或者与销售者签订的协议进行处理，并向所在地县级食品药品监督管理部门报告。</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第十七条</w:t>
      </w:r>
      <w:r w:rsidRPr="00E93518">
        <w:rPr>
          <w:rFonts w:ascii="仿宋" w:eastAsia="仿宋" w:hAnsi="仿宋" w:cs="仿宋" w:hint="eastAsia"/>
          <w:color w:val="000000"/>
          <w:kern w:val="0"/>
          <w:sz w:val="32"/>
          <w:szCs w:val="32"/>
        </w:rPr>
        <w:t xml:space="preserve">　集中交易市场开办者应当在醒目位置及时公布食品安全管理制度、食品安全管理人员、食用农产品抽样检验结果以及不合格食用农产品处理结果、投诉举报电话等信息。</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第十八条</w:t>
      </w:r>
      <w:r w:rsidRPr="00E93518">
        <w:rPr>
          <w:rFonts w:ascii="仿宋" w:eastAsia="仿宋" w:hAnsi="仿宋" w:cs="仿宋" w:hint="eastAsia"/>
          <w:color w:val="000000"/>
          <w:kern w:val="0"/>
          <w:sz w:val="32"/>
          <w:szCs w:val="32"/>
        </w:rPr>
        <w:t xml:space="preserve">　批发市场开办者应当与入场销售者签订食用农产品质量安全协议，明确双方食用农产品质量安全权利义务；未签订食用农产品质量安全协议的，不得进入批发市场进行销售。</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鼓励零售市场开办者与销售者签订食用农产品质量安全协议，明确双方食用农产品质量安全权利义务。</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第十九条</w:t>
      </w:r>
      <w:r w:rsidRPr="00E93518">
        <w:rPr>
          <w:rFonts w:ascii="仿宋" w:eastAsia="仿宋" w:hAnsi="仿宋" w:cs="仿宋" w:hint="eastAsia"/>
          <w:color w:val="000000"/>
          <w:kern w:val="0"/>
          <w:sz w:val="32"/>
          <w:szCs w:val="32"/>
        </w:rPr>
        <w:t xml:space="preserve">　批发市场开办者应当配备检验设备和检验人员，或者委托具有资质的食品检验机构，开展食用农产品抽样检验或者快速检测，并根据食用农产品种类和风险等级确定抽样检验或者快速检测频次。</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鼓励零售市场开办者配备检验设备和检验人员，或者委托具有资质的食品检验机构，开展食用农产品抽样检验或者快速检测。</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第二十条</w:t>
      </w:r>
      <w:r w:rsidRPr="00E93518">
        <w:rPr>
          <w:rFonts w:ascii="仿宋" w:eastAsia="仿宋" w:hAnsi="仿宋" w:cs="仿宋" w:hint="eastAsia"/>
          <w:color w:val="000000"/>
          <w:kern w:val="0"/>
          <w:sz w:val="32"/>
          <w:szCs w:val="32"/>
        </w:rPr>
        <w:t xml:space="preserve">　批发市场开办者应当印制统一格式的销售凭证，载明食用农产品名称、产地、数量、销售日期以及销售者名称、地址、联系方式等项目。销售凭证可以作为销售者的销售记录和其他购货者的进货查验记录凭证。</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销售者应当按照销售凭证的要求如实记录。记录和销售凭证保存期限不得少于</w:t>
      </w:r>
      <w:r w:rsidRPr="00E93518">
        <w:rPr>
          <w:rFonts w:ascii="仿宋" w:eastAsia="仿宋" w:hAnsi="仿宋" w:cs="仿宋"/>
          <w:color w:val="000000"/>
          <w:kern w:val="0"/>
          <w:sz w:val="32"/>
          <w:szCs w:val="32"/>
        </w:rPr>
        <w:t>6</w:t>
      </w:r>
      <w:r w:rsidRPr="00E93518">
        <w:rPr>
          <w:rFonts w:ascii="仿宋" w:eastAsia="仿宋" w:hAnsi="仿宋" w:cs="仿宋" w:hint="eastAsia"/>
          <w:color w:val="000000"/>
          <w:kern w:val="0"/>
          <w:sz w:val="32"/>
          <w:szCs w:val="32"/>
        </w:rPr>
        <w:t>个月。</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第二十一条</w:t>
      </w:r>
      <w:r w:rsidRPr="00E93518">
        <w:rPr>
          <w:rFonts w:ascii="仿宋" w:eastAsia="仿宋" w:hAnsi="仿宋" w:cs="仿宋" w:hint="eastAsia"/>
          <w:color w:val="000000"/>
          <w:kern w:val="0"/>
          <w:sz w:val="32"/>
          <w:szCs w:val="32"/>
        </w:rPr>
        <w:t xml:space="preserve">　与屠宰厂（场）、食用农产品种植养殖基地签订协议的批发市场开办者应当对屠宰厂（场）和食用农产品种植养殖基地进行实地考察，了解食用农产品生产过程以及相关信息，查验种植养殖基地食用农产品相关证明材料以及票据等。</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第二十二条</w:t>
      </w:r>
      <w:r w:rsidRPr="00E93518">
        <w:rPr>
          <w:rFonts w:ascii="仿宋" w:eastAsia="仿宋" w:hAnsi="仿宋" w:cs="仿宋" w:hint="eastAsia"/>
          <w:color w:val="000000"/>
          <w:kern w:val="0"/>
          <w:sz w:val="32"/>
          <w:szCs w:val="32"/>
        </w:rPr>
        <w:t xml:space="preserve">　鼓励食用农产品批发市场开办者改造升级，更新设施、设备和场所，提高食品安全保障能力和水平。</w:t>
      </w:r>
    </w:p>
    <w:p w:rsidR="001C2040" w:rsidRPr="00E93518" w:rsidRDefault="001C2040" w:rsidP="00E9663E">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鼓励批发市场开办者与取得无公害农产品、绿色食品、有机农产品、农产品地理标志等认证的食用农产品种植养殖基地或者生产加工企业签订食用农产品质量安全合作协议。</w:t>
      </w:r>
    </w:p>
    <w:p w:rsidR="001C2040" w:rsidRPr="00E93518" w:rsidRDefault="001C2040" w:rsidP="00E9663E">
      <w:pPr>
        <w:widowControl/>
        <w:shd w:val="clear" w:color="auto" w:fill="FFFFFF"/>
        <w:spacing w:line="560" w:lineRule="exact"/>
        <w:ind w:firstLine="482"/>
        <w:jc w:val="center"/>
        <w:rPr>
          <w:rFonts w:ascii="黑体" w:eastAsia="黑体" w:hAnsi="黑体" w:cs="Times New Roman"/>
          <w:color w:val="000000"/>
          <w:kern w:val="0"/>
          <w:sz w:val="32"/>
          <w:szCs w:val="32"/>
        </w:rPr>
      </w:pPr>
      <w:r w:rsidRPr="00E93518">
        <w:rPr>
          <w:rFonts w:ascii="黑体" w:eastAsia="黑体" w:hAnsi="黑体" w:cs="黑体" w:hint="eastAsia"/>
          <w:color w:val="000000"/>
          <w:kern w:val="0"/>
          <w:sz w:val="32"/>
          <w:szCs w:val="32"/>
        </w:rPr>
        <w:t>第三章</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销售者义务</w:t>
      </w:r>
    </w:p>
    <w:p w:rsidR="001C2040" w:rsidRPr="00E93518" w:rsidRDefault="001C2040" w:rsidP="00E9663E">
      <w:pPr>
        <w:widowControl/>
        <w:shd w:val="clear" w:color="auto" w:fill="FFFFFF"/>
        <w:spacing w:line="560" w:lineRule="exact"/>
        <w:ind w:firstLine="482"/>
        <w:jc w:val="center"/>
        <w:rPr>
          <w:rFonts w:ascii="黑体" w:eastAsia="黑体" w:hAnsi="黑体" w:cs="Times New Roman"/>
          <w:color w:val="000000"/>
          <w:kern w:val="0"/>
          <w:sz w:val="32"/>
          <w:szCs w:val="32"/>
        </w:rPr>
      </w:pP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第二十三条</w:t>
      </w:r>
      <w:r w:rsidRPr="00E93518">
        <w:rPr>
          <w:rFonts w:ascii="仿宋" w:eastAsia="仿宋" w:hAnsi="仿宋" w:cs="仿宋" w:hint="eastAsia"/>
          <w:color w:val="000000"/>
          <w:kern w:val="0"/>
          <w:sz w:val="32"/>
          <w:szCs w:val="32"/>
        </w:rPr>
        <w:t xml:space="preserve">　销售者应当具有与其销售的食用农产品品种、数量相适应的销售和贮存场所，保持场所环境整洁，并与有毒、有害场所以及其他污染源保持适当的距离。</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第二十四条</w:t>
      </w:r>
      <w:r w:rsidRPr="00E93518">
        <w:rPr>
          <w:rFonts w:ascii="仿宋" w:eastAsia="仿宋" w:hAnsi="仿宋" w:cs="仿宋" w:hint="eastAsia"/>
          <w:color w:val="000000"/>
          <w:kern w:val="0"/>
          <w:sz w:val="32"/>
          <w:szCs w:val="32"/>
        </w:rPr>
        <w:t xml:space="preserve">　销售者应当具有与其销售的食用农产品品种、数量相适应的销售设备或者设施。</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销售冷藏、冷冻食用农产品的，应当配备与销售品种相适应的冷藏、冷冻设施，并符合保证食用农产品质量安全所需要的温度、湿度和环境等特殊要求。</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鼓励采用冷链、净菜上市、畜禽产品冷鲜上市等方式销售食用农产品。</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第二十五条</w:t>
      </w:r>
      <w:r w:rsidRPr="00E93518">
        <w:rPr>
          <w:rFonts w:ascii="仿宋" w:eastAsia="仿宋" w:hAnsi="仿宋" w:cs="仿宋" w:hint="eastAsia"/>
          <w:color w:val="000000"/>
          <w:kern w:val="0"/>
          <w:sz w:val="32"/>
          <w:szCs w:val="32"/>
        </w:rPr>
        <w:t xml:space="preserve">　禁止销售下列食用农产品：</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（一）使用国家禁止的兽药和剧毒、高毒农药，或者添加食品添加剂以外的化学物质和其他可能危害人体健康的物质的；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（二）致病性微生物、农药残留、兽药残留、生物毒素、重金属等污染物质以及其他危害人体健康的物质含量超过食品安全标准限量的；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（三）超范围、超限量使用食品添加剂的；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（四）腐败变质、油脂酸败、霉变生虫、污秽不洁、混有异物、掺假掺杂或者感官性状异常的；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（五）病死、毒死或者死因不明的禽、畜、兽、水产动物肉类；</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（六）未按规定进行检疫或者检疫不合格的肉类；</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（七）未按规定进行检验或者检验不合格的肉类；</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（八）使用的保鲜剂、防腐剂等食品添加剂和包装材料等食品相关产品不符合食品安全国家标准的；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（九）被包装材料、容器、运输工具等污染的；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（十）标注虚假生产日期、保质期或者超过保质期的；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（十一）国家为防病等特殊需要明令禁止销售的；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（十二）标注虚假的食用农产品产地、生产者名称、生产者地址，或者标注伪造、冒用的认证标志等质量标志的；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（十三）其他不符合法律、法规或者食品安全标准的。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第二十六条</w:t>
      </w:r>
      <w:r w:rsidRPr="00E93518">
        <w:rPr>
          <w:rFonts w:ascii="仿宋" w:eastAsia="仿宋" w:hAnsi="仿宋" w:cs="仿宋" w:hint="eastAsia"/>
          <w:color w:val="000000"/>
          <w:kern w:val="0"/>
          <w:sz w:val="32"/>
          <w:szCs w:val="32"/>
        </w:rPr>
        <w:t xml:space="preserve">　销售者采购食用农产品，应当按照规定查验相关证明材料，不符合要求的，不得采购和销售。</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销售者应当建立食用农产品进货查验记录制度，如实记录食用农产品名称、数量、进货日期以及供货者名称、地址、联系方式等内容，并保存相关凭证。记录和凭证保存期限不得少于</w:t>
      </w:r>
      <w:r w:rsidRPr="00E93518">
        <w:rPr>
          <w:rFonts w:ascii="仿宋" w:eastAsia="仿宋" w:hAnsi="仿宋" w:cs="仿宋"/>
          <w:color w:val="000000"/>
          <w:kern w:val="0"/>
          <w:sz w:val="32"/>
          <w:szCs w:val="32"/>
        </w:rPr>
        <w:t>6</w:t>
      </w:r>
      <w:r w:rsidRPr="00E93518">
        <w:rPr>
          <w:rFonts w:ascii="仿宋" w:eastAsia="仿宋" w:hAnsi="仿宋" w:cs="仿宋" w:hint="eastAsia"/>
          <w:color w:val="000000"/>
          <w:kern w:val="0"/>
          <w:sz w:val="32"/>
          <w:szCs w:val="32"/>
        </w:rPr>
        <w:t>个月。</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实行统一配送销售方式的食用农产品销售企业，可以由企业总部统一建立进货查验记录制度；所属各销售门店应当保存总部的配送清单以及相应的合格证明文件。配送清单和合格证明文件保存期限不得少于</w:t>
      </w:r>
      <w:r w:rsidRPr="00E93518">
        <w:rPr>
          <w:rFonts w:ascii="仿宋" w:eastAsia="仿宋" w:hAnsi="仿宋" w:cs="仿宋"/>
          <w:color w:val="000000"/>
          <w:kern w:val="0"/>
          <w:sz w:val="32"/>
          <w:szCs w:val="32"/>
        </w:rPr>
        <w:t>6</w:t>
      </w:r>
      <w:r w:rsidRPr="00E93518">
        <w:rPr>
          <w:rFonts w:ascii="仿宋" w:eastAsia="仿宋" w:hAnsi="仿宋" w:cs="仿宋" w:hint="eastAsia"/>
          <w:color w:val="000000"/>
          <w:kern w:val="0"/>
          <w:sz w:val="32"/>
          <w:szCs w:val="32"/>
        </w:rPr>
        <w:t>个月。</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从事食用农产品批发业务的销售企业，应当建立食用农产品销售记录制度，如实记录批发食用农产品名称、数量、销售日期以及购货者名称、地址、联系方式等内容，并保存相关凭证。记录和凭证保存期限不得少于</w:t>
      </w:r>
      <w:r w:rsidRPr="00E93518">
        <w:rPr>
          <w:rFonts w:ascii="仿宋" w:eastAsia="仿宋" w:hAnsi="仿宋" w:cs="仿宋"/>
          <w:color w:val="000000"/>
          <w:kern w:val="0"/>
          <w:sz w:val="32"/>
          <w:szCs w:val="32"/>
        </w:rPr>
        <w:t>6</w:t>
      </w:r>
      <w:r w:rsidRPr="00E93518">
        <w:rPr>
          <w:rFonts w:ascii="仿宋" w:eastAsia="仿宋" w:hAnsi="仿宋" w:cs="仿宋" w:hint="eastAsia"/>
          <w:color w:val="000000"/>
          <w:kern w:val="0"/>
          <w:sz w:val="32"/>
          <w:szCs w:val="32"/>
        </w:rPr>
        <w:t>个月。</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鼓励和引导有条件的销售企业采用扫描、拍照、数据交换、电子表格等方式，建立食用农产品进货查验记录制度。</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第二十七条</w:t>
      </w:r>
      <w:r w:rsidRPr="00E93518">
        <w:rPr>
          <w:rFonts w:ascii="仿宋" w:eastAsia="仿宋" w:hAnsi="仿宋" w:cs="仿宋" w:hint="eastAsia"/>
          <w:color w:val="000000"/>
          <w:kern w:val="0"/>
          <w:sz w:val="32"/>
          <w:szCs w:val="32"/>
        </w:rPr>
        <w:t xml:space="preserve">　销售者贮存食用农产品，应当定期检查库存，及时清理腐败变质、油脂酸败、霉变生虫、污秽不洁或者感官性状异常的食用农产品。</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销售者贮存食用农产品，应当如实记录食用农产品名称、产地、贮存日期、生产者或者供货者名称或者姓名、联系方式等内容，并在贮存场所保存记录。记录和凭证保存期限不得少于</w:t>
      </w:r>
      <w:r w:rsidRPr="00E93518">
        <w:rPr>
          <w:rFonts w:ascii="仿宋" w:eastAsia="仿宋" w:hAnsi="仿宋" w:cs="仿宋"/>
          <w:color w:val="000000"/>
          <w:kern w:val="0"/>
          <w:sz w:val="32"/>
          <w:szCs w:val="32"/>
        </w:rPr>
        <w:t>6</w:t>
      </w:r>
      <w:r w:rsidRPr="00E93518">
        <w:rPr>
          <w:rFonts w:ascii="仿宋" w:eastAsia="仿宋" w:hAnsi="仿宋" w:cs="仿宋" w:hint="eastAsia"/>
          <w:color w:val="000000"/>
          <w:kern w:val="0"/>
          <w:sz w:val="32"/>
          <w:szCs w:val="32"/>
        </w:rPr>
        <w:t>个月。</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第二十八条</w:t>
      </w:r>
      <w:r w:rsidRPr="00E93518">
        <w:rPr>
          <w:rFonts w:ascii="仿宋" w:eastAsia="仿宋" w:hAnsi="仿宋" w:cs="仿宋" w:hint="eastAsia"/>
          <w:color w:val="000000"/>
          <w:kern w:val="0"/>
          <w:sz w:val="32"/>
          <w:szCs w:val="32"/>
        </w:rPr>
        <w:t xml:space="preserve">　销售者租赁仓库的，应当选择能够保障食用农产品质量安全的食用农产品贮存服务提供者。</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贮存服务提供者应当按照食用农产品质量安全的要求贮存食用农产品，履行下列义务：</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（一）如实向所在地县级食品药品监督管理部门报告其名称、地址、法定代表人或者负责人姓名、社会信用代码或者身份证号码、联系方式以及所提供服务的销售者名称、贮存的食用农产品品种、数量等信息；</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二）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w:t>
      </w:r>
      <w:r w:rsidRPr="00E93518">
        <w:rPr>
          <w:rFonts w:ascii="仿宋" w:eastAsia="仿宋" w:hAnsi="仿宋" w:cs="仿宋"/>
          <w:color w:val="000000"/>
          <w:kern w:val="0"/>
          <w:sz w:val="32"/>
          <w:szCs w:val="32"/>
        </w:rPr>
        <w:t>6</w:t>
      </w:r>
      <w:r w:rsidRPr="00E93518">
        <w:rPr>
          <w:rFonts w:ascii="仿宋" w:eastAsia="仿宋" w:hAnsi="仿宋" w:cs="仿宋" w:hint="eastAsia"/>
          <w:color w:val="000000"/>
          <w:kern w:val="0"/>
          <w:sz w:val="32"/>
          <w:szCs w:val="32"/>
        </w:rPr>
        <w:t>个月；</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（三）保证贮存食用农产品的容器、工具和设备安全无害，保持清洁，防止污染，保证食用农产品质量安全所需的温度、湿度和环境等特殊要求，不得将食用农产品与有毒、有害物品一同贮存；</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（四）贮存肉类冻品应当查验并留存检疫合格证明、肉类检验合格证明等证明文件；</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（五）贮存进口食用农产品，应当查验并记录出入境检验检疫部门出具的入境货物检验检疫证明等证明文件；</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（六）定期检查库存食用农产品，发现销售者有违法行为的，应当及时制止并立即报告所在地县级食品药品监督管理部门；</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（七）法律、法规规定的其他义务。</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第二十九条</w:t>
      </w:r>
      <w:r w:rsidRPr="00E93518">
        <w:rPr>
          <w:rFonts w:ascii="仿宋" w:eastAsia="仿宋" w:hAnsi="仿宋" w:cs="仿宋" w:hint="eastAsia"/>
          <w:color w:val="000000"/>
          <w:kern w:val="0"/>
          <w:sz w:val="32"/>
          <w:szCs w:val="32"/>
        </w:rPr>
        <w:t xml:space="preserve">　销售者自行运输或者委托承运人运输食用农产品的，运输容器、工具和设备应当安全无害，保持清洁，防止污染，并符合保证食用农产品质量安全所需的温度、湿度和环境等特殊要求，不得将食用农产品与有毒、有害物品一同运输。</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承运人应当按照有关部门的规定履行相关食品安全义务。</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第三十条</w:t>
      </w:r>
      <w:r w:rsidRPr="00E93518">
        <w:rPr>
          <w:rFonts w:ascii="仿宋" w:eastAsia="仿宋" w:hAnsi="仿宋" w:cs="仿宋" w:hint="eastAsia"/>
          <w:color w:val="000000"/>
          <w:kern w:val="0"/>
          <w:sz w:val="32"/>
          <w:szCs w:val="32"/>
        </w:rPr>
        <w:t xml:space="preserve">　销售企业应当建立健全食用农产品质量安全管理制度，配备必要的食品安全管理人员，对职工进行食品安全知识培训，制定食品安全事故处置方案，依法从事食用农产品销售活动。</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鼓励销售企业配备相应的检验设备和检验人员，加强食用农产品检验工作。</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第三十一条</w:t>
      </w:r>
      <w:r w:rsidRPr="00E93518">
        <w:rPr>
          <w:rFonts w:ascii="仿宋" w:eastAsia="仿宋" w:hAnsi="仿宋" w:cs="仿宋" w:hint="eastAsia"/>
          <w:color w:val="000000"/>
          <w:kern w:val="0"/>
          <w:sz w:val="32"/>
          <w:szCs w:val="32"/>
        </w:rPr>
        <w:t xml:space="preserve">　销售者应当建立食用农产品质量安全自查制度，定期对食用农产品质量安全情况进行检查，发现不符合食用农产品质量安全要求的，应当立即停止销售并采取整改措施；有发生食品安全事故潜在风险的，应当立即停止销售并向所在地县级食品药品监督管理部门报告。</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第三十二条</w:t>
      </w:r>
      <w:r w:rsidRPr="00E93518">
        <w:rPr>
          <w:rFonts w:ascii="仿宋" w:eastAsia="仿宋" w:hAnsi="仿宋" w:cs="仿宋" w:hint="eastAsia"/>
          <w:color w:val="000000"/>
          <w:kern w:val="0"/>
          <w:sz w:val="32"/>
          <w:szCs w:val="32"/>
        </w:rPr>
        <w:t xml:space="preserve">　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食用农产品标签所用文字应当使用规范的中文，标注的内容应当清楚、明显，不得含有虚假、错误或者其他误导性内容。</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第三十三条</w:t>
      </w:r>
      <w:r w:rsidRPr="00E93518">
        <w:rPr>
          <w:rFonts w:ascii="仿宋" w:eastAsia="仿宋" w:hAnsi="仿宋" w:cs="仿宋" w:hint="eastAsia"/>
          <w:color w:val="000000"/>
          <w:kern w:val="0"/>
          <w:sz w:val="32"/>
          <w:szCs w:val="32"/>
        </w:rPr>
        <w:t xml:space="preserve">　销售获得无公害农产品、绿色食品、有机农产品等认证的食用农产品以及省级以上农业行政部门规定的其他需要包装销售的食用农产品应当包装，并标注相应标志和发证机构，鲜活畜、禽、水产品等除外。</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第三十四条</w:t>
      </w:r>
      <w:r w:rsidRPr="00E93518">
        <w:rPr>
          <w:rFonts w:ascii="仿宋" w:eastAsia="仿宋" w:hAnsi="仿宋" w:cs="仿宋" w:hint="eastAsia"/>
          <w:color w:val="000000"/>
          <w:kern w:val="0"/>
          <w:sz w:val="32"/>
          <w:szCs w:val="32"/>
        </w:rPr>
        <w:t xml:space="preserve">　销售未包装的食用农产品，应当在摊位（柜台）明显位置如实公布食用农产品名称、产地、生产者或者销售者名称或者姓名等信息。</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鼓励采取附加标签、标示带、说明书等方式标明食用农产名称、产地、生产者或者销售者名称或者姓名、保存条件以及最佳食用期等内容。</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第三十五条</w:t>
      </w:r>
      <w:r w:rsidRPr="00E93518">
        <w:rPr>
          <w:rFonts w:ascii="仿宋" w:eastAsia="仿宋" w:hAnsi="仿宋" w:cs="仿宋" w:hint="eastAsia"/>
          <w:color w:val="000000"/>
          <w:kern w:val="0"/>
          <w:sz w:val="32"/>
          <w:szCs w:val="32"/>
        </w:rPr>
        <w:t xml:space="preserve">　进口食用农产品的包装或者标签应当符合我国法律、行政法规的规定和食品安全国家标准的要求，并载明原产地，境内代理商的名称、地址、联系方式。</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进口鲜冻肉类产品的包装应当标明产品名称、原产国（地区）、生产企业名称、地址以及企业注册号、生产批号；外包装上应当以中文标明规格、产地、目的地、生产日期、保质期、储存温度等内容。</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分装销售的进口食用农产品，应当在包装上保留原进口食用农产品全部信息以及分装企业、分装时间、地点、保质期等信息。</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第三十六条</w:t>
      </w:r>
      <w:r w:rsidRPr="00E93518">
        <w:rPr>
          <w:rFonts w:ascii="仿宋" w:eastAsia="仿宋" w:hAnsi="仿宋" w:cs="仿宋" w:hint="eastAsia"/>
          <w:color w:val="000000"/>
          <w:kern w:val="0"/>
          <w:sz w:val="32"/>
          <w:szCs w:val="32"/>
        </w:rPr>
        <w:t xml:space="preserve">　销售者发现其销售的食用农产品不符合食品安全标准或者有证据证明可能危害人体健康的，应当立即停止销售，通知相关生产经营者、消费者，并记录停止销售和通知情况。</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由于销售者的原因造成其销售的食用农产品不符合食品安全标准或者有证据证明可能危害人体健康的，销售者应当召回。</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对于停止销售的食用农产品，销售者应当按照要求采取无害化处理、销毁等措施，防止其再次流入市场。但是，因标签、标志或者说明书不符合食品安全标准而被召回的食用农产品，在采取补救措施且能保证食用农产品质量安全的情况下可以继续销售；销售时应当向消费者明示补救措施。</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集中交易市场开办者、销售者应当将食用农产品停止销售、召回和处理情况向所在地县级食品药品监督管理部门报告，配合政府有关部门根据有关法律法规进行处理，并记录相关情况。</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集中交易市场开办者、销售者未依照本办法停止销售或者召回的，县级以上地方食品药品监督管理部门可以责令其停止销售或者召回。</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p>
    <w:p w:rsidR="001C2040" w:rsidRPr="00E93518" w:rsidRDefault="001C2040" w:rsidP="008A4250">
      <w:pPr>
        <w:widowControl/>
        <w:shd w:val="clear" w:color="auto" w:fill="FFFFFF"/>
        <w:spacing w:line="600" w:lineRule="exact"/>
        <w:ind w:firstLine="482"/>
        <w:jc w:val="center"/>
        <w:rPr>
          <w:rFonts w:ascii="黑体" w:eastAsia="黑体" w:hAnsi="黑体" w:cs="Times New Roman"/>
          <w:color w:val="000000"/>
          <w:kern w:val="0"/>
          <w:sz w:val="32"/>
          <w:szCs w:val="32"/>
        </w:rPr>
      </w:pPr>
      <w:r w:rsidRPr="00E93518">
        <w:rPr>
          <w:rFonts w:ascii="黑体" w:eastAsia="黑体" w:hAnsi="黑体" w:cs="黑体" w:hint="eastAsia"/>
          <w:color w:val="000000"/>
          <w:kern w:val="0"/>
          <w:sz w:val="32"/>
          <w:szCs w:val="32"/>
        </w:rPr>
        <w:t>第四章</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监督管理</w:t>
      </w:r>
    </w:p>
    <w:p w:rsidR="001C2040" w:rsidRPr="00E93518" w:rsidRDefault="001C2040" w:rsidP="008A4250">
      <w:pPr>
        <w:widowControl/>
        <w:shd w:val="clear" w:color="auto" w:fill="FFFFFF"/>
        <w:spacing w:line="600" w:lineRule="exact"/>
        <w:ind w:firstLine="482"/>
        <w:jc w:val="center"/>
        <w:rPr>
          <w:rFonts w:ascii="仿宋" w:eastAsia="仿宋" w:hAnsi="仿宋" w:cs="Times New Roman"/>
          <w:color w:val="000000"/>
          <w:kern w:val="0"/>
          <w:sz w:val="32"/>
          <w:szCs w:val="32"/>
        </w:rPr>
      </w:pP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第三十七条</w:t>
      </w:r>
      <w:r w:rsidRPr="00E93518">
        <w:rPr>
          <w:rFonts w:ascii="仿宋" w:eastAsia="仿宋" w:hAnsi="仿宋" w:cs="仿宋" w:hint="eastAsia"/>
          <w:color w:val="000000"/>
          <w:kern w:val="0"/>
          <w:sz w:val="32"/>
          <w:szCs w:val="32"/>
        </w:rPr>
        <w:t xml:space="preserve">　县级以上地方食品药品监督管理部门应当按照当地人民政府制定的本行政区域食品安全年度监督管理计划，开展食用农产品市场销售质量安全监督管理工作。</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市、县级食品药品监督管理部门应当根据年度监督检查计划、食用农产品风险程度等，确定监督检查的重点、方式和频次，对本行政区域的集中交易市场开办者、销售者、贮存服务提供者进行日常监督检查。</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第三十八条</w:t>
      </w:r>
      <w:r w:rsidRPr="00E93518">
        <w:rPr>
          <w:rFonts w:ascii="仿宋" w:eastAsia="仿宋" w:hAnsi="仿宋" w:cs="仿宋" w:hint="eastAsia"/>
          <w:color w:val="000000"/>
          <w:kern w:val="0"/>
          <w:sz w:val="32"/>
          <w:szCs w:val="32"/>
        </w:rPr>
        <w:t xml:space="preserve">　市、县级食品药品监督管理部门按照地方政府属地管理要求，可以依法采取下列措施，对集中交易市场开办者、销售者、贮存服务提供者遵守本办法情况进行日常监督检查：</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（一）对食用农产品销售、贮存和运输等场所进行现场检查；</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（二）对食用农产品进行抽样检验；</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（三）向当事人和其他有关人员调查了解与食用农产品销售活动和质量安全有关的情况；</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（四）检查食用农产品进货查验记录制度落实情况，查阅、复制与食用农产品质量安全有关的记录、协议、发票以及其他资料；</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（五）对有证据证明不符合食品安全标准或者有证据证明存在质量安全隐患以及用于违法生产经营的食用农产品，有权查封、扣押、监督销毁；</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（六）查封违法从事食用农产品销售活动的场所。</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集中交易市场开办者、销售者、贮存服务提供者对食品药品监督管理部门实施的监督检查应当予以配合，不得拒绝、阻挠、干涉。</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第三十九条</w:t>
      </w:r>
      <w:r w:rsidRPr="00E93518">
        <w:rPr>
          <w:rFonts w:ascii="仿宋" w:eastAsia="仿宋" w:hAnsi="仿宋" w:cs="仿宋" w:hint="eastAsia"/>
          <w:color w:val="000000"/>
          <w:kern w:val="0"/>
          <w:sz w:val="32"/>
          <w:szCs w:val="32"/>
        </w:rPr>
        <w:t xml:space="preserve">　市、县级食品药品监督管理部门应当建立本行政区域集中交易市场开办者、销售者、贮存服务提供者食品安全信用档案，如实记录日常监督检查结果、违法行为查处等情况，依法向社会公布并实时更新。对有不良信用记录的集中交易市场开办者、销售者、贮存服务提供者增加监督检查频次；将违法行为情节严重的集中交易市场开办者、销售者、贮存服务提供者及其主要负责人和其他直接责任人的相关信息，列入严重违法者名单，并予以公布。</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市、县级食品药品监督管理部门应当逐步建立销售者市场准入前信用承诺制度，要求销售者以规范格式向社会作出公开承诺，如存在违法失信销售行为将自愿接受信用惩戒。信用承诺纳入销售者信用档案，接受社会监督，并作为事中事后监督管理的参考。</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第四十条</w:t>
      </w:r>
      <w:r w:rsidRPr="00E93518">
        <w:rPr>
          <w:rFonts w:ascii="仿宋" w:eastAsia="仿宋" w:hAnsi="仿宋" w:cs="仿宋" w:hint="eastAsia"/>
          <w:color w:val="000000"/>
          <w:kern w:val="0"/>
          <w:sz w:val="32"/>
          <w:szCs w:val="32"/>
        </w:rPr>
        <w:t xml:space="preserve">　食用农产品在销售过程中存在质量安全隐患，未及时采取有效措施消除的，市、县级食品药品监督管理部门可以对集中交易市场开办者、销售者、贮存服务提供者的法定代表人或者主要负责人进行责任约谈。</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被约谈者无正当理由拒不按时参加约谈或者未按要求落实整改的，食品药品监督管理部门应当记入集中交易市场开办者、销售者、贮存服务提供者食品安全信用档案。</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第四十一条</w:t>
      </w:r>
      <w:r w:rsidRPr="00E93518">
        <w:rPr>
          <w:rFonts w:ascii="仿宋" w:eastAsia="仿宋" w:hAnsi="仿宋" w:cs="仿宋" w:hint="eastAsia"/>
          <w:color w:val="000000"/>
          <w:kern w:val="0"/>
          <w:sz w:val="32"/>
          <w:szCs w:val="32"/>
        </w:rPr>
        <w:t xml:space="preserve">　县级以上地方食品药品监督管理部门应当将食用农产品监督抽检纳入年度检验检测工作计划，对食用农产品进行定期或者不定期抽样检验，并依据有关规定公布检验结果。</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市、县级食品药品监督管理部门可以采用国家规定的快速检测方法对食用农产品质量安全进行抽查检测，抽查检测结果表明食用农产品可能存在质量安全隐患的，销售者应当暂停销售；抽查检测结果确定食用农产品不符合食品安全标准的，可以作为行政处罚的依据。</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被抽查人对快速检测结果有异议的，可以自收到检测结果时起</w:t>
      </w:r>
      <w:r w:rsidRPr="00E93518">
        <w:rPr>
          <w:rFonts w:ascii="仿宋" w:eastAsia="仿宋" w:hAnsi="仿宋" w:cs="仿宋"/>
          <w:color w:val="000000"/>
          <w:kern w:val="0"/>
          <w:sz w:val="32"/>
          <w:szCs w:val="32"/>
        </w:rPr>
        <w:t>4</w:t>
      </w:r>
      <w:r w:rsidRPr="00E93518">
        <w:rPr>
          <w:rFonts w:ascii="仿宋" w:eastAsia="仿宋" w:hAnsi="仿宋" w:cs="仿宋" w:hint="eastAsia"/>
          <w:color w:val="000000"/>
          <w:kern w:val="0"/>
          <w:sz w:val="32"/>
          <w:szCs w:val="32"/>
        </w:rPr>
        <w:t>小时内申请复检。复检结论仍不合格的，复检费用由申请人承担。复检不得采用快速检测方法。</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第四十二条</w:t>
      </w:r>
      <w:r w:rsidRPr="00E93518">
        <w:rPr>
          <w:rFonts w:ascii="仿宋" w:eastAsia="仿宋" w:hAnsi="仿宋" w:cs="仿宋" w:hint="eastAsia"/>
          <w:color w:val="000000"/>
          <w:kern w:val="0"/>
          <w:sz w:val="32"/>
          <w:szCs w:val="32"/>
        </w:rPr>
        <w:t xml:space="preserve">　市、县级食品药品监督管理部门应当依据职责公布食用农产品监督管理信息。</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公布食用农产品监督管理信息，应当做到准确、及时、客观，并进行必要的解释说明，避免误导消费者和社会舆论。</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第四十三条</w:t>
      </w:r>
      <w:r w:rsidRPr="00E93518">
        <w:rPr>
          <w:rFonts w:ascii="仿宋" w:eastAsia="仿宋" w:hAnsi="仿宋" w:cs="仿宋" w:hint="eastAsia"/>
          <w:color w:val="000000"/>
          <w:kern w:val="0"/>
          <w:sz w:val="32"/>
          <w:szCs w:val="32"/>
        </w:rPr>
        <w:t xml:space="preserve">　市、县级食品药品监督管理部门发现批发市场有本办法禁止销售的食用农产品，在依法处理的同时，应当及时追查食用农产品来源和流向，查明原因、控制风险并报告上级食品药品监督管理部门，同时通报所涉地同级食品药品监督管理部门；涉及种植养殖和进出口环节的，还应当通报相关农业行政部门和出入境检验检疫部门。</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第四十四条</w:t>
      </w:r>
      <w:r w:rsidRPr="00E93518">
        <w:rPr>
          <w:rFonts w:ascii="仿宋" w:eastAsia="仿宋" w:hAnsi="仿宋" w:cs="仿宋" w:hint="eastAsia"/>
          <w:color w:val="000000"/>
          <w:kern w:val="0"/>
          <w:sz w:val="32"/>
          <w:szCs w:val="32"/>
        </w:rPr>
        <w:t xml:space="preserve">　市、县级食品药品监督管理部门发现超出其管辖范围的食用农产品质量安全案件线索，应当及时移送有管辖权的食品药品监督管理部门。</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第四十五条</w:t>
      </w:r>
      <w:r w:rsidRPr="00E93518">
        <w:rPr>
          <w:rFonts w:ascii="仿宋" w:eastAsia="仿宋" w:hAnsi="仿宋" w:cs="仿宋" w:hint="eastAsia"/>
          <w:color w:val="000000"/>
          <w:kern w:val="0"/>
          <w:sz w:val="32"/>
          <w:szCs w:val="32"/>
        </w:rPr>
        <w:t xml:space="preserve">　县级以上地方食品药品监督管理部门在监督管理中发现食用农产品质量安全事故，或者接到有关食用农产品质量安全事故的举报，应当立即会同相关部门进行调查处理，采取措施防止或者减少社会危害，按照应急预案的规定报告当地人民政府和上级食品药品监督管理部门，并在当地人民政府统一领导下及时开展调查处理。</w:t>
      </w:r>
    </w:p>
    <w:p w:rsidR="001C2040" w:rsidRPr="00E93518" w:rsidRDefault="001C2040" w:rsidP="00E9663E">
      <w:pPr>
        <w:widowControl/>
        <w:shd w:val="clear" w:color="auto" w:fill="FFFFFF"/>
        <w:spacing w:line="560" w:lineRule="exact"/>
        <w:ind w:firstLine="482"/>
        <w:jc w:val="center"/>
        <w:rPr>
          <w:rFonts w:ascii="黑体" w:eastAsia="黑体" w:hAnsi="黑体" w:cs="Times New Roman"/>
          <w:color w:val="000000"/>
          <w:kern w:val="0"/>
          <w:sz w:val="32"/>
          <w:szCs w:val="32"/>
        </w:rPr>
      </w:pPr>
      <w:r w:rsidRPr="00E93518">
        <w:rPr>
          <w:rFonts w:ascii="黑体" w:eastAsia="黑体" w:hAnsi="黑体" w:cs="黑体" w:hint="eastAsia"/>
          <w:color w:val="000000"/>
          <w:kern w:val="0"/>
          <w:sz w:val="32"/>
          <w:szCs w:val="32"/>
        </w:rPr>
        <w:t>第五章</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法律责任</w:t>
      </w:r>
    </w:p>
    <w:p w:rsidR="001C2040" w:rsidRPr="00E93518" w:rsidRDefault="001C2040" w:rsidP="00E9663E">
      <w:pPr>
        <w:widowControl/>
        <w:shd w:val="clear" w:color="auto" w:fill="FFFFFF"/>
        <w:spacing w:line="560" w:lineRule="exact"/>
        <w:ind w:firstLine="482"/>
        <w:jc w:val="center"/>
        <w:rPr>
          <w:rFonts w:ascii="仿宋" w:eastAsia="仿宋" w:hAnsi="仿宋" w:cs="Times New Roman"/>
          <w:color w:val="000000"/>
          <w:kern w:val="0"/>
          <w:sz w:val="32"/>
          <w:szCs w:val="32"/>
        </w:rPr>
      </w:pP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第四十六条</w:t>
      </w:r>
      <w:r w:rsidRPr="00E93518">
        <w:rPr>
          <w:rFonts w:ascii="仿宋" w:eastAsia="仿宋" w:hAnsi="仿宋" w:cs="仿宋" w:hint="eastAsia"/>
          <w:color w:val="000000"/>
          <w:kern w:val="0"/>
          <w:sz w:val="32"/>
          <w:szCs w:val="32"/>
        </w:rPr>
        <w:t xml:space="preserve">　食用农产品市场销售质量安全的违法行为，食品安全法等法律法规已有规定的，依照其规定。</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第四十七条</w:t>
      </w:r>
      <w:r w:rsidRPr="00E93518">
        <w:rPr>
          <w:rFonts w:ascii="仿宋" w:eastAsia="仿宋" w:hAnsi="仿宋" w:cs="仿宋" w:hint="eastAsia"/>
          <w:color w:val="000000"/>
          <w:kern w:val="0"/>
          <w:sz w:val="32"/>
          <w:szCs w:val="32"/>
        </w:rPr>
        <w:t xml:space="preserve">　集中交易市场开办者违反本办法第九条至第十二条、第十六条第二款、第十七条规定，有下列情形之一的，由县级以上食品药品监督管理部门责令改正，给予警告；拒不改正的，处</w:t>
      </w:r>
      <w:r w:rsidRPr="00E93518">
        <w:rPr>
          <w:rFonts w:ascii="仿宋" w:eastAsia="仿宋" w:hAnsi="仿宋" w:cs="仿宋"/>
          <w:color w:val="000000"/>
          <w:kern w:val="0"/>
          <w:sz w:val="32"/>
          <w:szCs w:val="32"/>
        </w:rPr>
        <w:t>5000</w:t>
      </w:r>
      <w:r w:rsidRPr="00E93518">
        <w:rPr>
          <w:rFonts w:ascii="仿宋" w:eastAsia="仿宋" w:hAnsi="仿宋" w:cs="仿宋" w:hint="eastAsia"/>
          <w:color w:val="000000"/>
          <w:kern w:val="0"/>
          <w:sz w:val="32"/>
          <w:szCs w:val="32"/>
        </w:rPr>
        <w:t>元以上</w:t>
      </w:r>
      <w:r w:rsidRPr="00E93518">
        <w:rPr>
          <w:rFonts w:ascii="仿宋" w:eastAsia="仿宋" w:hAnsi="仿宋" w:cs="仿宋"/>
          <w:color w:val="000000"/>
          <w:kern w:val="0"/>
          <w:sz w:val="32"/>
          <w:szCs w:val="32"/>
        </w:rPr>
        <w:t>3</w:t>
      </w:r>
      <w:r w:rsidRPr="00E93518">
        <w:rPr>
          <w:rFonts w:ascii="仿宋" w:eastAsia="仿宋" w:hAnsi="仿宋" w:cs="仿宋" w:hint="eastAsia"/>
          <w:color w:val="000000"/>
          <w:kern w:val="0"/>
          <w:sz w:val="32"/>
          <w:szCs w:val="32"/>
        </w:rPr>
        <w:t>万元以下罚款：</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（一）未建立或者落实食品安全管理制度的；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（二）未按要求配备食品安全管理人员、专业技术人员，或者未组织食品安全知识培训的；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（三）未制定食品安全事故处置方案的；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（四）未按食用农产品类别实行分区销售的；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（五）环境、设施、设备等不符合有关食用农产品质量安全要求的；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（六）未按要求建立入场销售者档案，或者未按要求保存和更新销售者档案的；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（七）未如实向所在地县级食品药品监督管理部门报告市场基本信息的；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（八）未查验并留存入场销售者的社会信用代码或者身份证复印件、食用农产品产地证明或者购货凭证、合格证明文件的；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（九）未进行抽样检验或者快速检测，允许无法提供食用农产品产地证明或者购货凭证、合格证明文件的销售者入场销售的；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（十）发现食用农产品不符合食品安全标准等违法行为，未依照集中交易市场管理规定或者与销售者签订的协议处理的；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（十一）未在醒目位置及时公布食用农产品质量安全管理制度、食品安全管理人员、食用农产品抽样检验结果以及不合格食用农产品处理结果、投诉举报电话等信息的。</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第四十八条</w:t>
      </w:r>
      <w:r w:rsidRPr="00E93518">
        <w:rPr>
          <w:rFonts w:ascii="仿宋" w:eastAsia="仿宋" w:hAnsi="仿宋" w:cs="仿宋" w:hint="eastAsia"/>
          <w:color w:val="000000"/>
          <w:kern w:val="0"/>
          <w:sz w:val="32"/>
          <w:szCs w:val="32"/>
        </w:rPr>
        <w:t xml:space="preserve">　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w:t>
      </w:r>
      <w:r w:rsidRPr="00E93518">
        <w:rPr>
          <w:rFonts w:ascii="仿宋" w:eastAsia="仿宋" w:hAnsi="仿宋" w:cs="仿宋"/>
          <w:color w:val="000000"/>
          <w:kern w:val="0"/>
          <w:sz w:val="32"/>
          <w:szCs w:val="32"/>
        </w:rPr>
        <w:t>1</w:t>
      </w:r>
      <w:r w:rsidRPr="00E93518">
        <w:rPr>
          <w:rFonts w:ascii="仿宋" w:eastAsia="仿宋" w:hAnsi="仿宋" w:cs="仿宋" w:hint="eastAsia"/>
          <w:color w:val="000000"/>
          <w:kern w:val="0"/>
          <w:sz w:val="32"/>
          <w:szCs w:val="32"/>
        </w:rPr>
        <w:t>万元以上</w:t>
      </w:r>
      <w:r w:rsidRPr="00E93518">
        <w:rPr>
          <w:rFonts w:ascii="仿宋" w:eastAsia="仿宋" w:hAnsi="仿宋" w:cs="仿宋"/>
          <w:color w:val="000000"/>
          <w:kern w:val="0"/>
          <w:sz w:val="32"/>
          <w:szCs w:val="32"/>
        </w:rPr>
        <w:t>3</w:t>
      </w:r>
      <w:r w:rsidRPr="00E93518">
        <w:rPr>
          <w:rFonts w:ascii="仿宋" w:eastAsia="仿宋" w:hAnsi="仿宋" w:cs="仿宋" w:hint="eastAsia"/>
          <w:color w:val="000000"/>
          <w:kern w:val="0"/>
          <w:sz w:val="32"/>
          <w:szCs w:val="32"/>
        </w:rPr>
        <w:t>万元以下罚款。</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第四十九条</w:t>
      </w:r>
      <w:r w:rsidRPr="00E93518">
        <w:rPr>
          <w:rFonts w:ascii="仿宋" w:eastAsia="仿宋" w:hAnsi="仿宋" w:cs="仿宋" w:hint="eastAsia"/>
          <w:color w:val="000000"/>
          <w:kern w:val="0"/>
          <w:sz w:val="32"/>
          <w:szCs w:val="32"/>
        </w:rPr>
        <w:t xml:space="preserve">　销售者违反本办法第二十四条第二款规定，未按要求配备与销售品种相适应的冷藏、冷冻设施，或者温度、湿度和环境等不符合特殊要求的，由县级以上食品药品监督管理部门责令改正，给予警告；拒不改正的，处</w:t>
      </w:r>
      <w:r w:rsidRPr="00E93518">
        <w:rPr>
          <w:rFonts w:ascii="仿宋" w:eastAsia="仿宋" w:hAnsi="仿宋" w:cs="仿宋"/>
          <w:color w:val="000000"/>
          <w:kern w:val="0"/>
          <w:sz w:val="32"/>
          <w:szCs w:val="32"/>
        </w:rPr>
        <w:t>5000</w:t>
      </w:r>
      <w:r w:rsidRPr="00E93518">
        <w:rPr>
          <w:rFonts w:ascii="仿宋" w:eastAsia="仿宋" w:hAnsi="仿宋" w:cs="仿宋" w:hint="eastAsia"/>
          <w:color w:val="000000"/>
          <w:kern w:val="0"/>
          <w:sz w:val="32"/>
          <w:szCs w:val="32"/>
        </w:rPr>
        <w:t>元以上</w:t>
      </w:r>
      <w:r w:rsidRPr="00E93518">
        <w:rPr>
          <w:rFonts w:ascii="仿宋" w:eastAsia="仿宋" w:hAnsi="仿宋" w:cs="仿宋"/>
          <w:color w:val="000000"/>
          <w:kern w:val="0"/>
          <w:sz w:val="32"/>
          <w:szCs w:val="32"/>
        </w:rPr>
        <w:t>3</w:t>
      </w:r>
      <w:r w:rsidRPr="00E93518">
        <w:rPr>
          <w:rFonts w:ascii="仿宋" w:eastAsia="仿宋" w:hAnsi="仿宋" w:cs="仿宋" w:hint="eastAsia"/>
          <w:color w:val="000000"/>
          <w:kern w:val="0"/>
          <w:sz w:val="32"/>
          <w:szCs w:val="32"/>
        </w:rPr>
        <w:t>万元以下罚款。</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第五十条</w:t>
      </w:r>
      <w:r w:rsidRPr="00E93518">
        <w:rPr>
          <w:rFonts w:ascii="仿宋" w:eastAsia="仿宋" w:hAnsi="仿宋" w:cs="仿宋" w:hint="eastAsia"/>
          <w:color w:val="000000"/>
          <w:kern w:val="0"/>
          <w:sz w:val="32"/>
          <w:szCs w:val="32"/>
        </w:rPr>
        <w:t xml:space="preserve">　销售者违反本办法第二十五条第一项、第五项、第六项、第十一项规定的，由县级以上食品药品监督管理部门依照食品安全法第一百二十三条第一款的规定给予处罚。</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违反本办法第二十五条第二项、第三项、第四项、第十项规定的，由县级以上食品药品监督管理部门依照食品安全法第一百二十四条第一款的规定给予处罚。</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w:t>
      </w:r>
      <w:r w:rsidRPr="00E93518">
        <w:rPr>
          <w:rFonts w:ascii="仿宋" w:eastAsia="仿宋" w:hAnsi="仿宋" w:cs="仿宋"/>
          <w:color w:val="000000"/>
          <w:kern w:val="0"/>
          <w:sz w:val="32"/>
          <w:szCs w:val="32"/>
        </w:rPr>
        <w:t>1</w:t>
      </w:r>
      <w:r w:rsidRPr="00E93518">
        <w:rPr>
          <w:rFonts w:ascii="仿宋" w:eastAsia="仿宋" w:hAnsi="仿宋" w:cs="仿宋" w:hint="eastAsia"/>
          <w:color w:val="000000"/>
          <w:kern w:val="0"/>
          <w:sz w:val="32"/>
          <w:szCs w:val="32"/>
        </w:rPr>
        <w:t>万元以上</w:t>
      </w:r>
      <w:r w:rsidRPr="00E93518">
        <w:rPr>
          <w:rFonts w:ascii="仿宋" w:eastAsia="仿宋" w:hAnsi="仿宋" w:cs="仿宋"/>
          <w:color w:val="000000"/>
          <w:kern w:val="0"/>
          <w:sz w:val="32"/>
          <w:szCs w:val="32"/>
        </w:rPr>
        <w:t>3</w:t>
      </w:r>
      <w:r w:rsidRPr="00E93518">
        <w:rPr>
          <w:rFonts w:ascii="仿宋" w:eastAsia="仿宋" w:hAnsi="仿宋" w:cs="仿宋" w:hint="eastAsia"/>
          <w:color w:val="000000"/>
          <w:kern w:val="0"/>
          <w:sz w:val="32"/>
          <w:szCs w:val="32"/>
        </w:rPr>
        <w:t>万元以下罚款。</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违反本办法第二十五条第八项、第九项规定的，由县级以上食品药品监督管理部门依照食品安全法第一百二十五条第一款的规定给予处罚。</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第五十一条</w:t>
      </w:r>
      <w:r w:rsidRPr="00E93518">
        <w:rPr>
          <w:rFonts w:ascii="仿宋" w:eastAsia="仿宋" w:hAnsi="仿宋" w:cs="仿宋" w:hint="eastAsia"/>
          <w:color w:val="000000"/>
          <w:kern w:val="0"/>
          <w:sz w:val="32"/>
          <w:szCs w:val="32"/>
        </w:rPr>
        <w:t xml:space="preserve">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w:t>
      </w:r>
      <w:r w:rsidRPr="00E93518">
        <w:rPr>
          <w:rFonts w:ascii="仿宋" w:eastAsia="仿宋" w:hAnsi="仿宋" w:cs="仿宋"/>
          <w:color w:val="000000"/>
          <w:kern w:val="0"/>
          <w:sz w:val="32"/>
          <w:szCs w:val="32"/>
        </w:rPr>
        <w:t>5000</w:t>
      </w:r>
      <w:r w:rsidRPr="00E93518">
        <w:rPr>
          <w:rFonts w:ascii="仿宋" w:eastAsia="仿宋" w:hAnsi="仿宋" w:cs="仿宋" w:hint="eastAsia"/>
          <w:color w:val="000000"/>
          <w:kern w:val="0"/>
          <w:sz w:val="32"/>
          <w:szCs w:val="32"/>
        </w:rPr>
        <w:t>元以上</w:t>
      </w:r>
      <w:r w:rsidRPr="00E93518">
        <w:rPr>
          <w:rFonts w:ascii="仿宋" w:eastAsia="仿宋" w:hAnsi="仿宋" w:cs="仿宋"/>
          <w:color w:val="000000"/>
          <w:kern w:val="0"/>
          <w:sz w:val="32"/>
          <w:szCs w:val="32"/>
        </w:rPr>
        <w:t>3</w:t>
      </w:r>
      <w:r w:rsidRPr="00E93518">
        <w:rPr>
          <w:rFonts w:ascii="仿宋" w:eastAsia="仿宋" w:hAnsi="仿宋" w:cs="仿宋" w:hint="eastAsia"/>
          <w:color w:val="000000"/>
          <w:kern w:val="0"/>
          <w:sz w:val="32"/>
          <w:szCs w:val="32"/>
        </w:rPr>
        <w:t>万元以下罚款。</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第五十二条</w:t>
      </w:r>
      <w:r w:rsidRPr="00E93518">
        <w:rPr>
          <w:rFonts w:ascii="仿宋" w:eastAsia="仿宋" w:hAnsi="仿宋" w:cs="仿宋" w:hint="eastAsia"/>
          <w:color w:val="000000"/>
          <w:kern w:val="0"/>
          <w:sz w:val="32"/>
          <w:szCs w:val="32"/>
        </w:rPr>
        <w:t xml:space="preserve">　销售者违反本办法第三十二条、第三十三条、第三十五条规定，未按要求进行包装或者附加标签的，由县级以上食品药品监督管理部门责令改正，给予警告；拒不改正的，处</w:t>
      </w:r>
      <w:r w:rsidRPr="00E93518">
        <w:rPr>
          <w:rFonts w:ascii="仿宋" w:eastAsia="仿宋" w:hAnsi="仿宋" w:cs="仿宋"/>
          <w:color w:val="000000"/>
          <w:kern w:val="0"/>
          <w:sz w:val="32"/>
          <w:szCs w:val="32"/>
        </w:rPr>
        <w:t>5000</w:t>
      </w:r>
      <w:r w:rsidRPr="00E93518">
        <w:rPr>
          <w:rFonts w:ascii="仿宋" w:eastAsia="仿宋" w:hAnsi="仿宋" w:cs="仿宋" w:hint="eastAsia"/>
          <w:color w:val="000000"/>
          <w:kern w:val="0"/>
          <w:sz w:val="32"/>
          <w:szCs w:val="32"/>
        </w:rPr>
        <w:t>元以上</w:t>
      </w:r>
      <w:r w:rsidRPr="00E93518">
        <w:rPr>
          <w:rFonts w:ascii="仿宋" w:eastAsia="仿宋" w:hAnsi="仿宋" w:cs="仿宋"/>
          <w:color w:val="000000"/>
          <w:kern w:val="0"/>
          <w:sz w:val="32"/>
          <w:szCs w:val="32"/>
        </w:rPr>
        <w:t>3</w:t>
      </w:r>
      <w:r w:rsidRPr="00E93518">
        <w:rPr>
          <w:rFonts w:ascii="仿宋" w:eastAsia="仿宋" w:hAnsi="仿宋" w:cs="仿宋" w:hint="eastAsia"/>
          <w:color w:val="000000"/>
          <w:kern w:val="0"/>
          <w:sz w:val="32"/>
          <w:szCs w:val="32"/>
        </w:rPr>
        <w:t>万元以下罚款。</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第五十三条</w:t>
      </w:r>
      <w:r w:rsidRPr="00E93518">
        <w:rPr>
          <w:rFonts w:ascii="仿宋" w:eastAsia="仿宋" w:hAnsi="仿宋" w:cs="仿宋" w:hint="eastAsia"/>
          <w:color w:val="000000"/>
          <w:kern w:val="0"/>
          <w:sz w:val="32"/>
          <w:szCs w:val="32"/>
        </w:rPr>
        <w:t xml:space="preserve">　销售者违反本办法第三十四条第一款规定，未按要求公布食用农产品相关信息的，由县级以上食品药品监督管理部门责令改正，给予警告；拒不改正的，处</w:t>
      </w:r>
      <w:r w:rsidRPr="00E93518">
        <w:rPr>
          <w:rFonts w:ascii="仿宋" w:eastAsia="仿宋" w:hAnsi="仿宋" w:cs="仿宋"/>
          <w:color w:val="000000"/>
          <w:kern w:val="0"/>
          <w:sz w:val="32"/>
          <w:szCs w:val="32"/>
        </w:rPr>
        <w:t>5000</w:t>
      </w:r>
      <w:r w:rsidRPr="00E93518">
        <w:rPr>
          <w:rFonts w:ascii="仿宋" w:eastAsia="仿宋" w:hAnsi="仿宋" w:cs="仿宋" w:hint="eastAsia"/>
          <w:color w:val="000000"/>
          <w:kern w:val="0"/>
          <w:sz w:val="32"/>
          <w:szCs w:val="32"/>
        </w:rPr>
        <w:t>元以上</w:t>
      </w:r>
      <w:r w:rsidRPr="00E93518">
        <w:rPr>
          <w:rFonts w:ascii="仿宋" w:eastAsia="仿宋" w:hAnsi="仿宋" w:cs="仿宋"/>
          <w:color w:val="000000"/>
          <w:kern w:val="0"/>
          <w:sz w:val="32"/>
          <w:szCs w:val="32"/>
        </w:rPr>
        <w:t>1</w:t>
      </w:r>
      <w:r w:rsidRPr="00E93518">
        <w:rPr>
          <w:rFonts w:ascii="仿宋" w:eastAsia="仿宋" w:hAnsi="仿宋" w:cs="仿宋" w:hint="eastAsia"/>
          <w:color w:val="000000"/>
          <w:kern w:val="0"/>
          <w:sz w:val="32"/>
          <w:szCs w:val="32"/>
        </w:rPr>
        <w:t>万元以下罚款。</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第五十四条</w:t>
      </w:r>
      <w:r w:rsidRPr="00E93518">
        <w:rPr>
          <w:rFonts w:ascii="仿宋" w:eastAsia="仿宋" w:hAnsi="仿宋" w:cs="仿宋" w:hint="eastAsia"/>
          <w:color w:val="000000"/>
          <w:kern w:val="0"/>
          <w:sz w:val="32"/>
          <w:szCs w:val="32"/>
        </w:rPr>
        <w:t xml:space="preserve">　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第五十五条</w:t>
      </w:r>
      <w:r w:rsidRPr="00E93518">
        <w:rPr>
          <w:rFonts w:ascii="仿宋" w:eastAsia="仿宋" w:hAnsi="仿宋" w:cs="仿宋" w:hint="eastAsia"/>
          <w:color w:val="000000"/>
          <w:kern w:val="0"/>
          <w:sz w:val="32"/>
          <w:szCs w:val="32"/>
        </w:rPr>
        <w:t xml:space="preserve">　县级以上地方食品药品监督管理部门不履行食用农产品质量安全监督管理职责，或者滥用职权、玩忽职守、徇私舞弊的，依法追究直接负责的主管人员和其他直接责任人员的行政责任。</w:t>
      </w:r>
    </w:p>
    <w:p w:rsidR="001C2040" w:rsidRPr="00E93518" w:rsidRDefault="001C2040" w:rsidP="00E9663E">
      <w:pPr>
        <w:widowControl/>
        <w:shd w:val="clear" w:color="auto" w:fill="FFFFFF"/>
        <w:spacing w:line="56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第五十六条</w:t>
      </w:r>
      <w:r w:rsidRPr="00E93518">
        <w:rPr>
          <w:rFonts w:ascii="仿宋" w:eastAsia="仿宋" w:hAnsi="仿宋" w:cs="仿宋" w:hint="eastAsia"/>
          <w:color w:val="000000"/>
          <w:kern w:val="0"/>
          <w:sz w:val="32"/>
          <w:szCs w:val="32"/>
        </w:rPr>
        <w:t xml:space="preserve">　违法销售食用农产品涉嫌犯罪的，由县级以上地方食品药品监督管理部门依法移交公安机关追究刑事责任。</w:t>
      </w:r>
    </w:p>
    <w:p w:rsidR="001C2040" w:rsidRPr="00E93518" w:rsidRDefault="001C2040" w:rsidP="008A4250">
      <w:pPr>
        <w:widowControl/>
        <w:shd w:val="clear" w:color="auto" w:fill="FFFFFF"/>
        <w:spacing w:line="600" w:lineRule="exact"/>
        <w:ind w:firstLine="482"/>
        <w:jc w:val="center"/>
        <w:rPr>
          <w:rFonts w:ascii="黑体" w:eastAsia="黑体" w:hAnsi="黑体" w:cs="Times New Roman"/>
          <w:color w:val="000000"/>
          <w:kern w:val="0"/>
          <w:sz w:val="32"/>
          <w:szCs w:val="32"/>
        </w:rPr>
      </w:pPr>
    </w:p>
    <w:p w:rsidR="001C2040" w:rsidRPr="00E93518" w:rsidRDefault="001C2040" w:rsidP="008A4250">
      <w:pPr>
        <w:widowControl/>
        <w:shd w:val="clear" w:color="auto" w:fill="FFFFFF"/>
        <w:spacing w:line="600" w:lineRule="exact"/>
        <w:ind w:firstLine="482"/>
        <w:jc w:val="center"/>
        <w:rPr>
          <w:rFonts w:ascii="黑体" w:eastAsia="黑体" w:hAnsi="黑体" w:cs="Times New Roman"/>
          <w:color w:val="000000"/>
          <w:kern w:val="0"/>
          <w:sz w:val="32"/>
          <w:szCs w:val="32"/>
        </w:rPr>
      </w:pPr>
      <w:r w:rsidRPr="00E93518">
        <w:rPr>
          <w:rFonts w:ascii="黑体" w:eastAsia="黑体" w:hAnsi="黑体" w:cs="黑体" w:hint="eastAsia"/>
          <w:color w:val="000000"/>
          <w:kern w:val="0"/>
          <w:sz w:val="32"/>
          <w:szCs w:val="32"/>
        </w:rPr>
        <w:t>第六章</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附</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则</w:t>
      </w:r>
    </w:p>
    <w:p w:rsidR="001C2040" w:rsidRPr="00E93518" w:rsidRDefault="001C2040" w:rsidP="008A4250">
      <w:pPr>
        <w:widowControl/>
        <w:shd w:val="clear" w:color="auto" w:fill="FFFFFF"/>
        <w:spacing w:line="600" w:lineRule="exact"/>
        <w:ind w:firstLine="482"/>
        <w:jc w:val="center"/>
        <w:rPr>
          <w:rFonts w:ascii="仿宋" w:eastAsia="仿宋" w:hAnsi="仿宋" w:cs="Times New Roman"/>
          <w:color w:val="000000"/>
          <w:kern w:val="0"/>
          <w:sz w:val="32"/>
          <w:szCs w:val="32"/>
        </w:rPr>
      </w:pP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第五十七条</w:t>
      </w:r>
      <w:r w:rsidRPr="00E93518">
        <w:rPr>
          <w:rFonts w:ascii="仿宋" w:eastAsia="仿宋" w:hAnsi="仿宋" w:cs="仿宋" w:hint="eastAsia"/>
          <w:color w:val="000000"/>
          <w:kern w:val="0"/>
          <w:sz w:val="32"/>
          <w:szCs w:val="32"/>
        </w:rPr>
        <w:t xml:space="preserve">　本办法下列用语的含义：</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食用农产品，指在农业活动中获得的供人食用的植物、动物、微生物及其产品。农业活动，指传统的种植、养殖、采摘、捕捞等农业活动，以及设施农业、生物工程等现代农业活动。植物、动物、微生物及其产品，指在农业活动中直接获得的，以及经过分拣、去皮、剥壳、干燥、粉碎、清洗、切割、冷冻、打蜡、分级、包装等加工，但未改变其基本自然性状和化学性质的产品。</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仿宋" w:eastAsia="仿宋" w:hAnsi="仿宋" w:cs="仿宋" w:hint="eastAsia"/>
          <w:color w:val="000000"/>
          <w:kern w:val="0"/>
          <w:sz w:val="32"/>
          <w:szCs w:val="32"/>
        </w:rPr>
        <w:t>食用农产品集中交易市场开办者，指依法设立、为食用农产品交易提供平台、场地、设施、服务以及日常管理的企业法人或者其他组织。</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第五十八条</w:t>
      </w:r>
      <w:r w:rsidRPr="00E93518">
        <w:rPr>
          <w:rFonts w:ascii="仿宋" w:eastAsia="仿宋" w:hAnsi="仿宋" w:cs="仿宋" w:hint="eastAsia"/>
          <w:color w:val="000000"/>
          <w:kern w:val="0"/>
          <w:sz w:val="32"/>
          <w:szCs w:val="32"/>
        </w:rPr>
        <w:t xml:space="preserve">　柜台出租者和展销会举办者销售食用农产品的，参照本办法对集中交易市场开办者的规定执行。</w:t>
      </w:r>
    </w:p>
    <w:p w:rsidR="001C2040" w:rsidRPr="00E93518" w:rsidRDefault="001C2040" w:rsidP="008A4250">
      <w:pPr>
        <w:widowControl/>
        <w:shd w:val="clear" w:color="auto" w:fill="FFFFFF"/>
        <w:spacing w:line="600" w:lineRule="exact"/>
        <w:ind w:firstLine="482"/>
        <w:jc w:val="left"/>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第五十九条</w:t>
      </w:r>
      <w:r w:rsidRPr="00E93518">
        <w:rPr>
          <w:rFonts w:ascii="仿宋" w:eastAsia="仿宋" w:hAnsi="仿宋" w:cs="仿宋" w:hint="eastAsia"/>
          <w:color w:val="000000"/>
          <w:kern w:val="0"/>
          <w:sz w:val="32"/>
          <w:szCs w:val="32"/>
        </w:rPr>
        <w:t xml:space="preserve">　食品摊贩等销售食用农产品的具体管理规定由省、自治区、直辖市制定。</w:t>
      </w:r>
    </w:p>
    <w:p w:rsidR="001C2040" w:rsidRPr="00E93518" w:rsidRDefault="001C2040" w:rsidP="008A4250">
      <w:pPr>
        <w:widowControl/>
        <w:shd w:val="clear" w:color="auto" w:fill="FFFFFF"/>
        <w:spacing w:line="600" w:lineRule="exact"/>
        <w:ind w:firstLine="482"/>
        <w:jc w:val="left"/>
        <w:rPr>
          <w:rFonts w:ascii="仿宋" w:eastAsia="仿宋" w:hAnsi="仿宋" w:cs="仿宋"/>
          <w:color w:val="000000"/>
          <w:kern w:val="0"/>
          <w:sz w:val="32"/>
          <w:szCs w:val="32"/>
        </w:rPr>
      </w:pPr>
      <w:r w:rsidRPr="00E93518">
        <w:rPr>
          <w:rFonts w:ascii="黑体" w:eastAsia="黑体" w:hAnsi="黑体" w:cs="黑体" w:hint="eastAsia"/>
          <w:color w:val="000000"/>
          <w:kern w:val="0"/>
          <w:sz w:val="32"/>
          <w:szCs w:val="32"/>
        </w:rPr>
        <w:t>第六十条</w:t>
      </w:r>
      <w:r w:rsidRPr="00E93518">
        <w:rPr>
          <w:rFonts w:ascii="仿宋" w:eastAsia="仿宋" w:hAnsi="仿宋" w:cs="仿宋" w:hint="eastAsia"/>
          <w:color w:val="000000"/>
          <w:kern w:val="0"/>
          <w:sz w:val="32"/>
          <w:szCs w:val="32"/>
        </w:rPr>
        <w:t xml:space="preserve">　本办法自</w:t>
      </w:r>
      <w:r w:rsidRPr="00E93518">
        <w:rPr>
          <w:rFonts w:ascii="仿宋" w:eastAsia="仿宋" w:hAnsi="仿宋" w:cs="仿宋"/>
          <w:color w:val="000000"/>
          <w:kern w:val="0"/>
          <w:sz w:val="32"/>
          <w:szCs w:val="32"/>
        </w:rPr>
        <w:t>2016</w:t>
      </w:r>
      <w:r w:rsidRPr="00E93518">
        <w:rPr>
          <w:rFonts w:ascii="仿宋" w:eastAsia="仿宋" w:hAnsi="仿宋" w:cs="仿宋" w:hint="eastAsia"/>
          <w:color w:val="000000"/>
          <w:kern w:val="0"/>
          <w:sz w:val="32"/>
          <w:szCs w:val="32"/>
        </w:rPr>
        <w:t>年</w:t>
      </w:r>
      <w:r w:rsidRPr="00E93518">
        <w:rPr>
          <w:rFonts w:ascii="仿宋" w:eastAsia="仿宋" w:hAnsi="仿宋" w:cs="仿宋"/>
          <w:color w:val="000000"/>
          <w:kern w:val="0"/>
          <w:sz w:val="32"/>
          <w:szCs w:val="32"/>
        </w:rPr>
        <w:t>3</w:t>
      </w:r>
      <w:r w:rsidRPr="00E93518">
        <w:rPr>
          <w:rFonts w:ascii="仿宋" w:eastAsia="仿宋" w:hAnsi="仿宋" w:cs="仿宋" w:hint="eastAsia"/>
          <w:color w:val="000000"/>
          <w:kern w:val="0"/>
          <w:sz w:val="32"/>
          <w:szCs w:val="32"/>
        </w:rPr>
        <w:t>月</w:t>
      </w:r>
      <w:r w:rsidRPr="00E93518">
        <w:rPr>
          <w:rFonts w:ascii="仿宋" w:eastAsia="仿宋" w:hAnsi="仿宋" w:cs="仿宋"/>
          <w:color w:val="000000"/>
          <w:kern w:val="0"/>
          <w:sz w:val="32"/>
          <w:szCs w:val="32"/>
        </w:rPr>
        <w:t>1</w:t>
      </w:r>
      <w:r w:rsidRPr="00E93518">
        <w:rPr>
          <w:rFonts w:ascii="仿宋" w:eastAsia="仿宋" w:hAnsi="仿宋" w:cs="仿宋" w:hint="eastAsia"/>
          <w:color w:val="000000"/>
          <w:kern w:val="0"/>
          <w:sz w:val="32"/>
          <w:szCs w:val="32"/>
        </w:rPr>
        <w:t>日起施行。</w:t>
      </w:r>
      <w:r w:rsidRPr="00E93518">
        <w:rPr>
          <w:rFonts w:ascii="仿宋" w:eastAsia="仿宋" w:hAnsi="仿宋" w:cs="仿宋"/>
          <w:color w:val="000000"/>
          <w:kern w:val="0"/>
          <w:sz w:val="32"/>
          <w:szCs w:val="32"/>
          <w:vertAlign w:val="superscript"/>
        </w:rPr>
        <w:t xml:space="preserve"> </w:t>
      </w:r>
      <w:r w:rsidRPr="00E93518">
        <w:rPr>
          <w:rFonts w:ascii="仿宋" w:eastAsia="仿宋" w:hAnsi="仿宋" w:cs="仿宋"/>
          <w:color w:val="000000"/>
          <w:kern w:val="0"/>
          <w:sz w:val="32"/>
          <w:szCs w:val="32"/>
        </w:rPr>
        <w:t xml:space="preserve"> </w:t>
      </w: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8A4250">
      <w:pPr>
        <w:spacing w:line="560" w:lineRule="exact"/>
        <w:rPr>
          <w:rFonts w:cs="Times New Roman"/>
          <w:color w:val="000000"/>
        </w:rPr>
      </w:pPr>
    </w:p>
    <w:p w:rsidR="001C2040" w:rsidRPr="00E93518" w:rsidRDefault="001C2040" w:rsidP="00FF190D">
      <w:pPr>
        <w:rPr>
          <w:rFonts w:cs="Times New Roman"/>
          <w:color w:val="000000"/>
        </w:rPr>
      </w:pPr>
    </w:p>
    <w:p w:rsidR="001C2040" w:rsidRPr="00E93518" w:rsidRDefault="001C2040" w:rsidP="004731D3">
      <w:pPr>
        <w:shd w:val="clear" w:color="auto" w:fill="FFFFFF"/>
        <w:spacing w:line="600" w:lineRule="exact"/>
        <w:jc w:val="center"/>
        <w:rPr>
          <w:rFonts w:ascii="方正小标宋简体" w:eastAsia="方正小标宋简体" w:hAnsi="黑体" w:cs="Times New Roman"/>
          <w:color w:val="000000"/>
          <w:kern w:val="0"/>
          <w:sz w:val="32"/>
          <w:szCs w:val="32"/>
        </w:rPr>
      </w:pPr>
    </w:p>
    <w:p w:rsidR="001C2040" w:rsidRPr="00E93518" w:rsidRDefault="001C2040" w:rsidP="004731D3">
      <w:pPr>
        <w:shd w:val="clear" w:color="auto" w:fill="FFFFFF"/>
        <w:spacing w:line="600" w:lineRule="exact"/>
        <w:jc w:val="center"/>
        <w:rPr>
          <w:rFonts w:ascii="方正小标宋简体" w:eastAsia="方正小标宋简体" w:hAnsi="黑体" w:cs="Times New Roman"/>
          <w:color w:val="000000"/>
          <w:kern w:val="0"/>
          <w:sz w:val="44"/>
          <w:szCs w:val="44"/>
        </w:rPr>
      </w:pPr>
      <w:r w:rsidRPr="00E93518">
        <w:rPr>
          <w:rFonts w:ascii="方正小标宋简体" w:eastAsia="方正小标宋简体" w:hAnsi="黑体" w:cs="方正小标宋简体" w:hint="eastAsia"/>
          <w:color w:val="000000"/>
          <w:kern w:val="0"/>
          <w:sz w:val="44"/>
          <w:szCs w:val="44"/>
        </w:rPr>
        <w:t>扬州市农贸市场管理条例</w:t>
      </w:r>
    </w:p>
    <w:p w:rsidR="001C2040" w:rsidRPr="00E93518" w:rsidRDefault="001C2040" w:rsidP="003678BB">
      <w:pPr>
        <w:shd w:val="clear" w:color="auto" w:fill="FFFFFF"/>
        <w:overflowPunct w:val="0"/>
        <w:spacing w:line="580" w:lineRule="exact"/>
        <w:rPr>
          <w:rFonts w:ascii="方正小标宋_GBK" w:eastAsia="方正小标宋_GBK" w:hAnsi="微软雅黑" w:cs="Times New Roman"/>
          <w:color w:val="000000"/>
          <w:kern w:val="0"/>
          <w:sz w:val="44"/>
          <w:szCs w:val="44"/>
        </w:rPr>
      </w:pPr>
    </w:p>
    <w:p w:rsidR="001C2040" w:rsidRPr="00E93518" w:rsidRDefault="001C2040" w:rsidP="003678BB">
      <w:pPr>
        <w:shd w:val="clear" w:color="auto" w:fill="FFFFFF"/>
        <w:overflowPunct w:val="0"/>
        <w:spacing w:line="580" w:lineRule="exact"/>
        <w:ind w:right="640"/>
        <w:rPr>
          <w:rFonts w:ascii="Times" w:eastAsia="微软雅黑" w:hAnsi="Times" w:cs="Times New Roman"/>
          <w:color w:val="000000"/>
          <w:kern w:val="0"/>
          <w:sz w:val="32"/>
          <w:szCs w:val="32"/>
        </w:rPr>
      </w:pPr>
      <w:r w:rsidRPr="00E93518">
        <w:rPr>
          <w:rFonts w:ascii="楷体" w:eastAsia="楷体" w:hAnsi="楷体" w:cs="楷体"/>
          <w:color w:val="000000"/>
          <w:kern w:val="0"/>
          <w:sz w:val="32"/>
          <w:szCs w:val="32"/>
        </w:rPr>
        <w:t xml:space="preserve">    </w:t>
      </w:r>
      <w:r w:rsidRPr="00E93518">
        <w:rPr>
          <w:rFonts w:ascii="楷体" w:eastAsia="楷体" w:hAnsi="楷体" w:cs="楷体" w:hint="eastAsia"/>
          <w:color w:val="000000"/>
          <w:kern w:val="0"/>
          <w:sz w:val="32"/>
          <w:szCs w:val="32"/>
        </w:rPr>
        <w:t>（</w:t>
      </w:r>
      <w:r w:rsidRPr="00E93518">
        <w:rPr>
          <w:rFonts w:ascii="Times New Roman" w:eastAsia="微软雅黑" w:hAnsi="Times New Roman" w:cs="Times New Roman"/>
          <w:color w:val="000000"/>
          <w:kern w:val="0"/>
          <w:sz w:val="32"/>
          <w:szCs w:val="32"/>
        </w:rPr>
        <w:t>2019</w:t>
      </w:r>
      <w:r w:rsidRPr="00E93518">
        <w:rPr>
          <w:rFonts w:ascii="楷体" w:eastAsia="楷体" w:hAnsi="楷体" w:cs="楷体" w:hint="eastAsia"/>
          <w:color w:val="000000"/>
          <w:kern w:val="0"/>
          <w:sz w:val="32"/>
          <w:szCs w:val="32"/>
        </w:rPr>
        <w:t>年</w:t>
      </w:r>
      <w:r w:rsidRPr="00E93518">
        <w:rPr>
          <w:rFonts w:ascii="Times New Roman" w:eastAsia="微软雅黑" w:hAnsi="Times New Roman" w:cs="Times New Roman"/>
          <w:color w:val="000000"/>
          <w:kern w:val="0"/>
          <w:sz w:val="32"/>
          <w:szCs w:val="32"/>
        </w:rPr>
        <w:t>3</w:t>
      </w:r>
      <w:r w:rsidRPr="00E93518">
        <w:rPr>
          <w:rFonts w:ascii="楷体" w:eastAsia="楷体" w:hAnsi="楷体" w:cs="楷体" w:hint="eastAsia"/>
          <w:color w:val="000000"/>
          <w:kern w:val="0"/>
          <w:sz w:val="32"/>
          <w:szCs w:val="32"/>
        </w:rPr>
        <w:t>月</w:t>
      </w:r>
      <w:r w:rsidRPr="00E93518">
        <w:rPr>
          <w:rFonts w:ascii="Times New Roman" w:eastAsia="微软雅黑" w:hAnsi="Times New Roman" w:cs="Times New Roman"/>
          <w:color w:val="000000"/>
          <w:kern w:val="0"/>
          <w:sz w:val="32"/>
          <w:szCs w:val="32"/>
        </w:rPr>
        <w:t>27</w:t>
      </w:r>
      <w:r w:rsidRPr="00E93518">
        <w:rPr>
          <w:rFonts w:ascii="楷体" w:eastAsia="楷体" w:hAnsi="楷体" w:cs="楷体" w:hint="eastAsia"/>
          <w:color w:val="000000"/>
          <w:kern w:val="0"/>
          <w:sz w:val="32"/>
          <w:szCs w:val="32"/>
        </w:rPr>
        <w:t>日扬州市第八届人民代表大会常务委员会第十八次会议通过</w:t>
      </w:r>
      <w:r w:rsidRPr="00E93518">
        <w:rPr>
          <w:rFonts w:ascii="Times New Roman" w:eastAsia="微软雅黑" w:hAnsi="Times New Roman" w:cs="Times New Roman"/>
          <w:color w:val="000000"/>
          <w:kern w:val="0"/>
          <w:sz w:val="32"/>
          <w:szCs w:val="32"/>
        </w:rPr>
        <w:t>  2019</w:t>
      </w:r>
      <w:r w:rsidRPr="00E93518">
        <w:rPr>
          <w:rFonts w:ascii="楷体" w:eastAsia="楷体" w:hAnsi="楷体" w:cs="楷体" w:hint="eastAsia"/>
          <w:color w:val="000000"/>
          <w:kern w:val="0"/>
          <w:sz w:val="32"/>
          <w:szCs w:val="32"/>
        </w:rPr>
        <w:t>年</w:t>
      </w:r>
      <w:r w:rsidRPr="00E93518">
        <w:rPr>
          <w:rFonts w:ascii="Times New Roman" w:eastAsia="微软雅黑" w:hAnsi="Times New Roman" w:cs="Times New Roman"/>
          <w:color w:val="000000"/>
          <w:kern w:val="0"/>
          <w:sz w:val="32"/>
          <w:szCs w:val="32"/>
        </w:rPr>
        <w:t>5</w:t>
      </w:r>
      <w:r w:rsidRPr="00E93518">
        <w:rPr>
          <w:rFonts w:ascii="楷体" w:eastAsia="楷体" w:hAnsi="楷体" w:cs="楷体" w:hint="eastAsia"/>
          <w:color w:val="000000"/>
          <w:kern w:val="0"/>
          <w:sz w:val="32"/>
          <w:szCs w:val="32"/>
        </w:rPr>
        <w:t>月</w:t>
      </w:r>
      <w:r w:rsidRPr="00E93518">
        <w:rPr>
          <w:rFonts w:ascii="Times New Roman" w:eastAsia="微软雅黑" w:hAnsi="Times New Roman" w:cs="Times New Roman"/>
          <w:color w:val="000000"/>
          <w:kern w:val="0"/>
          <w:sz w:val="32"/>
          <w:szCs w:val="32"/>
        </w:rPr>
        <w:t>30</w:t>
      </w:r>
      <w:r w:rsidRPr="00E93518">
        <w:rPr>
          <w:rFonts w:ascii="楷体" w:eastAsia="楷体" w:hAnsi="楷体" w:cs="楷体" w:hint="eastAsia"/>
          <w:color w:val="000000"/>
          <w:kern w:val="0"/>
          <w:sz w:val="32"/>
          <w:szCs w:val="32"/>
        </w:rPr>
        <w:t>日江苏省第十三届人民代表大会常务委员会第九次会议批准）</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Times New Roman" w:eastAsia="微软雅黑" w:hAnsi="Times New Roman" w:cs="Times New Roman"/>
          <w:color w:val="000000"/>
          <w:kern w:val="0"/>
          <w:sz w:val="32"/>
          <w:szCs w:val="32"/>
        </w:rPr>
        <w:t>  </w:t>
      </w:r>
    </w:p>
    <w:p w:rsidR="001C2040" w:rsidRPr="00E93518" w:rsidRDefault="001C2040" w:rsidP="003678BB">
      <w:pPr>
        <w:shd w:val="clear" w:color="auto" w:fill="FFFFFF"/>
        <w:overflowPunct w:val="0"/>
        <w:spacing w:line="580" w:lineRule="exact"/>
        <w:jc w:val="center"/>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第一章</w:t>
      </w:r>
      <w:r w:rsidRPr="00E93518">
        <w:rPr>
          <w:rFonts w:ascii="Times New Roman" w:eastAsia="微软雅黑" w:hAnsi="Times New Roman" w:cs="Times New Roman"/>
          <w:color w:val="000000"/>
          <w:kern w:val="0"/>
          <w:sz w:val="32"/>
          <w:szCs w:val="32"/>
        </w:rPr>
        <w:t xml:space="preserve">  </w:t>
      </w:r>
      <w:r w:rsidRPr="00E93518">
        <w:rPr>
          <w:rFonts w:ascii="黑体" w:eastAsia="黑体" w:hAnsi="黑体" w:cs="黑体" w:hint="eastAsia"/>
          <w:color w:val="000000"/>
          <w:kern w:val="0"/>
          <w:sz w:val="32"/>
          <w:szCs w:val="32"/>
        </w:rPr>
        <w:t>总</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则</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Times New Roman" w:eastAsia="微软雅黑" w:hAnsi="Times New Roman" w:cs="Times New Roman"/>
          <w:color w:val="000000"/>
          <w:kern w:val="0"/>
          <w:sz w:val="32"/>
          <w:szCs w:val="32"/>
        </w:rPr>
        <w:t> </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第一条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为了规范农贸市场管理，维护农贸市场秩序，促进农贸市场健康发展，依据有关法律、法规，结合本市实际，制定本条例。</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市中心城区以及县（市）中心城区农贸市场的管理活动，适用本条例。</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第三条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本条例所称农贸市场，是指有固定场所和相应设施，以食用农产品现货零售为主的集市型交易市场。</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本条例所称农贸市场开办者，是指为场内经营者提供场地、设施和服务，从事农贸市场经营和管理活动的企业法人或者其他组织。</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本条例所称场内经营者，是指在农贸市场内独立从事经营活动的企业、个体工商户等。</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第四条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县（市、区）人民政府组织领导和统筹协调农贸市场监督管理工作，并设立以市场监督管理、商务、城市管理、农业农村、卫生健康、应急管理、公安等相关部门为成员单位的农贸市场管理协调机构，具体负责农贸市场监督管理的指导、协调等工作。</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第五条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市、县（市、区）人民政府市场监督管理部门主管农贸市场监督管理工作，其他相关部门按照各自职责做好农贸市场监督管理相关工作。</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街道办事处、乡镇人民政府应当指导、督促农贸市场开办者落实经营管理责任。</w:t>
      </w:r>
      <w:r w:rsidRPr="00E93518">
        <w:rPr>
          <w:rFonts w:ascii="Times New Roman" w:eastAsia="微软雅黑" w:hAnsi="Times New Roman" w:cs="Times New Roman"/>
          <w:color w:val="000000"/>
          <w:kern w:val="0"/>
          <w:sz w:val="32"/>
          <w:szCs w:val="32"/>
        </w:rPr>
        <w:t xml:space="preserve"> </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第六条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市、县（市）人民政府在编制城乡规划时应当科学布局，为农贸市场建设预留空间。</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市、县（市）人民政府商务部门应当会同相关部门编制农贸市场建设专项规划，经本级人民政府批准后实施。</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第七条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市人民政府商务部门应当会同相关部门制定农贸市场建设标准。</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第八条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市、县（市、区）人民政府应当制定相关政策，扶持、促进农贸市场的建设和提升改造。</w:t>
      </w:r>
    </w:p>
    <w:p w:rsidR="001C2040" w:rsidRPr="00E93518" w:rsidRDefault="001C2040" w:rsidP="003678BB">
      <w:pPr>
        <w:shd w:val="clear" w:color="auto" w:fill="FFFFFF"/>
        <w:overflowPunct w:val="0"/>
        <w:spacing w:line="580" w:lineRule="exact"/>
        <w:ind w:firstLine="616"/>
        <w:rPr>
          <w:rFonts w:ascii="Times" w:eastAsia="微软雅黑" w:hAnsi="Times" w:cs="Times New Roman"/>
          <w:color w:val="000000"/>
          <w:kern w:val="0"/>
          <w:sz w:val="32"/>
          <w:szCs w:val="32"/>
        </w:rPr>
      </w:pPr>
      <w:r w:rsidRPr="00E93518">
        <w:rPr>
          <w:rFonts w:ascii="仿宋" w:eastAsia="仿宋" w:hAnsi="仿宋" w:cs="仿宋" w:hint="eastAsia"/>
          <w:color w:val="000000"/>
          <w:spacing w:val="-6"/>
          <w:kern w:val="0"/>
          <w:sz w:val="32"/>
          <w:szCs w:val="32"/>
        </w:rPr>
        <w:t>市、县（市、区）人民政府应当对促进农贸市场发展、管理农贸市场成绩显著的单位和个人，按照有关规定给予表彰或者奖励。</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Times New Roman" w:eastAsia="微软雅黑" w:hAnsi="Times New Roman" w:cs="Times New Roman"/>
          <w:color w:val="000000"/>
          <w:kern w:val="0"/>
          <w:sz w:val="32"/>
          <w:szCs w:val="32"/>
        </w:rPr>
        <w:t> </w:t>
      </w:r>
    </w:p>
    <w:p w:rsidR="001C2040" w:rsidRPr="00E93518" w:rsidRDefault="001C2040" w:rsidP="003678BB">
      <w:pPr>
        <w:shd w:val="clear" w:color="auto" w:fill="FFFFFF"/>
        <w:overflowPunct w:val="0"/>
        <w:spacing w:line="580" w:lineRule="exact"/>
        <w:jc w:val="center"/>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第二章</w:t>
      </w:r>
      <w:r w:rsidRPr="00E93518">
        <w:rPr>
          <w:rFonts w:ascii="Times New Roman" w:eastAsia="微软雅黑" w:hAnsi="Times New Roman" w:cs="Times New Roman"/>
          <w:color w:val="000000"/>
          <w:kern w:val="0"/>
          <w:sz w:val="32"/>
          <w:szCs w:val="32"/>
        </w:rPr>
        <w:t xml:space="preserve">  </w:t>
      </w:r>
      <w:r w:rsidRPr="00E93518">
        <w:rPr>
          <w:rFonts w:ascii="黑体" w:eastAsia="黑体" w:hAnsi="黑体" w:cs="黑体" w:hint="eastAsia"/>
          <w:color w:val="000000"/>
          <w:kern w:val="0"/>
          <w:sz w:val="32"/>
          <w:szCs w:val="32"/>
        </w:rPr>
        <w:t>经营规范</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Times New Roman" w:eastAsia="微软雅黑" w:hAnsi="Times New Roman" w:cs="Times New Roman"/>
          <w:color w:val="000000"/>
          <w:kern w:val="0"/>
          <w:sz w:val="32"/>
          <w:szCs w:val="32"/>
        </w:rPr>
        <w:t> </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第九条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农贸市场开办者应当与承租其摊位、商铺的场内经</w:t>
      </w:r>
      <w:r w:rsidRPr="00E93518">
        <w:rPr>
          <w:rFonts w:ascii="仿宋" w:eastAsia="仿宋" w:hAnsi="仿宋" w:cs="仿宋" w:hint="eastAsia"/>
          <w:color w:val="000000"/>
          <w:spacing w:val="-6"/>
          <w:kern w:val="0"/>
          <w:sz w:val="32"/>
          <w:szCs w:val="32"/>
        </w:rPr>
        <w:t>营者订立合同，就经营、管理等事项作出约定，明确双方权利义务。</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农贸市场开办者、场内经营者可以依法成立行业组织，开展行业自律，促进行业规范有序发展。</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农贸市场开办者应当设置适当的经营区域，用于本地农民临时销售自产食用农产品。</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任何单位和个人不得擅自在农贸市场外的公共场地摆设食用农产品临时摊点。</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第十一条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农贸市场开办者应当按照下列要求，履行食品安全管理责任：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（一）建立并落实农贸市场食品安全管理制度；</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（二）配备专（兼）职食品安全管理人员、专业技术人员，每年组织食品安全知识培训；</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（三）查验食用农产品产地证明或者购货凭证、合格证明文件，并留存相关复印件不少于六个月；</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（四）对无产地证明或者购货凭证、合格证明文件的食用农产品，应当进行抽样检验或者快速检测，检验或者检测合格后方可入场销售；</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（五）定期对经营环境和条件进行检查；</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（六）经营动物、动物产品的农贸市场应当符合相关动物防疫条件，依法建立并落实清洗消毒和无害化处理制度，遵守区域隔离、定期休市的相关规定；</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（七）定期检查食品安全事故防范措施落实情况，及时消除质量安全隐患；</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（八）发现存在违反食品安全法律法规情形的，应当及时制止，并报告市场监督管理部门；</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（九）法律、法规规定的其他食品安全管理责任。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第十二条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农贸市场开办者应当按照下列要求，履行公共安全责任：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（一）按照标准配置消防设施、器材，设置消防安全标志，并保持完好有效；</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（二）确定消防安全管理人，组织实施消防安全管理工作；</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（三）做好农贸市场建筑物、构筑物、特种设备等安全管理工作；</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（四）定期进行生产安全事故隐患排查治理，如实记录事故隐患排查治理情况，向从业人员通报并在农贸市场内公布；</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（五）制定生产安全事故应急救援预案，定期组织开展应急培训和应急演练，保障应急疏散通道畅通；</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（六）按照规定安装符合技术标准的视频安防监控设施，并确保正常运行；</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（七）法律、法规规定的其他公共安全责任。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第十三条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农贸市场开办者应当按照下列要求，履行市容和环境卫生责任：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（一）落实市容环境卫生责任人的有关规定，及时清扫场地，保持场内整洁有序；</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（二）设置符合标准的垃圾分类收集容器，督促场内经营者分类投放垃圾，按照要求对垃圾进行分类和处理；</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（三）对超出店（摊）范围经营、乱泼乱倒、乱搭乱建等损害市容环境卫生的行为予以劝阻、制止；</w:t>
      </w:r>
    </w:p>
    <w:p w:rsidR="001C2040" w:rsidRPr="00E93518" w:rsidRDefault="001C2040" w:rsidP="003678BB">
      <w:pPr>
        <w:shd w:val="clear" w:color="auto" w:fill="FFFFFF"/>
        <w:overflowPunct w:val="0"/>
        <w:spacing w:line="580" w:lineRule="exact"/>
        <w:ind w:firstLine="616"/>
        <w:rPr>
          <w:rFonts w:ascii="Times" w:eastAsia="微软雅黑" w:hAnsi="Times" w:cs="Times New Roman"/>
          <w:color w:val="000000"/>
          <w:kern w:val="0"/>
          <w:sz w:val="32"/>
          <w:szCs w:val="32"/>
        </w:rPr>
      </w:pPr>
      <w:r w:rsidRPr="00E93518">
        <w:rPr>
          <w:rFonts w:ascii="仿宋" w:eastAsia="仿宋" w:hAnsi="仿宋" w:cs="仿宋" w:hint="eastAsia"/>
          <w:color w:val="000000"/>
          <w:spacing w:val="-6"/>
          <w:kern w:val="0"/>
          <w:sz w:val="32"/>
          <w:szCs w:val="32"/>
        </w:rPr>
        <w:t>（四）设置病媒生物预防控制设施，落实专人负责病媒生物预防控制工作，确保市场内病媒生物密度控制在国家规定的范围内；</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（五）法律、法规规定的其他市容和环境卫生责任。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第十四条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农贸市场开办者应当按照下列要求，履行市场经营秩序管理责任：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（一）按照规定实行分区销售；</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（二）核验和复印保存场内经营者的营业执照、许可证件等资料，对入场临时销售自产食用农产品的农民进行登记；</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（三）督促场内经营者按照规定亮照、亮证经营、实行明码标价；</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（四）设置方便消费者使用的公平秤，督促场内经营者使用经检定合格的计量器具；</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（五）在农贸市场醒目位置设置公示栏，及时公布农贸市场内食品安全、投诉举报电话等信息；</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（六）发现有哄抬物价、欺行霸市等违反经营秩序行为的，应当立即报告相关部门；</w:t>
      </w:r>
    </w:p>
    <w:p w:rsidR="001C2040" w:rsidRPr="00E93518" w:rsidRDefault="001C2040" w:rsidP="003678BB">
      <w:pPr>
        <w:shd w:val="clear" w:color="auto" w:fill="FFFFFF"/>
        <w:overflowPunct w:val="0"/>
        <w:spacing w:line="580" w:lineRule="exact"/>
        <w:ind w:firstLine="616"/>
        <w:rPr>
          <w:rFonts w:ascii="Times" w:eastAsia="微软雅黑" w:hAnsi="Times" w:cs="Times New Roman"/>
          <w:color w:val="000000"/>
          <w:kern w:val="0"/>
          <w:sz w:val="32"/>
          <w:szCs w:val="32"/>
        </w:rPr>
      </w:pPr>
      <w:r w:rsidRPr="00E93518">
        <w:rPr>
          <w:rFonts w:ascii="仿宋" w:eastAsia="仿宋" w:hAnsi="仿宋" w:cs="仿宋" w:hint="eastAsia"/>
          <w:color w:val="000000"/>
          <w:spacing w:val="-6"/>
          <w:kern w:val="0"/>
          <w:sz w:val="32"/>
          <w:szCs w:val="32"/>
        </w:rPr>
        <w:t>（七）配合消费者协会和相关部门对消费投诉进行调查处理；</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（八）法律、法规规定的其他市场经营秩序管理责任。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第十五条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场内经营者应当依法取得营业执照以及其他相关许可，遵守下列规定：</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（一）在指定的地点或者区域从事经营活动；</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（二）按照规定亮照、亮证经营，实行明码标价，不得有价格欺诈等违法行为；</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（三）不得销售不符合食品安全管理规定的食用农产品；</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（四）如实记录食用农产品的名称、数量、进货日期以及供货者名称、地址、联系方式等内容，并保存相关凭证，记录和凭证保存期限不得少于六个月；</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（五）按照保证质量安全的要求贮存食用农产品，并配备与之相适应的贮存设施；</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（六）从事动物、动物产品经营或者提供宰杀加工服务的，应当符合动物疫病防控以及环境保护的相关要求；</w:t>
      </w:r>
    </w:p>
    <w:p w:rsidR="001C2040" w:rsidRPr="00E93518" w:rsidRDefault="001C2040" w:rsidP="003678BB">
      <w:pPr>
        <w:shd w:val="clear" w:color="auto" w:fill="FFFFFF"/>
        <w:overflowPunct w:val="0"/>
        <w:spacing w:line="580" w:lineRule="exact"/>
        <w:ind w:firstLine="616"/>
        <w:rPr>
          <w:rFonts w:ascii="Times" w:eastAsia="微软雅黑" w:hAnsi="Times" w:cs="Times New Roman"/>
          <w:color w:val="000000"/>
          <w:kern w:val="0"/>
          <w:sz w:val="32"/>
          <w:szCs w:val="32"/>
        </w:rPr>
      </w:pPr>
      <w:r w:rsidRPr="00E93518">
        <w:rPr>
          <w:rFonts w:ascii="仿宋" w:eastAsia="仿宋" w:hAnsi="仿宋" w:cs="仿宋" w:hint="eastAsia"/>
          <w:color w:val="000000"/>
          <w:spacing w:val="-6"/>
          <w:kern w:val="0"/>
          <w:sz w:val="32"/>
          <w:szCs w:val="32"/>
        </w:rPr>
        <w:t>（七）</w:t>
      </w:r>
      <w:r w:rsidRPr="003678BB">
        <w:rPr>
          <w:rFonts w:ascii="仿宋" w:eastAsia="仿宋" w:hAnsi="仿宋" w:cs="仿宋" w:hint="eastAsia"/>
          <w:color w:val="000000"/>
          <w:spacing w:val="-10"/>
          <w:kern w:val="0"/>
          <w:sz w:val="32"/>
          <w:szCs w:val="32"/>
        </w:rPr>
        <w:t>使用经检定合格的计量器具，不得弄虚作假、短秤缺量；</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（八）及时清理店（摊）范围内的垃圾、杂物、积水等，保持店（摊）卫生整洁、物品摆放整齐，不得乱泼污水、乱倒垃圾；</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（九）不得有违反消防安全管理规定的行为；</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（十）法律、法规的其他规定。</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第十六条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在农贸市场内临时销售自产食用农产品的农民，应当服从农贸市场管理，保证食用农产品质量安全，遵守市场经营秩序。</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第十七条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消费者应当在指定区域停放车辆，并自觉遵守农贸市场管理规定。</w:t>
      </w:r>
    </w:p>
    <w:p w:rsidR="001C2040" w:rsidRPr="00E93518" w:rsidRDefault="001C2040" w:rsidP="003678BB">
      <w:pPr>
        <w:shd w:val="clear" w:color="auto" w:fill="FFFFFF"/>
        <w:overflowPunct w:val="0"/>
        <w:spacing w:line="580" w:lineRule="exact"/>
        <w:ind w:firstLine="640"/>
        <w:jc w:val="center"/>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第三章</w:t>
      </w:r>
      <w:r w:rsidRPr="00E93518">
        <w:rPr>
          <w:rFonts w:ascii="Times New Roman" w:eastAsia="微软雅黑" w:hAnsi="Times New Roman" w:cs="Times New Roman"/>
          <w:color w:val="000000"/>
          <w:kern w:val="0"/>
          <w:sz w:val="32"/>
          <w:szCs w:val="32"/>
        </w:rPr>
        <w:t xml:space="preserve">  </w:t>
      </w:r>
      <w:r w:rsidRPr="00E93518">
        <w:rPr>
          <w:rFonts w:ascii="黑体" w:eastAsia="黑体" w:hAnsi="黑体" w:cs="黑体" w:hint="eastAsia"/>
          <w:color w:val="000000"/>
          <w:kern w:val="0"/>
          <w:sz w:val="32"/>
          <w:szCs w:val="32"/>
        </w:rPr>
        <w:t>监督管理</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Times New Roman" w:eastAsia="微软雅黑" w:hAnsi="Times New Roman" w:cs="Times New Roman"/>
          <w:color w:val="000000"/>
          <w:kern w:val="0"/>
          <w:sz w:val="32"/>
          <w:szCs w:val="32"/>
        </w:rPr>
        <w:t> </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第十八条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负有农贸市场监督管理职责的部门应当按照各自职责，对农贸市场进行监督检查，形成常态化监督管理机制。</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第十九条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市场监督管理部门应当对农贸市场开办者和场内经营者依法进行登记注册，对市场经营秩序、食品安全等进行监督管理。</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市场监督管理部门应当建立并实施食用农产品抽样检验制</w:t>
      </w:r>
      <w:r w:rsidRPr="00E93518">
        <w:rPr>
          <w:rFonts w:ascii="仿宋" w:eastAsia="仿宋" w:hAnsi="仿宋" w:cs="仿宋" w:hint="eastAsia"/>
          <w:color w:val="000000"/>
          <w:spacing w:val="-6"/>
          <w:kern w:val="0"/>
          <w:sz w:val="32"/>
          <w:szCs w:val="32"/>
        </w:rPr>
        <w:t>度，及时查处质量违法行为，并按照规定向社会公布抽样检验结果。</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市场监督管理部门应当对农贸市场开办者、场内经营者建立信用档案，将有关食品安全等违法信息记入信用档案；对有不良信用记录的，应当增加监督检查的频次。</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城市管理部门应当对农贸市场及其周边市容和环境卫生进行监督管理，将农贸市场及其周边纳入数字化城管监督范围，实行实时动态监管，依法查处有关违法行为。</w:t>
      </w:r>
    </w:p>
    <w:p w:rsidR="001C2040" w:rsidRPr="00E93518" w:rsidRDefault="001C2040" w:rsidP="003678BB">
      <w:pPr>
        <w:shd w:val="clear" w:color="auto" w:fill="FFFFFF"/>
        <w:overflowPunct w:val="0"/>
        <w:spacing w:line="580" w:lineRule="exact"/>
        <w:ind w:firstLine="616"/>
        <w:rPr>
          <w:rFonts w:ascii="Times" w:eastAsia="微软雅黑" w:hAnsi="Times" w:cs="Times New Roman"/>
          <w:color w:val="000000"/>
          <w:kern w:val="0"/>
          <w:sz w:val="32"/>
          <w:szCs w:val="32"/>
        </w:rPr>
      </w:pPr>
      <w:r w:rsidRPr="00E93518">
        <w:rPr>
          <w:rFonts w:ascii="黑体" w:eastAsia="黑体" w:hAnsi="黑体" w:cs="黑体" w:hint="eastAsia"/>
          <w:color w:val="000000"/>
          <w:spacing w:val="-6"/>
          <w:kern w:val="0"/>
          <w:sz w:val="32"/>
          <w:szCs w:val="32"/>
        </w:rPr>
        <w:t>第二十一条</w:t>
      </w:r>
      <w:r w:rsidRPr="00E93518">
        <w:rPr>
          <w:rFonts w:ascii="Times New Roman" w:eastAsia="微软雅黑" w:hAnsi="Times New Roman" w:cs="Times New Roman"/>
          <w:color w:val="000000"/>
          <w:spacing w:val="-6"/>
          <w:kern w:val="0"/>
          <w:sz w:val="32"/>
          <w:szCs w:val="32"/>
        </w:rPr>
        <w:t xml:space="preserve">  </w:t>
      </w:r>
      <w:r w:rsidRPr="00E93518">
        <w:rPr>
          <w:rFonts w:ascii="仿宋" w:eastAsia="仿宋" w:hAnsi="仿宋" w:cs="仿宋" w:hint="eastAsia"/>
          <w:color w:val="000000"/>
          <w:spacing w:val="-6"/>
          <w:kern w:val="0"/>
          <w:sz w:val="32"/>
          <w:szCs w:val="32"/>
        </w:rPr>
        <w:t>公安机关应当对农贸市场及其周边治安秩序、农贸市场周边道路停车行为进行监督管理，依法查处有关违法行为。</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第二十二条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卫生健康部门应当对农贸市场开展病媒生物预防控制工作进行指导、督促，依法查处有关违法行为。</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第二十三条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应急管理部门应当对农贸市场遵守安全生产等法律、法规情况进行监督检查，依法查处有关违法行为。</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消防救援机构应当对农贸市场遵守消防法律、法规的情况进行监督检查，依法查处有关违法行为。</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第二十四条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动物卫生监督机构应当对农贸市场动物防疫条件、防疫措施等情况进行监督检查，依法查处有关违法行为。</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第二十五条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市场监督管理部门应当会同其他相关部门，制定农贸市场联合监督检查制度，确定年度联合监督检查计划、检查重点、方式和频次。</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对在联合监督检查中发现的违法行为，有关部门按照各自职责依法查处。</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第二十六条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有关部门对受理的与农贸市场有关的投诉或者举报应当及时调查处理。</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第二十七条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市、县（市、区）人民政府应当建立农贸市场监督管理工作目标考核和督查通报制度，对农贸市场监督管理工作进行考核督查，并通报考核督查情况。</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Times New Roman" w:eastAsia="微软雅黑" w:hAnsi="Times New Roman" w:cs="Times New Roman"/>
          <w:color w:val="000000"/>
          <w:kern w:val="0"/>
          <w:sz w:val="32"/>
          <w:szCs w:val="32"/>
        </w:rPr>
        <w:t> </w:t>
      </w:r>
    </w:p>
    <w:p w:rsidR="001C2040" w:rsidRPr="00E93518" w:rsidRDefault="001C2040" w:rsidP="003678BB">
      <w:pPr>
        <w:shd w:val="clear" w:color="auto" w:fill="FFFFFF"/>
        <w:overflowPunct w:val="0"/>
        <w:spacing w:line="580" w:lineRule="exact"/>
        <w:jc w:val="center"/>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第四章</w:t>
      </w:r>
      <w:r w:rsidRPr="00E93518">
        <w:rPr>
          <w:rFonts w:ascii="Times New Roman" w:eastAsia="微软雅黑" w:hAnsi="Times New Roman" w:cs="Times New Roman"/>
          <w:color w:val="000000"/>
          <w:kern w:val="0"/>
          <w:sz w:val="32"/>
          <w:szCs w:val="32"/>
        </w:rPr>
        <w:t xml:space="preserve">  </w:t>
      </w:r>
      <w:r w:rsidRPr="00E93518">
        <w:rPr>
          <w:rFonts w:ascii="黑体" w:eastAsia="黑体" w:hAnsi="黑体" w:cs="黑体" w:hint="eastAsia"/>
          <w:color w:val="000000"/>
          <w:kern w:val="0"/>
          <w:sz w:val="32"/>
          <w:szCs w:val="32"/>
        </w:rPr>
        <w:t>法律责任</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Times New Roman" w:eastAsia="微软雅黑" w:hAnsi="Times New Roman" w:cs="Times New Roman"/>
          <w:color w:val="000000"/>
          <w:kern w:val="0"/>
          <w:sz w:val="32"/>
          <w:szCs w:val="32"/>
        </w:rPr>
        <w:t> </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第二十八条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农贸市场开办者违反本条例第十一条规定，有下列情形之一的，由市场监督管理部门责令限期改正，给予警告；逾期不改正的，处五千元以上三万元以下罚款：</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（一）未建立或者落实食品安全管理制度的；</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（二）未按照要求配备食品安全管理人员、专业技术人员，或者未按照要求组织食品安全知识培训的；</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（三）未查验食用农产品产地证明或者购货凭证、合格证明文件的；</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（四）未经抽样检验或者快速检测合格，允许无产地证明或者购货凭证、合格证明文件的食用农产品入场销售的。</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农贸市场开办者违反本条例第十一条规定，经营动物、动物产品不符合规定的动物防疫条件的，由动物卫生监督机构责令限期改正；逾期不改正的，处五千元以上二万元以下罚款。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第二十九条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农贸市场开办者有违反本条例第十二条规定情形的，依照下列规定处罚：</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（一）消防设施、器材或者消防安全标志的配置、设置不符合有关标准，或者未保持完好有效的，由消防救援机构责令改正，处五千元以上五万元以下罚款；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未将事故隐患排查治理情况如实记录或者未向从业人员通报的，由应急管理部门或者其他负有安全生产监督管理职责的部门责令限期改正，可以处五千元以上五万元以下罚款；逾期不改正的，责令停产停业整顿，并处五万元以上十万元以下罚款，对其直接负责的主管人员和其他直接责任人员处一万元以上二万元以下罚款；</w:t>
      </w:r>
      <w:r w:rsidRPr="00E93518">
        <w:rPr>
          <w:rFonts w:ascii="Times New Roman" w:eastAsia="微软雅黑" w:hAnsi="Times New Roman" w:cs="Times New Roman"/>
          <w:color w:val="000000"/>
          <w:kern w:val="0"/>
          <w:sz w:val="32"/>
          <w:szCs w:val="32"/>
        </w:rPr>
        <w:t xml:space="preserve"> </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（三）未按照规定制定生产安全事故应急救援预案或者未定期组织应急演练的，依照前项规定处罚。</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第三十条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农贸市场开办者有违反本条例第十三条规定情形的，依照下列规定处罚：</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（一）未按照规定履行市容环卫责任的，由城市管理部门责令限期改正；逾期不改正的，处五百元以上一千元以下罚款；</w:t>
      </w:r>
      <w:r w:rsidRPr="00E93518">
        <w:rPr>
          <w:rFonts w:ascii="Times New Roman" w:eastAsia="微软雅黑" w:hAnsi="Times New Roman" w:cs="Times New Roman"/>
          <w:color w:val="000000"/>
          <w:kern w:val="0"/>
          <w:sz w:val="32"/>
          <w:szCs w:val="32"/>
        </w:rPr>
        <w:t xml:space="preserve"> </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（二）未设置符合标准的垃圾分类收集容器的，由城市管理</w:t>
      </w:r>
      <w:r w:rsidRPr="00E93518">
        <w:rPr>
          <w:rFonts w:ascii="仿宋" w:eastAsia="仿宋" w:hAnsi="仿宋" w:cs="仿宋" w:hint="eastAsia"/>
          <w:color w:val="000000"/>
          <w:spacing w:val="-6"/>
          <w:kern w:val="0"/>
          <w:sz w:val="32"/>
          <w:szCs w:val="32"/>
        </w:rPr>
        <w:t>部门责令限期改正；逾期不改正的，处二百元以上二千元以下罚款；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（三）未设置病媒生物预防控制设施，或者未落实专人负责病媒生物预防控制工作的，由卫生健康部门责令限期改正；逾期不改正的，处三千元以上一万元以下罚款。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第三十一条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农贸市场开办者有违反本条例第十四条规定情形的，依照下列规定处罚：</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（一）未按照规定实行分区销售的，由市场监督管理部门责令限期改正；逾期不改正的，处五千元以上三万元以下罚款；</w:t>
      </w:r>
      <w:r w:rsidRPr="00E93518">
        <w:rPr>
          <w:rFonts w:ascii="Times New Roman" w:eastAsia="微软雅黑" w:hAnsi="Times New Roman" w:cs="Times New Roman"/>
          <w:color w:val="000000"/>
          <w:kern w:val="0"/>
          <w:sz w:val="32"/>
          <w:szCs w:val="32"/>
        </w:rPr>
        <w:t xml:space="preserve"> </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（二）未核验和复印保存场内经营者的营业执照、许可证件等资料的，由市场监督管理部门责令改正，可以根据情节单处或者并处警告、五千元以上五万元以下罚款；情节严重的，责令停业整顿；</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（三）未在农贸市场醒目位置及时公布食品安全、投诉举报电话等信息的，由市场监督管理部门责令限期改正；逾期不改正的，处五千元以上三万元以下罚款；</w:t>
      </w:r>
      <w:r w:rsidRPr="00E93518">
        <w:rPr>
          <w:rFonts w:ascii="Times New Roman" w:eastAsia="微软雅黑" w:hAnsi="Times New Roman" w:cs="Times New Roman"/>
          <w:color w:val="000000"/>
          <w:kern w:val="0"/>
          <w:sz w:val="32"/>
          <w:szCs w:val="32"/>
        </w:rPr>
        <w:t xml:space="preserve"> </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（四）未设置方便消费者使用的公平秤的，由市场监督管理部门责令限期改正，处五百元以上一千元以下罚款。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第三十二条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场内经营者有违反本条例第十五条规定情形的，依照下列规定处罚：</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（一）不在指定的地点或者区域从事经营活动的，由市场监督管理部门责令限期改正；逾期不改正的，可以处一百元以上三百元以下罚款；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二）未如实记录食用农产品的名称、数量、进货日期以及供货者名称、地址、联系方式等内容，未保存相关凭证，或者记录和凭证保存期限少于六个月的，由市场监督管理部门责令限期改正，给予警告；逾期不改正的，处五千元以上五万元以下罚款；情节严重的，责令停产停业；</w:t>
      </w:r>
      <w:r w:rsidRPr="00E93518">
        <w:rPr>
          <w:rFonts w:ascii="Times New Roman" w:eastAsia="微软雅黑" w:hAnsi="Times New Roman" w:cs="Times New Roman"/>
          <w:color w:val="000000"/>
          <w:kern w:val="0"/>
          <w:sz w:val="32"/>
          <w:szCs w:val="32"/>
        </w:rPr>
        <w:t xml:space="preserve"> </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三）从事动物、动物产品经营或者提供宰杀加工服务不符合动物疫病防控要求的，由动物卫生监督机构责令改正、采取补救措施，没收违法所得和动物、动物产品，并处同类检疫合格动物、动物产品货值金额一倍以上五倍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（四）使用不合格的计量器具，造成消费者损失的，由市场监督管理部门责令赔偿损失，没收计量器具和违法所得，可以并处一千元以上二千元以下罚款；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仿宋" w:eastAsia="仿宋" w:hAnsi="仿宋" w:cs="仿宋" w:hint="eastAsia"/>
          <w:color w:val="000000"/>
          <w:kern w:val="0"/>
          <w:sz w:val="32"/>
          <w:szCs w:val="32"/>
        </w:rPr>
        <w:t>（五）乱泼污水、乱倒垃圾的，由城市管理部门责令纠正违法行为，采取补救措施，可以处五十元以上二百元以下罚款。</w:t>
      </w: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第三十三条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负有农贸市场监督管理职责的行政管理部门及其工作人员不履行农贸市场监督管理职责或者有滥用职权、玩忽职守、徇私舞弊行为的，由有权机关对主要责任人和其他直接责任人依法给予处分。</w:t>
      </w:r>
    </w:p>
    <w:p w:rsidR="001C2040" w:rsidRDefault="001C2040" w:rsidP="003678BB">
      <w:pPr>
        <w:shd w:val="clear" w:color="auto" w:fill="FFFFFF"/>
        <w:overflowPunct w:val="0"/>
        <w:spacing w:line="580" w:lineRule="exact"/>
        <w:ind w:firstLine="641"/>
        <w:rPr>
          <w:rFonts w:ascii="仿宋" w:eastAsia="仿宋" w:hAnsi="仿宋" w:cs="Times New Roman"/>
          <w:color w:val="000000"/>
          <w:kern w:val="0"/>
          <w:sz w:val="32"/>
          <w:szCs w:val="32"/>
        </w:rPr>
      </w:pPr>
      <w:r w:rsidRPr="00E93518">
        <w:rPr>
          <w:rFonts w:ascii="黑体" w:eastAsia="黑体" w:hAnsi="黑体" w:cs="黑体" w:hint="eastAsia"/>
          <w:color w:val="000000"/>
          <w:kern w:val="0"/>
          <w:sz w:val="32"/>
          <w:szCs w:val="32"/>
        </w:rPr>
        <w:t>第三十四条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对违反本条例规定的行为，法律、法规另有处罚规定的，从其规定；构成犯罪的，依法追究刑事责任。</w:t>
      </w:r>
    </w:p>
    <w:p w:rsidR="001C2040"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p>
    <w:p w:rsidR="001C2040" w:rsidRPr="00E93518" w:rsidRDefault="001C2040" w:rsidP="003678BB">
      <w:pPr>
        <w:shd w:val="clear" w:color="auto" w:fill="FFFFFF"/>
        <w:overflowPunct w:val="0"/>
        <w:spacing w:line="580" w:lineRule="exact"/>
        <w:ind w:firstLine="641"/>
        <w:rPr>
          <w:rFonts w:ascii="Times" w:eastAsia="微软雅黑" w:hAnsi="Times" w:cs="Times New Roman"/>
          <w:color w:val="000000"/>
          <w:kern w:val="0"/>
          <w:sz w:val="32"/>
          <w:szCs w:val="32"/>
        </w:rPr>
      </w:pPr>
    </w:p>
    <w:p w:rsidR="001C2040" w:rsidRPr="00E93518" w:rsidRDefault="001C2040" w:rsidP="003678BB">
      <w:pPr>
        <w:shd w:val="clear" w:color="auto" w:fill="FFFFFF"/>
        <w:overflowPunct w:val="0"/>
        <w:spacing w:line="580" w:lineRule="exact"/>
        <w:ind w:firstLine="640"/>
        <w:jc w:val="center"/>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第五章</w:t>
      </w:r>
      <w:r w:rsidRPr="00E93518">
        <w:rPr>
          <w:rFonts w:ascii="Times New Roman" w:eastAsia="微软雅黑" w:hAnsi="Times New Roman" w:cs="Times New Roman"/>
          <w:color w:val="000000"/>
          <w:kern w:val="0"/>
          <w:sz w:val="32"/>
          <w:szCs w:val="32"/>
        </w:rPr>
        <w:t xml:space="preserve">  </w:t>
      </w:r>
      <w:r w:rsidRPr="00E93518">
        <w:rPr>
          <w:rFonts w:ascii="黑体" w:eastAsia="黑体" w:hAnsi="黑体" w:cs="黑体" w:hint="eastAsia"/>
          <w:color w:val="000000"/>
          <w:kern w:val="0"/>
          <w:sz w:val="32"/>
          <w:szCs w:val="32"/>
        </w:rPr>
        <w:t>附</w:t>
      </w:r>
      <w:r w:rsidRPr="00E93518">
        <w:rPr>
          <w:rFonts w:ascii="黑体" w:eastAsia="黑体" w:hAnsi="黑体" w:cs="黑体"/>
          <w:color w:val="000000"/>
          <w:kern w:val="0"/>
          <w:sz w:val="32"/>
          <w:szCs w:val="32"/>
        </w:rPr>
        <w:t xml:space="preserve"> </w:t>
      </w:r>
      <w:r w:rsidRPr="00E93518">
        <w:rPr>
          <w:rFonts w:ascii="黑体" w:eastAsia="黑体" w:hAnsi="黑体" w:cs="黑体" w:hint="eastAsia"/>
          <w:color w:val="000000"/>
          <w:kern w:val="0"/>
          <w:sz w:val="32"/>
          <w:szCs w:val="32"/>
        </w:rPr>
        <w:t>则</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Times New Roman" w:eastAsia="微软雅黑" w:hAnsi="Times New Roman" w:cs="Times New Roman"/>
          <w:color w:val="000000"/>
          <w:kern w:val="0"/>
          <w:sz w:val="32"/>
          <w:szCs w:val="32"/>
        </w:rPr>
        <w:t> </w:t>
      </w:r>
    </w:p>
    <w:p w:rsidR="001C2040" w:rsidRPr="00E93518" w:rsidRDefault="001C2040" w:rsidP="003678BB">
      <w:pPr>
        <w:shd w:val="clear" w:color="auto" w:fill="FFFFFF"/>
        <w:overflowPunct w:val="0"/>
        <w:spacing w:line="580" w:lineRule="exact"/>
        <w:ind w:firstLine="640"/>
        <w:rPr>
          <w:rFonts w:ascii="Times" w:eastAsia="微软雅黑" w:hAnsi="Times" w:cs="Times New Roman"/>
          <w:color w:val="000000"/>
          <w:kern w:val="0"/>
          <w:sz w:val="32"/>
          <w:szCs w:val="32"/>
        </w:rPr>
      </w:pPr>
      <w:r w:rsidRPr="00E93518">
        <w:rPr>
          <w:rFonts w:ascii="黑体" w:eastAsia="黑体" w:hAnsi="黑体" w:cs="黑体" w:hint="eastAsia"/>
          <w:color w:val="000000"/>
          <w:kern w:val="0"/>
          <w:sz w:val="32"/>
          <w:szCs w:val="32"/>
        </w:rPr>
        <w:t>第三十五条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市中心城区、县（市）中心城区之外的农贸市场可以参照本条例执行。</w:t>
      </w:r>
    </w:p>
    <w:p w:rsidR="001C2040" w:rsidRPr="00E93518" w:rsidRDefault="001C2040" w:rsidP="003678BB">
      <w:pPr>
        <w:shd w:val="clear" w:color="auto" w:fill="FFFFFF"/>
        <w:overflowPunct w:val="0"/>
        <w:spacing w:line="580" w:lineRule="exact"/>
        <w:ind w:firstLine="640"/>
        <w:rPr>
          <w:rFonts w:cs="Times New Roman"/>
          <w:color w:val="000000"/>
        </w:rPr>
      </w:pPr>
      <w:r w:rsidRPr="00E93518">
        <w:rPr>
          <w:rFonts w:ascii="黑体" w:eastAsia="黑体" w:hAnsi="黑体" w:cs="黑体" w:hint="eastAsia"/>
          <w:color w:val="000000"/>
          <w:kern w:val="0"/>
          <w:sz w:val="32"/>
          <w:szCs w:val="32"/>
        </w:rPr>
        <w:t>第三十六条</w:t>
      </w:r>
      <w:r w:rsidRPr="00E93518">
        <w:rPr>
          <w:rFonts w:ascii="Times New Roman" w:eastAsia="微软雅黑" w:hAnsi="Times New Roman" w:cs="Times New Roman"/>
          <w:color w:val="000000"/>
          <w:kern w:val="0"/>
          <w:sz w:val="32"/>
          <w:szCs w:val="32"/>
        </w:rPr>
        <w:t xml:space="preserve">  </w:t>
      </w:r>
      <w:r w:rsidRPr="00E93518">
        <w:rPr>
          <w:rFonts w:ascii="仿宋" w:eastAsia="仿宋" w:hAnsi="仿宋" w:cs="仿宋" w:hint="eastAsia"/>
          <w:color w:val="000000"/>
          <w:kern w:val="0"/>
          <w:sz w:val="32"/>
          <w:szCs w:val="32"/>
        </w:rPr>
        <w:t>本条例自</w:t>
      </w:r>
      <w:r w:rsidRPr="00E93518">
        <w:rPr>
          <w:rFonts w:ascii="Times New Roman" w:eastAsia="微软雅黑" w:hAnsi="Times New Roman" w:cs="Times New Roman"/>
          <w:color w:val="000000"/>
          <w:kern w:val="0"/>
          <w:sz w:val="32"/>
          <w:szCs w:val="32"/>
        </w:rPr>
        <w:t>2019</w:t>
      </w:r>
      <w:r w:rsidRPr="00E93518">
        <w:rPr>
          <w:rFonts w:ascii="仿宋" w:eastAsia="仿宋" w:hAnsi="仿宋" w:cs="仿宋" w:hint="eastAsia"/>
          <w:color w:val="000000"/>
          <w:kern w:val="0"/>
          <w:sz w:val="32"/>
          <w:szCs w:val="32"/>
        </w:rPr>
        <w:t>年</w:t>
      </w:r>
      <w:r w:rsidRPr="00E93518">
        <w:rPr>
          <w:rFonts w:ascii="Times New Roman" w:eastAsia="微软雅黑" w:hAnsi="Times New Roman" w:cs="Times New Roman"/>
          <w:color w:val="000000"/>
          <w:kern w:val="0"/>
          <w:sz w:val="32"/>
          <w:szCs w:val="32"/>
        </w:rPr>
        <w:t>8</w:t>
      </w:r>
      <w:r w:rsidRPr="00E93518">
        <w:rPr>
          <w:rFonts w:ascii="仿宋" w:eastAsia="仿宋" w:hAnsi="仿宋" w:cs="仿宋" w:hint="eastAsia"/>
          <w:color w:val="000000"/>
          <w:kern w:val="0"/>
          <w:sz w:val="32"/>
          <w:szCs w:val="32"/>
        </w:rPr>
        <w:t>月</w:t>
      </w:r>
      <w:r w:rsidRPr="00E93518">
        <w:rPr>
          <w:rFonts w:ascii="Times New Roman" w:eastAsia="微软雅黑" w:hAnsi="Times New Roman" w:cs="Times New Roman"/>
          <w:color w:val="000000"/>
          <w:kern w:val="0"/>
          <w:sz w:val="32"/>
          <w:szCs w:val="32"/>
        </w:rPr>
        <w:t>1</w:t>
      </w:r>
      <w:r w:rsidRPr="00E93518">
        <w:rPr>
          <w:rFonts w:ascii="仿宋" w:eastAsia="仿宋" w:hAnsi="仿宋" w:cs="仿宋" w:hint="eastAsia"/>
          <w:color w:val="000000"/>
          <w:kern w:val="0"/>
          <w:sz w:val="32"/>
          <w:szCs w:val="32"/>
        </w:rPr>
        <w:t>日起施行。</w:t>
      </w:r>
    </w:p>
    <w:p w:rsidR="001C2040" w:rsidRPr="00E93518" w:rsidRDefault="001C2040" w:rsidP="003678BB">
      <w:pPr>
        <w:spacing w:line="580" w:lineRule="exact"/>
        <w:rPr>
          <w:rFonts w:cs="Times New Roman"/>
          <w:color w:val="000000"/>
        </w:rPr>
      </w:pPr>
    </w:p>
    <w:p w:rsidR="001C2040" w:rsidRPr="00E93518" w:rsidRDefault="001C2040" w:rsidP="003678BB">
      <w:pPr>
        <w:spacing w:line="580" w:lineRule="exact"/>
        <w:rPr>
          <w:rFonts w:cs="Times New Roman"/>
          <w:color w:val="000000"/>
        </w:rPr>
      </w:pPr>
    </w:p>
    <w:p w:rsidR="001C2040" w:rsidRPr="00E93518" w:rsidRDefault="001C2040" w:rsidP="003678BB">
      <w:pPr>
        <w:spacing w:line="580" w:lineRule="exact"/>
        <w:rPr>
          <w:rFonts w:cs="Times New Roman"/>
          <w:color w:val="000000"/>
        </w:rPr>
      </w:pPr>
    </w:p>
    <w:p w:rsidR="001C2040" w:rsidRPr="00E93518" w:rsidRDefault="001C2040" w:rsidP="003678BB">
      <w:pPr>
        <w:spacing w:line="580" w:lineRule="exact"/>
        <w:rPr>
          <w:rFonts w:cs="Times New Roman"/>
          <w:color w:val="000000"/>
        </w:rPr>
      </w:pPr>
    </w:p>
    <w:p w:rsidR="001C2040" w:rsidRPr="00E93518" w:rsidRDefault="001C2040" w:rsidP="003678BB">
      <w:pPr>
        <w:spacing w:line="580" w:lineRule="exact"/>
        <w:rPr>
          <w:rFonts w:cs="Times New Roman"/>
          <w:color w:val="000000"/>
        </w:rPr>
      </w:pPr>
    </w:p>
    <w:p w:rsidR="001C2040" w:rsidRPr="00E93518" w:rsidRDefault="001C2040" w:rsidP="003678BB">
      <w:pPr>
        <w:spacing w:line="580" w:lineRule="exact"/>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p w:rsidR="001C2040" w:rsidRPr="00E93518" w:rsidRDefault="001C2040" w:rsidP="00FF190D">
      <w:pPr>
        <w:rPr>
          <w:rFonts w:cs="Times New Roman"/>
          <w:color w:val="000000"/>
        </w:rPr>
      </w:pPr>
    </w:p>
    <w:sectPr w:rsidR="001C2040" w:rsidRPr="00E93518" w:rsidSect="00E93518">
      <w:footerReference w:type="even" r:id="rId9"/>
      <w:footerReference w:type="default" r:id="rId10"/>
      <w:type w:val="continuous"/>
      <w:pgSz w:w="11906" w:h="16838" w:code="9"/>
      <w:pgMar w:top="1701" w:right="1588" w:bottom="1588" w:left="1588" w:header="851" w:footer="1474"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040" w:rsidRDefault="001C2040" w:rsidP="00E31775">
      <w:pPr>
        <w:rPr>
          <w:rFonts w:cs="Times New Roman"/>
        </w:rPr>
      </w:pPr>
      <w:r>
        <w:rPr>
          <w:rFonts w:cs="Times New Roman"/>
        </w:rPr>
        <w:separator/>
      </w:r>
    </w:p>
  </w:endnote>
  <w:endnote w:type="continuationSeparator" w:id="0">
    <w:p w:rsidR="001C2040" w:rsidRDefault="001C2040" w:rsidP="00E317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魏碑简体">
    <w:altName w:val="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40" w:rsidRDefault="001C2040">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40" w:rsidRDefault="001C2040" w:rsidP="008A4250">
    <w:pPr>
      <w:pStyle w:val="Footer"/>
      <w:jc w:val="right"/>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40" w:rsidRDefault="001C2040">
    <w:pPr>
      <w:pStyle w:val="Footer"/>
      <w:rPr>
        <w:rFonts w:cs="Times New Roman"/>
      </w:rPr>
    </w:pPr>
    <w:r w:rsidRPr="008E65C0">
      <w:rPr>
        <w:rFonts w:ascii="Times New Roman" w:hAnsi="Times New Roman" w:cs="Times New Roman"/>
        <w:sz w:val="21"/>
        <w:szCs w:val="21"/>
      </w:rPr>
      <w:t>—</w:t>
    </w:r>
    <w:r>
      <w:rPr>
        <w:rFonts w:ascii="Times New Roman" w:hAnsi="Times New Roman" w:cs="Times New Roman"/>
        <w:sz w:val="21"/>
        <w:szCs w:val="21"/>
      </w:rPr>
      <w:t xml:space="preserve"> </w:t>
    </w:r>
    <w:r w:rsidRPr="008E65C0">
      <w:rPr>
        <w:rFonts w:ascii="Times New Roman" w:hAnsi="Times New Roman" w:cs="Times New Roman"/>
        <w:sz w:val="21"/>
        <w:szCs w:val="21"/>
      </w:rPr>
      <w:fldChar w:fldCharType="begin"/>
    </w:r>
    <w:r w:rsidRPr="008E65C0">
      <w:rPr>
        <w:rFonts w:ascii="Times New Roman" w:hAnsi="Times New Roman" w:cs="Times New Roman"/>
        <w:sz w:val="21"/>
        <w:szCs w:val="21"/>
      </w:rPr>
      <w:instrText xml:space="preserve"> PAGE   \* MERGEFORMAT </w:instrText>
    </w:r>
    <w:r w:rsidRPr="008E65C0">
      <w:rPr>
        <w:rFonts w:ascii="Times New Roman" w:hAnsi="Times New Roman" w:cs="Times New Roman"/>
        <w:sz w:val="21"/>
        <w:szCs w:val="21"/>
      </w:rPr>
      <w:fldChar w:fldCharType="separate"/>
    </w:r>
    <w:r w:rsidRPr="0026163D">
      <w:rPr>
        <w:rFonts w:ascii="Times New Roman" w:hAnsi="Times New Roman" w:cs="Times New Roman"/>
        <w:noProof/>
        <w:sz w:val="21"/>
        <w:szCs w:val="21"/>
        <w:lang w:val="zh-CN"/>
      </w:rPr>
      <w:t>34</w:t>
    </w:r>
    <w:r w:rsidRPr="008E65C0">
      <w:rPr>
        <w:rFonts w:ascii="Times New Roman" w:hAnsi="Times New Roman" w:cs="Times New Roman"/>
        <w:sz w:val="21"/>
        <w:szCs w:val="21"/>
      </w:rPr>
      <w:fldChar w:fldCharType="end"/>
    </w:r>
    <w:r>
      <w:rPr>
        <w:rFonts w:ascii="Times New Roman" w:hAnsi="Times New Roman" w:cs="Times New Roman"/>
        <w:sz w:val="21"/>
        <w:szCs w:val="21"/>
      </w:rPr>
      <w:t xml:space="preserve"> </w:t>
    </w:r>
    <w:r w:rsidRPr="008E65C0">
      <w:rPr>
        <w:rFonts w:ascii="Times New Roman" w:hAnsi="Times New Roman" w:cs="Times New Roman"/>
        <w:sz w:val="21"/>
        <w:szCs w:val="21"/>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40" w:rsidRDefault="001C2040" w:rsidP="008A4250">
    <w:pPr>
      <w:pStyle w:val="Footer"/>
      <w:jc w:val="right"/>
      <w:rPr>
        <w:rFonts w:cs="Times New Roman"/>
      </w:rPr>
    </w:pPr>
    <w:r w:rsidRPr="008E65C0">
      <w:rPr>
        <w:rFonts w:ascii="Times New Roman" w:hAnsi="Times New Roman" w:cs="Times New Roman"/>
        <w:sz w:val="21"/>
        <w:szCs w:val="21"/>
      </w:rPr>
      <w:t xml:space="preserve">— </w:t>
    </w:r>
    <w:r w:rsidRPr="008E65C0">
      <w:rPr>
        <w:rFonts w:ascii="Times New Roman" w:hAnsi="Times New Roman" w:cs="Times New Roman"/>
        <w:sz w:val="21"/>
        <w:szCs w:val="21"/>
      </w:rPr>
      <w:fldChar w:fldCharType="begin"/>
    </w:r>
    <w:r w:rsidRPr="008E65C0">
      <w:rPr>
        <w:rFonts w:ascii="Times New Roman" w:hAnsi="Times New Roman" w:cs="Times New Roman"/>
        <w:sz w:val="21"/>
        <w:szCs w:val="21"/>
      </w:rPr>
      <w:instrText xml:space="preserve"> PAGE   \* MERGEFORMAT </w:instrText>
    </w:r>
    <w:r w:rsidRPr="008E65C0">
      <w:rPr>
        <w:rFonts w:ascii="Times New Roman" w:hAnsi="Times New Roman" w:cs="Times New Roman"/>
        <w:sz w:val="21"/>
        <w:szCs w:val="21"/>
      </w:rPr>
      <w:fldChar w:fldCharType="separate"/>
    </w:r>
    <w:r w:rsidRPr="0026163D">
      <w:rPr>
        <w:rFonts w:ascii="Times New Roman" w:hAnsi="Times New Roman" w:cs="Times New Roman"/>
        <w:noProof/>
        <w:sz w:val="21"/>
        <w:szCs w:val="21"/>
        <w:lang w:val="zh-CN"/>
      </w:rPr>
      <w:t>1</w:t>
    </w:r>
    <w:r w:rsidRPr="008E65C0">
      <w:rPr>
        <w:rFonts w:ascii="Times New Roman" w:hAnsi="Times New Roman" w:cs="Times New Roman"/>
        <w:sz w:val="21"/>
        <w:szCs w:val="21"/>
      </w:rPr>
      <w:fldChar w:fldCharType="end"/>
    </w:r>
    <w:r w:rsidRPr="008E65C0">
      <w:rPr>
        <w:rFonts w:ascii="Times New Roman" w:hAnsi="Times New Roman" w:cs="Times New Roman"/>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040" w:rsidRDefault="001C2040" w:rsidP="00E31775">
      <w:pPr>
        <w:rPr>
          <w:rFonts w:cs="Times New Roman"/>
        </w:rPr>
      </w:pPr>
      <w:r>
        <w:rPr>
          <w:rFonts w:cs="Times New Roman"/>
        </w:rPr>
        <w:separator/>
      </w:r>
    </w:p>
  </w:footnote>
  <w:footnote w:type="continuationSeparator" w:id="0">
    <w:p w:rsidR="001C2040" w:rsidRDefault="001C2040" w:rsidP="00E3177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90D"/>
    <w:rsid w:val="000004E6"/>
    <w:rsid w:val="00087F19"/>
    <w:rsid w:val="00097C39"/>
    <w:rsid w:val="000C14D3"/>
    <w:rsid w:val="00112116"/>
    <w:rsid w:val="001479DA"/>
    <w:rsid w:val="001A4B0A"/>
    <w:rsid w:val="001C2040"/>
    <w:rsid w:val="0026163D"/>
    <w:rsid w:val="003072A8"/>
    <w:rsid w:val="00330106"/>
    <w:rsid w:val="003678BB"/>
    <w:rsid w:val="003A6319"/>
    <w:rsid w:val="003D4AA1"/>
    <w:rsid w:val="003F3784"/>
    <w:rsid w:val="004731D3"/>
    <w:rsid w:val="004D58C5"/>
    <w:rsid w:val="00510367"/>
    <w:rsid w:val="0051118E"/>
    <w:rsid w:val="005614DC"/>
    <w:rsid w:val="00653FD3"/>
    <w:rsid w:val="00665672"/>
    <w:rsid w:val="00676CC3"/>
    <w:rsid w:val="006E0096"/>
    <w:rsid w:val="007624D2"/>
    <w:rsid w:val="007B14BD"/>
    <w:rsid w:val="00841905"/>
    <w:rsid w:val="00866FAE"/>
    <w:rsid w:val="0088311F"/>
    <w:rsid w:val="008A4250"/>
    <w:rsid w:val="008C778D"/>
    <w:rsid w:val="008D0ACA"/>
    <w:rsid w:val="008E65C0"/>
    <w:rsid w:val="009162AB"/>
    <w:rsid w:val="00991CA5"/>
    <w:rsid w:val="009C5D33"/>
    <w:rsid w:val="00A124AA"/>
    <w:rsid w:val="00A432FC"/>
    <w:rsid w:val="00A54C37"/>
    <w:rsid w:val="00AD1240"/>
    <w:rsid w:val="00AD6AB5"/>
    <w:rsid w:val="00B071C5"/>
    <w:rsid w:val="00B45EEC"/>
    <w:rsid w:val="00B5066C"/>
    <w:rsid w:val="00B941AE"/>
    <w:rsid w:val="00C13BA8"/>
    <w:rsid w:val="00C550B4"/>
    <w:rsid w:val="00D01205"/>
    <w:rsid w:val="00D50491"/>
    <w:rsid w:val="00D53FC1"/>
    <w:rsid w:val="00D7771C"/>
    <w:rsid w:val="00DC337A"/>
    <w:rsid w:val="00DE069E"/>
    <w:rsid w:val="00DE100D"/>
    <w:rsid w:val="00E31775"/>
    <w:rsid w:val="00E67DBC"/>
    <w:rsid w:val="00E92FEB"/>
    <w:rsid w:val="00E93518"/>
    <w:rsid w:val="00E9663E"/>
    <w:rsid w:val="00F14F98"/>
    <w:rsid w:val="00F4328B"/>
    <w:rsid w:val="00F441BD"/>
    <w:rsid w:val="00F757D1"/>
    <w:rsid w:val="00FB1EBD"/>
    <w:rsid w:val="00FD2E96"/>
    <w:rsid w:val="00FD4C8D"/>
    <w:rsid w:val="00FF19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0D"/>
    <w:pPr>
      <w:widowControl w:val="0"/>
      <w:jc w:val="both"/>
    </w:pPr>
    <w:rPr>
      <w:rFonts w:cs="Calibri"/>
      <w:szCs w:val="21"/>
    </w:rPr>
  </w:style>
  <w:style w:type="character" w:default="1" w:styleId="DefaultParagraphFont">
    <w:name w:val="Default Paragraph Font"/>
    <w:link w:val="CharCharCharCharCharChar1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19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190D"/>
    <w:rPr>
      <w:sz w:val="18"/>
      <w:szCs w:val="18"/>
    </w:rPr>
  </w:style>
  <w:style w:type="paragraph" w:styleId="NormalWeb">
    <w:name w:val="Normal (Web)"/>
    <w:basedOn w:val="Normal"/>
    <w:uiPriority w:val="99"/>
    <w:rsid w:val="004731D3"/>
    <w:pPr>
      <w:widowControl/>
      <w:jc w:val="left"/>
    </w:pPr>
    <w:rPr>
      <w:rFonts w:ascii="宋体" w:hAnsi="宋体" w:cs="宋体"/>
      <w:kern w:val="0"/>
      <w:sz w:val="24"/>
      <w:szCs w:val="24"/>
    </w:rPr>
  </w:style>
  <w:style w:type="paragraph" w:styleId="Header">
    <w:name w:val="header"/>
    <w:basedOn w:val="Normal"/>
    <w:link w:val="HeaderChar"/>
    <w:uiPriority w:val="99"/>
    <w:semiHidden/>
    <w:rsid w:val="00E317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1775"/>
    <w:rPr>
      <w:sz w:val="18"/>
      <w:szCs w:val="18"/>
    </w:rPr>
  </w:style>
  <w:style w:type="paragraph" w:styleId="BalloonText">
    <w:name w:val="Balloon Text"/>
    <w:basedOn w:val="Normal"/>
    <w:link w:val="BalloonTextChar"/>
    <w:uiPriority w:val="99"/>
    <w:semiHidden/>
    <w:rsid w:val="00B071C5"/>
    <w:rPr>
      <w:sz w:val="18"/>
      <w:szCs w:val="18"/>
    </w:rPr>
  </w:style>
  <w:style w:type="character" w:customStyle="1" w:styleId="BalloonTextChar">
    <w:name w:val="Balloon Text Char"/>
    <w:basedOn w:val="DefaultParagraphFont"/>
    <w:link w:val="BalloonText"/>
    <w:uiPriority w:val="99"/>
    <w:semiHidden/>
    <w:locked/>
    <w:rsid w:val="00B071C5"/>
    <w:rPr>
      <w:sz w:val="18"/>
      <w:szCs w:val="18"/>
    </w:rPr>
  </w:style>
  <w:style w:type="paragraph" w:customStyle="1" w:styleId="CharCharCharCharCharChar1Char">
    <w:name w:val="Char Char Char Char Char Char1 Char"/>
    <w:basedOn w:val="Normal"/>
    <w:link w:val="DefaultParagraphFont"/>
    <w:uiPriority w:val="99"/>
    <w:rsid w:val="0026163D"/>
    <w:pPr>
      <w:widowControl/>
      <w:spacing w:after="160" w:line="240" w:lineRule="exact"/>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9%A3%9F%E5%93%81%E5%AE%89%E5%85%A8%E6%B3%95"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37</Pages>
  <Words>2457</Words>
  <Characters>14006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郴州市城区农贸市场管理条例</dc:title>
  <dc:subject/>
  <dc:creator>Administrator</dc:creator>
  <cp:keywords/>
  <dc:description/>
  <cp:lastModifiedBy>walkinnet</cp:lastModifiedBy>
  <cp:revision>3</cp:revision>
  <cp:lastPrinted>2019-09-15T08:39:00Z</cp:lastPrinted>
  <dcterms:created xsi:type="dcterms:W3CDTF">2019-11-21T08:47:00Z</dcterms:created>
  <dcterms:modified xsi:type="dcterms:W3CDTF">2019-11-24T06:43:00Z</dcterms:modified>
</cp:coreProperties>
</file>