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2E2" w:rsidRPr="00AC288F" w:rsidRDefault="009112E2" w:rsidP="00BD3CF3">
      <w:pPr>
        <w:spacing w:line="400" w:lineRule="exact"/>
        <w:rPr>
          <w:rFonts w:eastAsia="黑体"/>
          <w:b/>
          <w:bCs/>
          <w:color w:val="000000"/>
          <w:spacing w:val="40"/>
          <w:sz w:val="28"/>
          <w:szCs w:val="28"/>
        </w:rPr>
      </w:pPr>
      <w:bookmarkStart w:id="0" w:name="_GoBack"/>
      <w:bookmarkEnd w:id="0"/>
      <w:r w:rsidRPr="00AC288F">
        <w:rPr>
          <w:rFonts w:eastAsia="黑体" w:hint="eastAsia"/>
          <w:b/>
          <w:bCs/>
          <w:color w:val="000000"/>
          <w:spacing w:val="40"/>
          <w:sz w:val="28"/>
          <w:szCs w:val="28"/>
        </w:rPr>
        <w:t>省十三届人大常委会</w:t>
      </w:r>
    </w:p>
    <w:p w:rsidR="009112E2" w:rsidRPr="00AC288F" w:rsidRDefault="009112E2" w:rsidP="00BD3CF3">
      <w:pPr>
        <w:spacing w:line="400" w:lineRule="exact"/>
        <w:rPr>
          <w:b/>
          <w:color w:val="000000"/>
          <w:szCs w:val="28"/>
        </w:rPr>
      </w:pPr>
      <w:r w:rsidRPr="00AC288F">
        <w:rPr>
          <w:rFonts w:eastAsia="黑体" w:hint="eastAsia"/>
          <w:b/>
          <w:bCs/>
          <w:color w:val="000000"/>
          <w:sz w:val="28"/>
          <w:szCs w:val="28"/>
        </w:rPr>
        <w:t>第十六次会议文件（十四）</w:t>
      </w:r>
    </w:p>
    <w:p w:rsidR="009112E2" w:rsidRPr="00AC288F" w:rsidRDefault="009112E2" w:rsidP="00BD3CF3">
      <w:pPr>
        <w:spacing w:line="720" w:lineRule="exact"/>
        <w:jc w:val="center"/>
        <w:rPr>
          <w:rFonts w:ascii="方正小标宋_GBK" w:eastAsia="方正小标宋_GBK" w:hAnsi="黑体"/>
          <w:b/>
          <w:color w:val="000000"/>
          <w:sz w:val="44"/>
          <w:szCs w:val="44"/>
        </w:rPr>
      </w:pPr>
    </w:p>
    <w:p w:rsidR="009112E2" w:rsidRPr="00AC288F" w:rsidRDefault="009112E2" w:rsidP="00BD3CF3">
      <w:pPr>
        <w:spacing w:line="720" w:lineRule="exact"/>
        <w:jc w:val="center"/>
        <w:rPr>
          <w:rFonts w:ascii="方正小标宋_GBK" w:eastAsia="方正小标宋_GBK" w:hAnsi="黑体"/>
          <w:b/>
          <w:color w:val="000000"/>
          <w:sz w:val="44"/>
          <w:szCs w:val="44"/>
        </w:rPr>
      </w:pPr>
      <w:r w:rsidRPr="00AC288F">
        <w:rPr>
          <w:rFonts w:ascii="方正小标宋_GBK" w:eastAsia="方正小标宋_GBK" w:hAnsi="黑体" w:hint="eastAsia"/>
          <w:b/>
          <w:color w:val="000000"/>
          <w:sz w:val="44"/>
          <w:szCs w:val="44"/>
        </w:rPr>
        <w:t>湖南省人民代表大会法制委员会</w:t>
      </w:r>
    </w:p>
    <w:p w:rsidR="009112E2" w:rsidRPr="00AC288F" w:rsidRDefault="009112E2" w:rsidP="00BD3CF3">
      <w:pPr>
        <w:spacing w:line="720" w:lineRule="exact"/>
        <w:jc w:val="center"/>
        <w:rPr>
          <w:rFonts w:ascii="方正小标宋_GBK" w:eastAsia="方正小标宋_GBK" w:hAnsi="黑体"/>
          <w:b/>
          <w:color w:val="000000"/>
          <w:spacing w:val="-10"/>
          <w:sz w:val="44"/>
          <w:szCs w:val="44"/>
        </w:rPr>
      </w:pPr>
      <w:r w:rsidRPr="00AC288F">
        <w:rPr>
          <w:rFonts w:ascii="方正小标宋_GBK" w:eastAsia="方正小标宋_GBK" w:hAnsi="黑体" w:hint="eastAsia"/>
          <w:b/>
          <w:color w:val="000000"/>
          <w:spacing w:val="-10"/>
          <w:sz w:val="44"/>
          <w:szCs w:val="44"/>
        </w:rPr>
        <w:t>关于《湖南省长株潭国家自主创新示范区条例</w:t>
      </w:r>
    </w:p>
    <w:p w:rsidR="009112E2" w:rsidRPr="00AC288F" w:rsidRDefault="009112E2" w:rsidP="00BD3CF3">
      <w:pPr>
        <w:spacing w:line="720" w:lineRule="exact"/>
        <w:jc w:val="center"/>
        <w:rPr>
          <w:rFonts w:ascii="方正小标宋_GBK" w:eastAsia="方正小标宋_GBK" w:hAnsi="黑体"/>
          <w:b/>
          <w:color w:val="000000"/>
          <w:sz w:val="44"/>
          <w:szCs w:val="44"/>
        </w:rPr>
      </w:pPr>
      <w:r w:rsidRPr="00AC288F">
        <w:rPr>
          <w:rFonts w:ascii="方正小标宋_GBK" w:eastAsia="方正小标宋_GBK" w:hAnsi="黑体" w:hint="eastAsia"/>
          <w:b/>
          <w:color w:val="000000"/>
          <w:sz w:val="44"/>
          <w:szCs w:val="44"/>
        </w:rPr>
        <w:t>（草案）》审议结果的报告</w:t>
      </w:r>
    </w:p>
    <w:p w:rsidR="009112E2" w:rsidRPr="00AC288F" w:rsidRDefault="009112E2" w:rsidP="00D007C5">
      <w:pPr>
        <w:spacing w:line="500" w:lineRule="exact"/>
        <w:rPr>
          <w:rFonts w:ascii="宋体"/>
          <w:b/>
          <w:color w:val="000000"/>
          <w:sz w:val="28"/>
          <w:szCs w:val="28"/>
        </w:rPr>
      </w:pPr>
    </w:p>
    <w:p w:rsidR="009112E2" w:rsidRPr="00AC288F" w:rsidRDefault="009112E2" w:rsidP="00D007C5">
      <w:pPr>
        <w:spacing w:line="500" w:lineRule="exact"/>
        <w:jc w:val="center"/>
        <w:rPr>
          <w:rFonts w:ascii="宋体"/>
          <w:b/>
          <w:color w:val="000000"/>
          <w:sz w:val="28"/>
          <w:szCs w:val="28"/>
        </w:rPr>
      </w:pPr>
      <w:r w:rsidRPr="00AC288F">
        <w:rPr>
          <w:rFonts w:ascii="宋体" w:hAnsi="宋体"/>
          <w:b/>
          <w:color w:val="000000"/>
          <w:sz w:val="28"/>
          <w:szCs w:val="28"/>
        </w:rPr>
        <w:t>——</w:t>
      </w:r>
      <w:smartTag w:uri="urn:schemas-microsoft-com:office:smarttags" w:element="chsdate">
        <w:smartTagPr>
          <w:attr w:name="IsROCDate" w:val="False"/>
          <w:attr w:name="IsLunarDate" w:val="False"/>
          <w:attr w:name="Day" w:val="30"/>
          <w:attr w:name="Month" w:val="3"/>
          <w:attr w:name="Year" w:val="2020"/>
        </w:smartTagPr>
        <w:r w:rsidRPr="00AC288F">
          <w:rPr>
            <w:rFonts w:ascii="宋体" w:hAnsi="宋体"/>
            <w:b/>
            <w:color w:val="000000"/>
            <w:sz w:val="28"/>
            <w:szCs w:val="28"/>
          </w:rPr>
          <w:t>2020</w:t>
        </w:r>
        <w:r w:rsidRPr="00AC288F">
          <w:rPr>
            <w:rFonts w:ascii="宋体" w:hAnsi="宋体" w:hint="eastAsia"/>
            <w:b/>
            <w:color w:val="000000"/>
            <w:sz w:val="28"/>
            <w:szCs w:val="28"/>
          </w:rPr>
          <w:t>年</w:t>
        </w:r>
        <w:r w:rsidRPr="00AC288F">
          <w:rPr>
            <w:rFonts w:ascii="宋体" w:hAnsi="宋体"/>
            <w:b/>
            <w:color w:val="000000"/>
            <w:sz w:val="28"/>
            <w:szCs w:val="28"/>
          </w:rPr>
          <w:t>3</w:t>
        </w:r>
        <w:r w:rsidRPr="00AC288F">
          <w:rPr>
            <w:rFonts w:ascii="宋体" w:hAnsi="宋体" w:hint="eastAsia"/>
            <w:b/>
            <w:color w:val="000000"/>
            <w:sz w:val="28"/>
            <w:szCs w:val="28"/>
          </w:rPr>
          <w:t>月</w:t>
        </w:r>
        <w:r w:rsidRPr="00AC288F">
          <w:rPr>
            <w:rFonts w:ascii="宋体" w:hAnsi="宋体"/>
            <w:b/>
            <w:color w:val="000000"/>
            <w:sz w:val="28"/>
            <w:szCs w:val="28"/>
          </w:rPr>
          <w:t>30</w:t>
        </w:r>
        <w:r w:rsidRPr="00AC288F">
          <w:rPr>
            <w:rFonts w:ascii="宋体" w:hAnsi="宋体" w:hint="eastAsia"/>
            <w:b/>
            <w:color w:val="000000"/>
            <w:sz w:val="28"/>
            <w:szCs w:val="28"/>
          </w:rPr>
          <w:t>日</w:t>
        </w:r>
      </w:smartTag>
      <w:r w:rsidRPr="00AC288F">
        <w:rPr>
          <w:rFonts w:ascii="宋体" w:hAnsi="宋体" w:hint="eastAsia"/>
          <w:b/>
          <w:color w:val="000000"/>
          <w:sz w:val="28"/>
          <w:szCs w:val="28"/>
        </w:rPr>
        <w:t>在省十三届人大常委会第十六次会议上</w:t>
      </w:r>
    </w:p>
    <w:p w:rsidR="009112E2" w:rsidRPr="00AC288F" w:rsidRDefault="009112E2" w:rsidP="00D007C5">
      <w:pPr>
        <w:spacing w:line="500" w:lineRule="exact"/>
        <w:jc w:val="center"/>
        <w:rPr>
          <w:rFonts w:ascii="宋体"/>
          <w:b/>
          <w:color w:val="000000"/>
          <w:sz w:val="28"/>
          <w:szCs w:val="28"/>
        </w:rPr>
      </w:pPr>
    </w:p>
    <w:tbl>
      <w:tblPr>
        <w:tblW w:w="0" w:type="auto"/>
        <w:jc w:val="center"/>
        <w:tblLook w:val="01E0"/>
      </w:tblPr>
      <w:tblGrid>
        <w:gridCol w:w="3168"/>
        <w:gridCol w:w="1260"/>
      </w:tblGrid>
      <w:tr w:rsidR="009112E2" w:rsidRPr="00AC288F" w:rsidTr="00110CDC">
        <w:trPr>
          <w:jc w:val="center"/>
        </w:trPr>
        <w:tc>
          <w:tcPr>
            <w:tcW w:w="3168" w:type="dxa"/>
          </w:tcPr>
          <w:p w:rsidR="009112E2" w:rsidRPr="00110CDC" w:rsidRDefault="009112E2" w:rsidP="00D007C5">
            <w:pPr>
              <w:spacing w:line="500" w:lineRule="exact"/>
              <w:rPr>
                <w:rFonts w:ascii="宋体"/>
                <w:b/>
                <w:color w:val="000000"/>
                <w:spacing w:val="40"/>
                <w:sz w:val="28"/>
                <w:szCs w:val="28"/>
              </w:rPr>
            </w:pPr>
            <w:r w:rsidRPr="00110CDC">
              <w:rPr>
                <w:rFonts w:ascii="宋体" w:hAnsi="宋体" w:hint="eastAsia"/>
                <w:b/>
                <w:color w:val="000000"/>
                <w:spacing w:val="40"/>
                <w:sz w:val="28"/>
                <w:szCs w:val="28"/>
              </w:rPr>
              <w:t>省人大常委会委员</w:t>
            </w:r>
          </w:p>
        </w:tc>
        <w:tc>
          <w:tcPr>
            <w:tcW w:w="1260" w:type="dxa"/>
            <w:vMerge w:val="restart"/>
            <w:vAlign w:val="center"/>
          </w:tcPr>
          <w:p w:rsidR="009112E2" w:rsidRPr="00110CDC" w:rsidRDefault="009112E2" w:rsidP="00D007C5">
            <w:pPr>
              <w:spacing w:line="500" w:lineRule="exact"/>
              <w:jc w:val="center"/>
              <w:rPr>
                <w:rFonts w:ascii="黑体" w:eastAsia="黑体" w:hAnsi="宋体"/>
                <w:b/>
                <w:color w:val="000000"/>
                <w:sz w:val="28"/>
                <w:szCs w:val="28"/>
              </w:rPr>
            </w:pPr>
            <w:r w:rsidRPr="00110CDC">
              <w:rPr>
                <w:rFonts w:ascii="黑体" w:eastAsia="黑体" w:hAnsi="宋体" w:hint="eastAsia"/>
                <w:b/>
                <w:color w:val="000000"/>
                <w:sz w:val="28"/>
                <w:szCs w:val="28"/>
              </w:rPr>
              <w:t>田福德</w:t>
            </w:r>
          </w:p>
        </w:tc>
      </w:tr>
      <w:tr w:rsidR="009112E2" w:rsidRPr="00AC288F" w:rsidTr="00110CDC">
        <w:trPr>
          <w:jc w:val="center"/>
        </w:trPr>
        <w:tc>
          <w:tcPr>
            <w:tcW w:w="3168" w:type="dxa"/>
          </w:tcPr>
          <w:p w:rsidR="009112E2" w:rsidRPr="00110CDC" w:rsidRDefault="009112E2" w:rsidP="00D007C5">
            <w:pPr>
              <w:spacing w:line="500" w:lineRule="exact"/>
              <w:rPr>
                <w:rFonts w:ascii="宋体"/>
                <w:b/>
                <w:color w:val="000000"/>
                <w:sz w:val="28"/>
                <w:szCs w:val="28"/>
              </w:rPr>
            </w:pPr>
            <w:r w:rsidRPr="00110CDC">
              <w:rPr>
                <w:rFonts w:ascii="宋体" w:hAnsi="宋体" w:hint="eastAsia"/>
                <w:b/>
                <w:color w:val="000000"/>
                <w:sz w:val="28"/>
                <w:szCs w:val="28"/>
              </w:rPr>
              <w:t>省人大法制委员会委员</w:t>
            </w:r>
          </w:p>
        </w:tc>
        <w:tc>
          <w:tcPr>
            <w:tcW w:w="1260" w:type="dxa"/>
            <w:vMerge/>
          </w:tcPr>
          <w:p w:rsidR="009112E2" w:rsidRPr="00110CDC" w:rsidRDefault="009112E2" w:rsidP="00D007C5">
            <w:pPr>
              <w:spacing w:line="500" w:lineRule="exact"/>
              <w:jc w:val="center"/>
              <w:rPr>
                <w:rFonts w:ascii="宋体"/>
                <w:b/>
                <w:color w:val="000000"/>
                <w:sz w:val="28"/>
                <w:szCs w:val="28"/>
              </w:rPr>
            </w:pPr>
          </w:p>
        </w:tc>
      </w:tr>
    </w:tbl>
    <w:p w:rsidR="009112E2" w:rsidRPr="00AC288F" w:rsidRDefault="009112E2" w:rsidP="00D007C5">
      <w:pPr>
        <w:spacing w:line="500" w:lineRule="exact"/>
        <w:rPr>
          <w:rFonts w:ascii="宋体"/>
          <w:b/>
          <w:color w:val="000000"/>
          <w:sz w:val="28"/>
          <w:szCs w:val="28"/>
        </w:rPr>
      </w:pPr>
    </w:p>
    <w:p w:rsidR="009112E2" w:rsidRPr="00AC288F" w:rsidRDefault="009112E2" w:rsidP="00BD3CF3">
      <w:pPr>
        <w:spacing w:line="600" w:lineRule="exact"/>
        <w:rPr>
          <w:rFonts w:ascii="仿宋" w:eastAsia="仿宋_GB2312" w:hAnsi="仿宋"/>
          <w:b/>
          <w:color w:val="000000"/>
          <w:sz w:val="36"/>
          <w:szCs w:val="36"/>
        </w:rPr>
      </w:pPr>
      <w:r w:rsidRPr="00AC288F">
        <w:rPr>
          <w:rFonts w:ascii="仿宋" w:eastAsia="仿宋_GB2312" w:hAnsi="仿宋" w:hint="eastAsia"/>
          <w:b/>
          <w:color w:val="000000"/>
          <w:sz w:val="36"/>
          <w:szCs w:val="36"/>
        </w:rPr>
        <w:t>主任、各位副主任、秘书长、各位委员：</w:t>
      </w:r>
    </w:p>
    <w:p w:rsidR="009112E2" w:rsidRPr="00AC288F" w:rsidRDefault="009112E2" w:rsidP="00D007C5">
      <w:pPr>
        <w:spacing w:line="600" w:lineRule="exact"/>
        <w:ind w:firstLineChars="200" w:firstLine="31680"/>
        <w:rPr>
          <w:rFonts w:ascii="仿宋" w:eastAsia="仿宋_GB2312" w:hAnsi="仿宋"/>
          <w:b/>
          <w:color w:val="000000"/>
          <w:sz w:val="36"/>
          <w:szCs w:val="36"/>
        </w:rPr>
      </w:pPr>
      <w:r w:rsidRPr="00AC288F">
        <w:rPr>
          <w:rFonts w:ascii="仿宋" w:eastAsia="仿宋_GB2312" w:hAnsi="仿宋"/>
          <w:b/>
          <w:color w:val="000000"/>
          <w:sz w:val="36"/>
          <w:szCs w:val="36"/>
        </w:rPr>
        <w:t>2020</w:t>
      </w:r>
      <w:r w:rsidRPr="00AC288F">
        <w:rPr>
          <w:rFonts w:ascii="仿宋" w:eastAsia="仿宋_GB2312" w:hAnsi="仿宋" w:hint="eastAsia"/>
          <w:b/>
          <w:color w:val="000000"/>
          <w:sz w:val="36"/>
          <w:szCs w:val="36"/>
        </w:rPr>
        <w:t>年</w:t>
      </w:r>
      <w:r w:rsidRPr="00AC288F">
        <w:rPr>
          <w:rFonts w:ascii="仿宋" w:eastAsia="仿宋_GB2312" w:hAnsi="仿宋"/>
          <w:b/>
          <w:color w:val="000000"/>
          <w:sz w:val="36"/>
          <w:szCs w:val="36"/>
        </w:rPr>
        <w:t>1</w:t>
      </w:r>
      <w:r w:rsidRPr="00AC288F">
        <w:rPr>
          <w:rFonts w:ascii="仿宋" w:eastAsia="仿宋_GB2312" w:hAnsi="仿宋" w:hint="eastAsia"/>
          <w:b/>
          <w:color w:val="000000"/>
          <w:sz w:val="36"/>
          <w:szCs w:val="36"/>
        </w:rPr>
        <w:t>月，省十三届人大常委会第十五次会议审议了《湖南省长株潭国家自主创新示范区条例（草案·二次审议稿）》（以下简称二次审议稿）。常委会组成人员审议认为，二次审议稿较好地采纳了上一次常委会会议的审议意见，进一步</w:t>
      </w:r>
      <w:r w:rsidRPr="00AC288F">
        <w:rPr>
          <w:rFonts w:ascii="仿宋" w:eastAsia="仿宋_GB2312" w:hAnsi="仿宋" w:cs="宋体" w:hint="eastAsia"/>
          <w:b/>
          <w:color w:val="000000"/>
          <w:sz w:val="36"/>
          <w:szCs w:val="36"/>
        </w:rPr>
        <w:t>增强了立法的针对性；同时对部分条款提出了修改意见和建议。</w:t>
      </w:r>
      <w:r w:rsidRPr="00AC288F">
        <w:rPr>
          <w:rFonts w:ascii="仿宋" w:eastAsia="仿宋_GB2312" w:hAnsi="仿宋" w:hint="eastAsia"/>
          <w:b/>
          <w:color w:val="000000"/>
          <w:sz w:val="36"/>
          <w:szCs w:val="36"/>
        </w:rPr>
        <w:t>会后，法工委会同省人大教科文卫委、省科技厅，根据常委会组成人员的审议意见，对二次审议稿进行了修改；书面征求了省政府办公厅及省直有关部门、各市州人大常委会、长株潭三市政府有关部门、长沙经开区、立法基层联系点、部分省人大代表和立法咨询专家的意见，在湖南人大网上公开征求意见，并赴湘潭高新区就行政审批相关问题进行专题调研，又经过两次修改后形成二审修改稿。</w:t>
      </w:r>
    </w:p>
    <w:p w:rsidR="009112E2" w:rsidRPr="00AC288F" w:rsidRDefault="009112E2" w:rsidP="00D007C5">
      <w:pPr>
        <w:spacing w:line="600" w:lineRule="exact"/>
        <w:ind w:firstLineChars="200" w:firstLine="31680"/>
        <w:rPr>
          <w:rFonts w:ascii="仿宋" w:eastAsia="仿宋_GB2312" w:hAnsi="仿宋"/>
          <w:b/>
          <w:color w:val="000000"/>
          <w:kern w:val="0"/>
          <w:sz w:val="36"/>
          <w:szCs w:val="36"/>
        </w:rPr>
      </w:pPr>
      <w:smartTag w:uri="urn:schemas-microsoft-com:office:smarttags" w:element="chsdate">
        <w:smartTagPr>
          <w:attr w:name="IsROCDate" w:val="False"/>
          <w:attr w:name="IsLunarDate" w:val="False"/>
          <w:attr w:name="Day" w:val="17"/>
          <w:attr w:name="Month" w:val="3"/>
          <w:attr w:name="Year" w:val="2020"/>
        </w:smartTagPr>
        <w:r w:rsidRPr="00AC288F">
          <w:rPr>
            <w:rFonts w:ascii="仿宋" w:eastAsia="仿宋_GB2312" w:hAnsi="仿宋"/>
            <w:b/>
            <w:color w:val="000000"/>
            <w:kern w:val="0"/>
            <w:sz w:val="36"/>
            <w:szCs w:val="36"/>
          </w:rPr>
          <w:t>3</w:t>
        </w:r>
        <w:r w:rsidRPr="00AC288F">
          <w:rPr>
            <w:rFonts w:ascii="仿宋" w:eastAsia="仿宋_GB2312" w:hAnsi="仿宋" w:hint="eastAsia"/>
            <w:b/>
            <w:color w:val="000000"/>
            <w:kern w:val="0"/>
            <w:sz w:val="36"/>
            <w:szCs w:val="36"/>
          </w:rPr>
          <w:t>月</w:t>
        </w:r>
        <w:r w:rsidRPr="00AC288F">
          <w:rPr>
            <w:rFonts w:ascii="仿宋" w:eastAsia="仿宋_GB2312" w:hAnsi="仿宋"/>
            <w:b/>
            <w:color w:val="000000"/>
            <w:kern w:val="0"/>
            <w:sz w:val="36"/>
            <w:szCs w:val="36"/>
          </w:rPr>
          <w:t>17</w:t>
        </w:r>
        <w:r w:rsidRPr="00AC288F">
          <w:rPr>
            <w:rFonts w:ascii="仿宋" w:eastAsia="仿宋_GB2312" w:hAnsi="仿宋" w:hint="eastAsia"/>
            <w:b/>
            <w:color w:val="000000"/>
            <w:kern w:val="0"/>
            <w:sz w:val="36"/>
            <w:szCs w:val="36"/>
          </w:rPr>
          <w:t>日</w:t>
        </w:r>
      </w:smartTag>
      <w:r w:rsidRPr="00AC288F">
        <w:rPr>
          <w:rFonts w:ascii="仿宋" w:eastAsia="仿宋_GB2312" w:hAnsi="仿宋" w:hint="eastAsia"/>
          <w:b/>
          <w:color w:val="000000"/>
          <w:kern w:val="0"/>
          <w:sz w:val="36"/>
          <w:szCs w:val="36"/>
        </w:rPr>
        <w:t>，法制委员会召开第二十五次全体会议，对</w:t>
      </w:r>
      <w:r w:rsidRPr="00AC288F">
        <w:rPr>
          <w:rFonts w:ascii="仿宋" w:eastAsia="仿宋_GB2312" w:hAnsi="仿宋" w:hint="eastAsia"/>
          <w:b/>
          <w:color w:val="000000"/>
          <w:sz w:val="36"/>
          <w:szCs w:val="36"/>
        </w:rPr>
        <w:t>二审修改稿</w:t>
      </w:r>
      <w:r w:rsidRPr="00AC288F">
        <w:rPr>
          <w:rFonts w:ascii="仿宋" w:eastAsia="仿宋_GB2312" w:hAnsi="仿宋" w:hint="eastAsia"/>
          <w:b/>
          <w:color w:val="000000"/>
          <w:kern w:val="0"/>
          <w:sz w:val="36"/>
          <w:szCs w:val="36"/>
        </w:rPr>
        <w:t>进行了统一审议，省人大教科文卫委有关负责同志列席了会议。会后，法工委</w:t>
      </w:r>
      <w:r w:rsidRPr="00AC288F">
        <w:rPr>
          <w:rFonts w:ascii="仿宋" w:eastAsia="仿宋_GB2312" w:hAnsi="仿宋" w:cs="宋体" w:hint="eastAsia"/>
          <w:b/>
          <w:color w:val="000000"/>
          <w:sz w:val="36"/>
          <w:szCs w:val="36"/>
        </w:rPr>
        <w:t>按照法制委员会统一审议意见</w:t>
      </w:r>
      <w:r w:rsidRPr="00AC288F">
        <w:rPr>
          <w:rFonts w:ascii="仿宋" w:eastAsia="仿宋_GB2312" w:hAnsi="仿宋" w:hint="eastAsia"/>
          <w:b/>
          <w:color w:val="000000"/>
          <w:kern w:val="0"/>
          <w:sz w:val="36"/>
          <w:szCs w:val="36"/>
        </w:rPr>
        <w:t>再次进行了修改。</w:t>
      </w:r>
      <w:smartTag w:uri="urn:schemas-microsoft-com:office:smarttags" w:element="chsdate">
        <w:smartTagPr>
          <w:attr w:name="IsROCDate" w:val="False"/>
          <w:attr w:name="IsLunarDate" w:val="False"/>
          <w:attr w:name="Day" w:val="23"/>
          <w:attr w:name="Month" w:val="3"/>
          <w:attr w:name="Year" w:val="2020"/>
        </w:smartTagPr>
        <w:r w:rsidRPr="00AC288F">
          <w:rPr>
            <w:rFonts w:ascii="仿宋" w:eastAsia="仿宋_GB2312" w:hAnsi="仿宋"/>
            <w:b/>
            <w:color w:val="000000"/>
            <w:kern w:val="0"/>
            <w:sz w:val="36"/>
            <w:szCs w:val="36"/>
          </w:rPr>
          <w:t>3</w:t>
        </w:r>
        <w:r w:rsidRPr="00AC288F">
          <w:rPr>
            <w:rFonts w:ascii="仿宋" w:eastAsia="仿宋_GB2312" w:hAnsi="仿宋" w:hint="eastAsia"/>
            <w:b/>
            <w:color w:val="000000"/>
            <w:kern w:val="0"/>
            <w:sz w:val="36"/>
            <w:szCs w:val="36"/>
          </w:rPr>
          <w:t>月</w:t>
        </w:r>
        <w:r w:rsidRPr="00AC288F">
          <w:rPr>
            <w:rFonts w:ascii="仿宋" w:eastAsia="仿宋_GB2312" w:hAnsi="仿宋"/>
            <w:b/>
            <w:color w:val="000000"/>
            <w:kern w:val="0"/>
            <w:sz w:val="36"/>
            <w:szCs w:val="36"/>
          </w:rPr>
          <w:t>23</w:t>
        </w:r>
        <w:r w:rsidRPr="00AC288F">
          <w:rPr>
            <w:rFonts w:ascii="仿宋" w:eastAsia="仿宋_GB2312" w:hAnsi="仿宋" w:hint="eastAsia"/>
            <w:b/>
            <w:color w:val="000000"/>
            <w:kern w:val="0"/>
            <w:sz w:val="36"/>
            <w:szCs w:val="36"/>
          </w:rPr>
          <w:t>日</w:t>
        </w:r>
      </w:smartTag>
      <w:r w:rsidRPr="00AC288F">
        <w:rPr>
          <w:rFonts w:ascii="仿宋" w:eastAsia="仿宋_GB2312" w:hAnsi="仿宋" w:hint="eastAsia"/>
          <w:b/>
          <w:color w:val="000000"/>
          <w:kern w:val="0"/>
          <w:sz w:val="36"/>
          <w:szCs w:val="36"/>
        </w:rPr>
        <w:t>，主任会议听取了法制委员会的汇报，决定将草案三次审议稿提请本次常委会会议审议。</w:t>
      </w:r>
    </w:p>
    <w:p w:rsidR="009112E2" w:rsidRPr="00AC288F" w:rsidRDefault="009112E2" w:rsidP="00D007C5">
      <w:pPr>
        <w:spacing w:line="600" w:lineRule="exact"/>
        <w:ind w:firstLineChars="200" w:firstLine="31680"/>
        <w:rPr>
          <w:rFonts w:ascii="仿宋" w:eastAsia="仿宋_GB2312" w:hAnsi="仿宋"/>
          <w:b/>
          <w:color w:val="000000"/>
          <w:sz w:val="36"/>
          <w:szCs w:val="36"/>
        </w:rPr>
      </w:pPr>
      <w:r w:rsidRPr="00AC288F">
        <w:rPr>
          <w:rFonts w:ascii="仿宋" w:eastAsia="仿宋_GB2312" w:hAnsi="仿宋" w:hint="eastAsia"/>
          <w:b/>
          <w:color w:val="000000"/>
          <w:sz w:val="36"/>
          <w:szCs w:val="36"/>
        </w:rPr>
        <w:t>法制委员会认为，草案经过常委会两次会议审议和多次修改，已比较成熟，与法律、行政法规不相抵触，符合我省实际，建议提请本次常委会会议审议后予以表决。现将主要修改情况说明如下：</w:t>
      </w:r>
    </w:p>
    <w:p w:rsidR="009112E2" w:rsidRPr="00AC288F" w:rsidRDefault="009112E2" w:rsidP="00D007C5">
      <w:pPr>
        <w:pStyle w:val="ListParagraph"/>
        <w:spacing w:line="600" w:lineRule="exact"/>
        <w:ind w:firstLine="31680"/>
        <w:rPr>
          <w:rFonts w:ascii="仿宋" w:eastAsia="仿宋_GB2312" w:hAnsi="仿宋"/>
          <w:b/>
          <w:color w:val="000000"/>
          <w:sz w:val="36"/>
          <w:szCs w:val="36"/>
        </w:rPr>
      </w:pPr>
      <w:r w:rsidRPr="00AC288F">
        <w:rPr>
          <w:rFonts w:ascii="仿宋" w:eastAsia="仿宋_GB2312" w:hAnsi="仿宋"/>
          <w:b/>
          <w:color w:val="000000"/>
          <w:sz w:val="36"/>
          <w:szCs w:val="36"/>
        </w:rPr>
        <w:t>1</w:t>
      </w:r>
      <w:r w:rsidRPr="00AC288F">
        <w:rPr>
          <w:rFonts w:ascii="仿宋" w:eastAsia="仿宋_GB2312" w:hAnsi="仿宋" w:hint="eastAsia"/>
          <w:b/>
          <w:color w:val="000000"/>
          <w:sz w:val="36"/>
          <w:szCs w:val="36"/>
        </w:rPr>
        <w:t>、为进一步鼓励创新，根据《国务院关于优化科研管理提升科研绩效若干措施的通知》（国发〔</w:t>
      </w:r>
      <w:r w:rsidRPr="00AC288F">
        <w:rPr>
          <w:rFonts w:ascii="仿宋" w:eastAsia="仿宋_GB2312" w:hAnsi="仿宋"/>
          <w:b/>
          <w:color w:val="000000"/>
          <w:sz w:val="36"/>
          <w:szCs w:val="36"/>
        </w:rPr>
        <w:t>2018</w:t>
      </w:r>
      <w:r w:rsidRPr="00AC288F">
        <w:rPr>
          <w:rFonts w:ascii="仿宋" w:eastAsia="仿宋_GB2312" w:hAnsi="仿宋" w:hint="eastAsia"/>
          <w:b/>
          <w:color w:val="000000"/>
          <w:sz w:val="36"/>
          <w:szCs w:val="36"/>
        </w:rPr>
        <w:t>〕</w:t>
      </w:r>
      <w:r w:rsidRPr="00AC288F">
        <w:rPr>
          <w:rFonts w:ascii="仿宋" w:eastAsia="仿宋_GB2312" w:hAnsi="仿宋"/>
          <w:b/>
          <w:color w:val="000000"/>
          <w:sz w:val="36"/>
          <w:szCs w:val="36"/>
        </w:rPr>
        <w:t>25</w:t>
      </w:r>
      <w:r w:rsidRPr="00AC288F">
        <w:rPr>
          <w:rFonts w:ascii="仿宋" w:eastAsia="仿宋_GB2312" w:hAnsi="仿宋" w:hint="eastAsia"/>
          <w:b/>
          <w:color w:val="000000"/>
          <w:sz w:val="36"/>
          <w:szCs w:val="36"/>
        </w:rPr>
        <w:t>号）文件精神，在第十二条增加一项作为第三项规定：“</w:t>
      </w:r>
      <w:r w:rsidRPr="00AC288F">
        <w:rPr>
          <w:rFonts w:ascii="仿宋" w:eastAsia="仿宋_GB2312" w:hAnsi="仿宋" w:hint="eastAsia"/>
          <w:b/>
          <w:bCs/>
          <w:color w:val="000000"/>
          <w:kern w:val="0"/>
          <w:sz w:val="36"/>
          <w:szCs w:val="36"/>
          <w:shd w:val="clear" w:color="auto" w:fill="FFFFFF"/>
        </w:rPr>
        <w:t>赋予科研人员更大技术路线决策权，科研人员可以在不改变研究方向、不降低技术指标的前提下，自行决定研究方案或者技术路线</w:t>
      </w:r>
      <w:r w:rsidRPr="00AC288F">
        <w:rPr>
          <w:rFonts w:ascii="仿宋" w:eastAsia="仿宋_GB2312" w:hAnsi="仿宋" w:hint="eastAsia"/>
          <w:b/>
          <w:color w:val="000000"/>
          <w:sz w:val="36"/>
          <w:szCs w:val="36"/>
        </w:rPr>
        <w:t>。”</w:t>
      </w:r>
      <w:r w:rsidRPr="00AC288F">
        <w:rPr>
          <w:rFonts w:ascii="仿宋" w:eastAsia="仿宋_GB2312" w:hAnsi="仿宋"/>
          <w:b/>
          <w:color w:val="000000"/>
          <w:sz w:val="36"/>
          <w:szCs w:val="36"/>
        </w:rPr>
        <w:t xml:space="preserve"> </w:t>
      </w:r>
      <w:r w:rsidRPr="00AC288F">
        <w:rPr>
          <w:rFonts w:ascii="仿宋" w:eastAsia="仿宋_GB2312" w:hAnsi="仿宋" w:hint="eastAsia"/>
          <w:b/>
          <w:color w:val="000000"/>
          <w:sz w:val="36"/>
          <w:szCs w:val="36"/>
        </w:rPr>
        <w:t>根据</w:t>
      </w:r>
      <w:smartTag w:uri="urn:schemas-microsoft-com:office:smarttags" w:element="chsdate">
        <w:smartTagPr>
          <w:attr w:name="IsROCDate" w:val="False"/>
          <w:attr w:name="IsLunarDate" w:val="False"/>
          <w:attr w:name="Day" w:val="14"/>
          <w:attr w:name="Month" w:val="2"/>
          <w:attr w:name="Year" w:val="2020"/>
        </w:smartTagPr>
        <w:r w:rsidRPr="00AC288F">
          <w:rPr>
            <w:rFonts w:ascii="仿宋" w:eastAsia="仿宋_GB2312" w:hAnsi="仿宋" w:cs="Arial"/>
            <w:b/>
            <w:color w:val="000000"/>
            <w:kern w:val="0"/>
            <w:sz w:val="36"/>
            <w:szCs w:val="36"/>
          </w:rPr>
          <w:t>2020</w:t>
        </w:r>
        <w:r w:rsidRPr="00AC288F">
          <w:rPr>
            <w:rFonts w:ascii="仿宋" w:eastAsia="仿宋_GB2312" w:hAnsi="仿宋" w:cs="Arial" w:hint="eastAsia"/>
            <w:b/>
            <w:color w:val="000000"/>
            <w:kern w:val="0"/>
            <w:sz w:val="36"/>
            <w:szCs w:val="36"/>
          </w:rPr>
          <w:t>年</w:t>
        </w:r>
        <w:r w:rsidRPr="00AC288F">
          <w:rPr>
            <w:rFonts w:ascii="仿宋" w:eastAsia="仿宋_GB2312" w:hAnsi="仿宋" w:cs="Arial"/>
            <w:b/>
            <w:color w:val="000000"/>
            <w:kern w:val="0"/>
            <w:sz w:val="36"/>
            <w:szCs w:val="36"/>
          </w:rPr>
          <w:t>2</w:t>
        </w:r>
        <w:r w:rsidRPr="00AC288F">
          <w:rPr>
            <w:rFonts w:ascii="仿宋" w:eastAsia="仿宋_GB2312" w:hAnsi="仿宋" w:cs="Arial" w:hint="eastAsia"/>
            <w:b/>
            <w:color w:val="000000"/>
            <w:kern w:val="0"/>
            <w:sz w:val="36"/>
            <w:szCs w:val="36"/>
          </w:rPr>
          <w:t>月</w:t>
        </w:r>
        <w:r w:rsidRPr="00AC288F">
          <w:rPr>
            <w:rFonts w:ascii="仿宋" w:eastAsia="仿宋_GB2312" w:hAnsi="仿宋" w:cs="Arial"/>
            <w:b/>
            <w:color w:val="000000"/>
            <w:kern w:val="0"/>
            <w:sz w:val="36"/>
            <w:szCs w:val="36"/>
          </w:rPr>
          <w:t>14</w:t>
        </w:r>
        <w:r w:rsidRPr="00AC288F">
          <w:rPr>
            <w:rFonts w:ascii="仿宋" w:eastAsia="仿宋_GB2312" w:hAnsi="仿宋" w:cs="Arial" w:hint="eastAsia"/>
            <w:b/>
            <w:color w:val="000000"/>
            <w:kern w:val="0"/>
            <w:sz w:val="36"/>
            <w:szCs w:val="36"/>
          </w:rPr>
          <w:t>日</w:t>
        </w:r>
      </w:smartTag>
      <w:r w:rsidRPr="00AC288F">
        <w:rPr>
          <w:rFonts w:ascii="仿宋" w:eastAsia="仿宋_GB2312" w:hAnsi="仿宋" w:cs="Arial" w:hint="eastAsia"/>
          <w:b/>
          <w:color w:val="000000"/>
          <w:kern w:val="0"/>
          <w:sz w:val="36"/>
          <w:szCs w:val="36"/>
        </w:rPr>
        <w:t>中央全面深化改革委员会第十二次会议通过的《赋予科研人员职务科技成果所有权或长期使用权试点实施方案》有关精神，在</w:t>
      </w:r>
      <w:r w:rsidRPr="00AC288F">
        <w:rPr>
          <w:rFonts w:ascii="仿宋" w:eastAsia="仿宋_GB2312" w:hAnsi="仿宋" w:hint="eastAsia"/>
          <w:b/>
          <w:bCs/>
          <w:color w:val="000000"/>
          <w:kern w:val="0"/>
          <w:sz w:val="36"/>
          <w:szCs w:val="36"/>
          <w:shd w:val="clear" w:color="auto" w:fill="FFFFFF"/>
        </w:rPr>
        <w:t>第十六条</w:t>
      </w:r>
      <w:r w:rsidRPr="00AC288F">
        <w:rPr>
          <w:rFonts w:ascii="仿宋" w:eastAsia="仿宋_GB2312" w:hAnsi="仿宋" w:hint="eastAsia"/>
          <w:b/>
          <w:bCs/>
          <w:color w:val="000000"/>
          <w:sz w:val="36"/>
          <w:szCs w:val="36"/>
          <w:shd w:val="clear" w:color="auto" w:fill="FFFFFF"/>
        </w:rPr>
        <w:t>对完成职务科技成果作出重大贡献的科研人员，增加可以赋予其职务科技成果长期使用权的规定。</w:t>
      </w:r>
      <w:r w:rsidRPr="00AC288F">
        <w:rPr>
          <w:rFonts w:ascii="仿宋" w:eastAsia="仿宋_GB2312" w:hAnsi="仿宋" w:hint="eastAsia"/>
          <w:b/>
          <w:color w:val="000000"/>
          <w:sz w:val="36"/>
          <w:szCs w:val="36"/>
        </w:rPr>
        <w:t>同时，将第二十条第三款并入第一款，对作出重大贡献的专业技术人才以及引进的高层次人才申报评审专业技术职称的优惠政策进行了细化，修改为：“</w:t>
      </w:r>
      <w:r w:rsidRPr="00AC288F">
        <w:rPr>
          <w:rFonts w:ascii="仿宋" w:eastAsia="仿宋_GB2312" w:hAnsi="仿宋" w:hint="eastAsia"/>
          <w:b/>
          <w:bCs/>
          <w:color w:val="000000"/>
          <w:kern w:val="0"/>
          <w:sz w:val="36"/>
          <w:szCs w:val="36"/>
          <w:shd w:val="clear" w:color="auto" w:fill="FFFFFF"/>
        </w:rPr>
        <w:t>对自创区内</w:t>
      </w:r>
      <w:r w:rsidRPr="00AC288F">
        <w:rPr>
          <w:rFonts w:ascii="仿宋" w:eastAsia="仿宋_GB2312" w:hAnsi="仿宋" w:hint="eastAsia"/>
          <w:b/>
          <w:bCs/>
          <w:color w:val="000000"/>
          <w:kern w:val="1"/>
          <w:sz w:val="36"/>
          <w:szCs w:val="36"/>
          <w:shd w:val="clear" w:color="auto" w:fill="FFFFFF"/>
        </w:rPr>
        <w:t>取得重大基础研究和前沿技术突破、解决重大工程技术难题、在经济社会各项事业发展中作出重大贡献的专业技术人才，以及</w:t>
      </w:r>
      <w:r w:rsidRPr="00AC288F">
        <w:rPr>
          <w:rFonts w:ascii="仿宋" w:eastAsia="仿宋_GB2312" w:hAnsi="仿宋" w:hint="eastAsia"/>
          <w:b/>
          <w:bCs/>
          <w:color w:val="000000"/>
          <w:kern w:val="0"/>
          <w:sz w:val="36"/>
          <w:szCs w:val="36"/>
          <w:shd w:val="clear" w:color="auto" w:fill="FFFFFF"/>
        </w:rPr>
        <w:t>引进的高层次人才申报评审专业技术职称的，可以不受资历、工作年限等条件限制。</w:t>
      </w:r>
      <w:r w:rsidRPr="00AC288F">
        <w:rPr>
          <w:rFonts w:ascii="仿宋" w:eastAsia="仿宋_GB2312" w:hAnsi="仿宋" w:hint="eastAsia"/>
          <w:b/>
          <w:color w:val="000000"/>
          <w:sz w:val="36"/>
          <w:szCs w:val="36"/>
        </w:rPr>
        <w:t>”</w:t>
      </w:r>
    </w:p>
    <w:p w:rsidR="009112E2" w:rsidRPr="00AC288F" w:rsidRDefault="009112E2" w:rsidP="00D007C5">
      <w:pPr>
        <w:pStyle w:val="ListParagraph"/>
        <w:spacing w:line="600" w:lineRule="exact"/>
        <w:ind w:firstLine="31680"/>
        <w:rPr>
          <w:rFonts w:ascii="仿宋" w:eastAsia="仿宋_GB2312" w:hAnsi="仿宋"/>
          <w:b/>
          <w:color w:val="000000"/>
          <w:sz w:val="36"/>
          <w:szCs w:val="36"/>
        </w:rPr>
      </w:pPr>
      <w:r w:rsidRPr="00AC288F">
        <w:rPr>
          <w:rFonts w:ascii="仿宋" w:eastAsia="仿宋_GB2312" w:hAnsi="仿宋"/>
          <w:b/>
          <w:color w:val="000000"/>
          <w:sz w:val="36"/>
          <w:szCs w:val="36"/>
        </w:rPr>
        <w:t>2</w:t>
      </w:r>
      <w:r w:rsidRPr="00AC288F">
        <w:rPr>
          <w:rFonts w:ascii="仿宋" w:eastAsia="仿宋_GB2312" w:hAnsi="仿宋" w:hint="eastAsia"/>
          <w:b/>
          <w:color w:val="000000"/>
          <w:sz w:val="36"/>
          <w:szCs w:val="36"/>
        </w:rPr>
        <w:t>、有的常委会组成人员提出</w:t>
      </w:r>
      <w:r w:rsidRPr="00AC288F">
        <w:rPr>
          <w:rFonts w:ascii="仿宋" w:eastAsia="仿宋_GB2312" w:hAnsi="仿宋" w:hint="eastAsia"/>
          <w:b/>
          <w:bCs/>
          <w:color w:val="000000"/>
          <w:kern w:val="0"/>
          <w:sz w:val="36"/>
          <w:szCs w:val="36"/>
          <w:shd w:val="clear" w:color="auto" w:fill="FFFFFF"/>
        </w:rPr>
        <w:t>，</w:t>
      </w:r>
      <w:r w:rsidRPr="00AC288F">
        <w:rPr>
          <w:rFonts w:ascii="仿宋" w:eastAsia="仿宋_GB2312" w:hAnsi="仿宋" w:hint="eastAsia"/>
          <w:b/>
          <w:color w:val="000000"/>
          <w:sz w:val="36"/>
          <w:szCs w:val="36"/>
        </w:rPr>
        <w:t>应明确“包容审慎监管”的具体内容，增强可操作性。为此，根据</w:t>
      </w:r>
      <w:r w:rsidRPr="00AC288F">
        <w:rPr>
          <w:rFonts w:ascii="仿宋" w:eastAsia="仿宋_GB2312" w:hAnsi="仿宋"/>
          <w:b/>
          <w:color w:val="000000"/>
          <w:sz w:val="36"/>
          <w:szCs w:val="36"/>
        </w:rPr>
        <w:t>2019</w:t>
      </w:r>
      <w:r w:rsidRPr="00AC288F">
        <w:rPr>
          <w:rFonts w:ascii="仿宋" w:eastAsia="仿宋_GB2312" w:hAnsi="仿宋" w:hint="eastAsia"/>
          <w:b/>
          <w:color w:val="000000"/>
          <w:sz w:val="36"/>
          <w:szCs w:val="36"/>
        </w:rPr>
        <w:t>年</w:t>
      </w:r>
      <w:r w:rsidRPr="00AC288F">
        <w:rPr>
          <w:rFonts w:ascii="仿宋" w:eastAsia="仿宋_GB2312" w:hAnsi="仿宋"/>
          <w:b/>
          <w:color w:val="000000"/>
          <w:sz w:val="36"/>
          <w:szCs w:val="36"/>
        </w:rPr>
        <w:t>10</w:t>
      </w:r>
      <w:r w:rsidRPr="00AC288F">
        <w:rPr>
          <w:rFonts w:ascii="仿宋" w:eastAsia="仿宋_GB2312" w:hAnsi="仿宋" w:hint="eastAsia"/>
          <w:b/>
          <w:color w:val="000000"/>
          <w:sz w:val="36"/>
          <w:szCs w:val="36"/>
        </w:rPr>
        <w:t>月国务院《优化营商环境条例》及《关于加强和规范事中事后监管的指导意见》（国发〔</w:t>
      </w:r>
      <w:r w:rsidRPr="00AC288F">
        <w:rPr>
          <w:rFonts w:ascii="仿宋" w:eastAsia="仿宋_GB2312" w:hAnsi="仿宋"/>
          <w:b/>
          <w:color w:val="000000"/>
          <w:sz w:val="36"/>
          <w:szCs w:val="36"/>
        </w:rPr>
        <w:t>2019</w:t>
      </w:r>
      <w:r w:rsidRPr="00AC288F">
        <w:rPr>
          <w:rFonts w:ascii="仿宋" w:eastAsia="仿宋_GB2312" w:hAnsi="仿宋" w:hint="eastAsia"/>
          <w:b/>
          <w:color w:val="000000"/>
          <w:sz w:val="36"/>
          <w:szCs w:val="36"/>
        </w:rPr>
        <w:t>〕</w:t>
      </w:r>
      <w:r w:rsidRPr="00AC288F">
        <w:rPr>
          <w:rFonts w:ascii="仿宋" w:eastAsia="仿宋_GB2312" w:hAnsi="仿宋"/>
          <w:b/>
          <w:color w:val="000000"/>
          <w:sz w:val="36"/>
          <w:szCs w:val="36"/>
        </w:rPr>
        <w:t>18</w:t>
      </w:r>
      <w:r w:rsidRPr="00AC288F">
        <w:rPr>
          <w:rFonts w:ascii="仿宋" w:eastAsia="仿宋_GB2312" w:hAnsi="仿宋" w:hint="eastAsia"/>
          <w:b/>
          <w:color w:val="000000"/>
          <w:sz w:val="36"/>
          <w:szCs w:val="36"/>
        </w:rPr>
        <w:t>号）文件精神，将二次审议稿第八条第四款单列一条</w:t>
      </w:r>
      <w:r>
        <w:rPr>
          <w:rFonts w:ascii="仿宋" w:eastAsia="仿宋_GB2312" w:hAnsi="仿宋" w:hint="eastAsia"/>
          <w:b/>
          <w:color w:val="000000"/>
          <w:sz w:val="36"/>
          <w:szCs w:val="36"/>
        </w:rPr>
        <w:t>作</w:t>
      </w:r>
      <w:r w:rsidRPr="00AC288F">
        <w:rPr>
          <w:rFonts w:ascii="仿宋" w:eastAsia="仿宋_GB2312" w:hAnsi="仿宋" w:hint="eastAsia"/>
          <w:b/>
          <w:color w:val="000000"/>
          <w:sz w:val="36"/>
          <w:szCs w:val="36"/>
        </w:rPr>
        <w:t>为第二十八条并修改为：“</w:t>
      </w:r>
      <w:r w:rsidRPr="00AC288F">
        <w:rPr>
          <w:rFonts w:ascii="仿宋" w:eastAsia="仿宋_GB2312" w:hAnsi="仿宋" w:hint="eastAsia"/>
          <w:b/>
          <w:bCs/>
          <w:color w:val="000000"/>
          <w:kern w:val="0"/>
          <w:sz w:val="36"/>
          <w:szCs w:val="36"/>
          <w:shd w:val="clear" w:color="auto" w:fill="FFFFFF"/>
        </w:rPr>
        <w:t>省人民政府、长株潭三市人民政府及其有关部门和自创区内园区管理机构对自创区新技术、新产业、新业态、新模式，应当采取有利于保护创新的监管标准和措施；对创新过程中出现的问题，在坚守质量和安全底线的前提下，可以设置一定的观察期，及时予以引导或者处置。</w:t>
      </w:r>
      <w:r w:rsidRPr="00AC288F">
        <w:rPr>
          <w:rFonts w:ascii="仿宋" w:eastAsia="仿宋_GB2312" w:hAnsi="仿宋" w:hint="eastAsia"/>
          <w:b/>
          <w:color w:val="000000"/>
          <w:sz w:val="36"/>
          <w:szCs w:val="36"/>
        </w:rPr>
        <w:t>”</w:t>
      </w:r>
    </w:p>
    <w:p w:rsidR="009112E2" w:rsidRPr="00AC288F" w:rsidRDefault="009112E2" w:rsidP="00D007C5">
      <w:pPr>
        <w:shd w:val="clear" w:color="000000" w:fill="FFFFFF"/>
        <w:spacing w:line="600" w:lineRule="exact"/>
        <w:ind w:firstLineChars="200" w:firstLine="31680"/>
        <w:rPr>
          <w:rFonts w:ascii="仿宋" w:eastAsia="仿宋_GB2312" w:hAnsi="仿宋"/>
          <w:b/>
          <w:color w:val="000000"/>
          <w:sz w:val="36"/>
          <w:szCs w:val="36"/>
        </w:rPr>
      </w:pPr>
      <w:r w:rsidRPr="00AC288F">
        <w:rPr>
          <w:rFonts w:ascii="仿宋" w:eastAsia="仿宋_GB2312" w:hAnsi="仿宋"/>
          <w:b/>
          <w:color w:val="000000"/>
          <w:sz w:val="36"/>
          <w:szCs w:val="36"/>
        </w:rPr>
        <w:t>3</w:t>
      </w:r>
      <w:r w:rsidRPr="00AC288F">
        <w:rPr>
          <w:rFonts w:ascii="仿宋" w:eastAsia="仿宋_GB2312" w:hAnsi="仿宋" w:hint="eastAsia"/>
          <w:b/>
          <w:color w:val="000000"/>
          <w:sz w:val="36"/>
          <w:szCs w:val="36"/>
        </w:rPr>
        <w:t>、为有利于根据自创区的实际开展生态环境保护，引领绿色发展，同时采纳省直有关部门的意见，将第二十七条修改为：“</w:t>
      </w:r>
      <w:r w:rsidRPr="00AC288F">
        <w:rPr>
          <w:rFonts w:ascii="仿宋" w:eastAsia="仿宋_GB2312" w:hAnsi="仿宋" w:hint="eastAsia"/>
          <w:b/>
          <w:bCs/>
          <w:color w:val="000000"/>
          <w:kern w:val="1"/>
          <w:sz w:val="36"/>
          <w:szCs w:val="36"/>
          <w:shd w:val="clear" w:color="auto" w:fill="FFFFFF"/>
        </w:rPr>
        <w:t>在自创区内依法开展规划环境影响评价，应当明确空间管控、总量管控等要求；对符合规划环境影响评价要求的建设项目，按照国家和省有关规定简化环境影响评价内容。</w:t>
      </w:r>
      <w:r w:rsidRPr="00AC288F">
        <w:rPr>
          <w:rFonts w:ascii="仿宋" w:eastAsia="仿宋_GB2312" w:hAnsi="仿宋" w:hint="eastAsia"/>
          <w:b/>
          <w:color w:val="000000"/>
          <w:sz w:val="36"/>
          <w:szCs w:val="36"/>
        </w:rPr>
        <w:t>”</w:t>
      </w:r>
    </w:p>
    <w:p w:rsidR="009112E2" w:rsidRPr="00AC288F" w:rsidRDefault="009112E2" w:rsidP="00D007C5">
      <w:pPr>
        <w:pStyle w:val="ListParagraph"/>
        <w:spacing w:line="600" w:lineRule="exact"/>
        <w:ind w:firstLine="31680"/>
        <w:rPr>
          <w:rFonts w:ascii="仿宋" w:eastAsia="仿宋_GB2312" w:hAnsi="仿宋"/>
          <w:b/>
          <w:color w:val="000000"/>
          <w:sz w:val="36"/>
          <w:szCs w:val="36"/>
        </w:rPr>
      </w:pPr>
      <w:r w:rsidRPr="00AC288F">
        <w:rPr>
          <w:rFonts w:ascii="仿宋" w:eastAsia="仿宋_GB2312" w:hAnsi="仿宋"/>
          <w:b/>
          <w:color w:val="000000"/>
          <w:sz w:val="36"/>
          <w:szCs w:val="36"/>
        </w:rPr>
        <w:t>4</w:t>
      </w:r>
      <w:r w:rsidRPr="00AC288F">
        <w:rPr>
          <w:rFonts w:ascii="仿宋" w:eastAsia="仿宋_GB2312" w:hAnsi="仿宋" w:hint="eastAsia"/>
          <w:b/>
          <w:color w:val="000000"/>
          <w:sz w:val="36"/>
          <w:szCs w:val="36"/>
        </w:rPr>
        <w:t>、有的常委会组成人员提出，企业所得税法对研发费用加计扣除政策已实施多年，条例可以不规定；关于法律责任的规定过于原则，按照有关法律法规执行即可，条例没有必要规定。据此，删除了二次审议稿第十条关于企业研发费用在税前列支等普惠性政策规定和第二十八条关于法律责任的规定。同时，根据常委会组成人员的审议意见，在第十三条明确了</w:t>
      </w:r>
      <w:r w:rsidRPr="00AC288F">
        <w:rPr>
          <w:rFonts w:ascii="仿宋" w:eastAsia="仿宋_GB2312" w:hAnsi="仿宋" w:hint="eastAsia"/>
          <w:b/>
          <w:bCs/>
          <w:color w:val="000000"/>
          <w:kern w:val="0"/>
          <w:sz w:val="36"/>
          <w:szCs w:val="36"/>
          <w:shd w:val="clear" w:color="auto" w:fill="FFFFFF"/>
        </w:rPr>
        <w:t>新型研发机构</w:t>
      </w:r>
      <w:r w:rsidRPr="00AC288F">
        <w:rPr>
          <w:rFonts w:ascii="仿宋" w:eastAsia="仿宋_GB2312" w:hAnsi="仿宋" w:hint="eastAsia"/>
          <w:b/>
          <w:color w:val="000000"/>
          <w:sz w:val="36"/>
          <w:szCs w:val="36"/>
        </w:rPr>
        <w:t>的含义；采纳省政府办公厅的意见，在第六条将省和长株潭三市科技部门的职责分别规定，并在省科技部门的职责中增加“对口协调”。</w:t>
      </w:r>
    </w:p>
    <w:p w:rsidR="009112E2" w:rsidRPr="00AC288F" w:rsidRDefault="009112E2" w:rsidP="00D007C5">
      <w:pPr>
        <w:pStyle w:val="ListParagraph"/>
        <w:spacing w:line="600" w:lineRule="exact"/>
        <w:ind w:firstLine="31680"/>
        <w:rPr>
          <w:rFonts w:ascii="仿宋" w:eastAsia="仿宋_GB2312" w:hAnsi="仿宋"/>
          <w:b/>
          <w:color w:val="000000"/>
          <w:sz w:val="36"/>
          <w:szCs w:val="36"/>
        </w:rPr>
      </w:pPr>
      <w:r w:rsidRPr="00AC288F">
        <w:rPr>
          <w:rFonts w:ascii="仿宋" w:eastAsia="仿宋_GB2312" w:hAnsi="仿宋" w:hint="eastAsia"/>
          <w:b/>
          <w:color w:val="000000"/>
          <w:sz w:val="36"/>
          <w:szCs w:val="36"/>
        </w:rPr>
        <w:t>此外，对部分条款文字作了修改。</w:t>
      </w:r>
    </w:p>
    <w:p w:rsidR="009112E2" w:rsidRPr="00AC288F" w:rsidRDefault="009112E2" w:rsidP="00902CB5">
      <w:pPr>
        <w:pStyle w:val="ListParagraph"/>
        <w:spacing w:line="600" w:lineRule="exact"/>
        <w:ind w:firstLine="31680"/>
        <w:rPr>
          <w:rFonts w:ascii="仿宋" w:eastAsia="仿宋_GB2312" w:hAnsi="仿宋"/>
          <w:b/>
          <w:color w:val="000000"/>
          <w:sz w:val="36"/>
          <w:szCs w:val="36"/>
        </w:rPr>
      </w:pPr>
      <w:r w:rsidRPr="00AC288F">
        <w:rPr>
          <w:rFonts w:ascii="仿宋" w:eastAsia="仿宋_GB2312" w:hAnsi="仿宋" w:hint="eastAsia"/>
          <w:b/>
          <w:color w:val="000000"/>
          <w:sz w:val="36"/>
          <w:szCs w:val="36"/>
        </w:rPr>
        <w:t>以上报告和三次审议稿是否妥当，请予审议。</w:t>
      </w:r>
    </w:p>
    <w:sectPr w:rsidR="009112E2" w:rsidRPr="00AC288F" w:rsidSect="007B182C">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2E2" w:rsidRDefault="009112E2" w:rsidP="00A54849">
      <w:r>
        <w:separator/>
      </w:r>
    </w:p>
  </w:endnote>
  <w:endnote w:type="continuationSeparator" w:id="1">
    <w:p w:rsidR="009112E2" w:rsidRDefault="009112E2" w:rsidP="00A54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E2" w:rsidRDefault="009112E2" w:rsidP="008F07B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112E2" w:rsidRDefault="009112E2" w:rsidP="00291DB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E2" w:rsidRDefault="009112E2" w:rsidP="008F07B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112E2" w:rsidRDefault="009112E2" w:rsidP="00291DBA">
    <w:pPr>
      <w:pStyle w:val="Footer"/>
      <w:ind w:right="360" w:firstLine="360"/>
      <w:jc w:val="center"/>
    </w:pPr>
  </w:p>
  <w:p w:rsidR="009112E2" w:rsidRDefault="009112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2E2" w:rsidRDefault="009112E2" w:rsidP="00A54849">
      <w:r>
        <w:separator/>
      </w:r>
    </w:p>
  </w:footnote>
  <w:footnote w:type="continuationSeparator" w:id="1">
    <w:p w:rsidR="009112E2" w:rsidRDefault="009112E2" w:rsidP="00A54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94D2F"/>
    <w:multiLevelType w:val="hybridMultilevel"/>
    <w:tmpl w:val="4894AE8C"/>
    <w:lvl w:ilvl="0" w:tplc="716823FE">
      <w:start w:val="7"/>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694B2C01"/>
    <w:multiLevelType w:val="hybridMultilevel"/>
    <w:tmpl w:val="0A56FBA0"/>
    <w:lvl w:ilvl="0" w:tplc="4906C44C">
      <w:start w:val="1"/>
      <w:numFmt w:val="japaneseCounting"/>
      <w:lvlText w:val="%1、"/>
      <w:lvlJc w:val="left"/>
      <w:pPr>
        <w:ind w:left="1429" w:hanging="720"/>
      </w:pPr>
      <w:rPr>
        <w:rFonts w:cs="Times New Roman" w:hint="default"/>
      </w:rPr>
    </w:lvl>
    <w:lvl w:ilvl="1" w:tplc="04090019" w:tentative="1">
      <w:start w:val="1"/>
      <w:numFmt w:val="lowerLetter"/>
      <w:lvlText w:val="%2)"/>
      <w:lvlJc w:val="left"/>
      <w:pPr>
        <w:ind w:left="2120" w:hanging="420"/>
      </w:pPr>
      <w:rPr>
        <w:rFonts w:cs="Times New Roman"/>
      </w:rPr>
    </w:lvl>
    <w:lvl w:ilvl="2" w:tplc="0409001B" w:tentative="1">
      <w:start w:val="1"/>
      <w:numFmt w:val="lowerRoman"/>
      <w:lvlText w:val="%3."/>
      <w:lvlJc w:val="right"/>
      <w:pPr>
        <w:ind w:left="2540" w:hanging="420"/>
      </w:pPr>
      <w:rPr>
        <w:rFonts w:cs="Times New Roman"/>
      </w:rPr>
    </w:lvl>
    <w:lvl w:ilvl="3" w:tplc="0409000F" w:tentative="1">
      <w:start w:val="1"/>
      <w:numFmt w:val="decimal"/>
      <w:lvlText w:val="%4."/>
      <w:lvlJc w:val="left"/>
      <w:pPr>
        <w:ind w:left="2960" w:hanging="420"/>
      </w:pPr>
      <w:rPr>
        <w:rFonts w:cs="Times New Roman"/>
      </w:rPr>
    </w:lvl>
    <w:lvl w:ilvl="4" w:tplc="04090019" w:tentative="1">
      <w:start w:val="1"/>
      <w:numFmt w:val="lowerLetter"/>
      <w:lvlText w:val="%5)"/>
      <w:lvlJc w:val="left"/>
      <w:pPr>
        <w:ind w:left="3380" w:hanging="420"/>
      </w:pPr>
      <w:rPr>
        <w:rFonts w:cs="Times New Roman"/>
      </w:rPr>
    </w:lvl>
    <w:lvl w:ilvl="5" w:tplc="0409001B" w:tentative="1">
      <w:start w:val="1"/>
      <w:numFmt w:val="lowerRoman"/>
      <w:lvlText w:val="%6."/>
      <w:lvlJc w:val="right"/>
      <w:pPr>
        <w:ind w:left="3800" w:hanging="420"/>
      </w:pPr>
      <w:rPr>
        <w:rFonts w:cs="Times New Roman"/>
      </w:rPr>
    </w:lvl>
    <w:lvl w:ilvl="6" w:tplc="0409000F" w:tentative="1">
      <w:start w:val="1"/>
      <w:numFmt w:val="decimal"/>
      <w:lvlText w:val="%7."/>
      <w:lvlJc w:val="left"/>
      <w:pPr>
        <w:ind w:left="4220" w:hanging="420"/>
      </w:pPr>
      <w:rPr>
        <w:rFonts w:cs="Times New Roman"/>
      </w:rPr>
    </w:lvl>
    <w:lvl w:ilvl="7" w:tplc="04090019" w:tentative="1">
      <w:start w:val="1"/>
      <w:numFmt w:val="lowerLetter"/>
      <w:lvlText w:val="%8)"/>
      <w:lvlJc w:val="left"/>
      <w:pPr>
        <w:ind w:left="4640" w:hanging="420"/>
      </w:pPr>
      <w:rPr>
        <w:rFonts w:cs="Times New Roman"/>
      </w:rPr>
    </w:lvl>
    <w:lvl w:ilvl="8" w:tplc="0409001B" w:tentative="1">
      <w:start w:val="1"/>
      <w:numFmt w:val="lowerRoman"/>
      <w:lvlText w:val="%9."/>
      <w:lvlJc w:val="right"/>
      <w:pPr>
        <w:ind w:left="506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13C6"/>
    <w:rsid w:val="00007F21"/>
    <w:rsid w:val="000136DF"/>
    <w:rsid w:val="00041325"/>
    <w:rsid w:val="00046D25"/>
    <w:rsid w:val="00063877"/>
    <w:rsid w:val="00064BDC"/>
    <w:rsid w:val="0006581F"/>
    <w:rsid w:val="0008257B"/>
    <w:rsid w:val="00086E8E"/>
    <w:rsid w:val="00097962"/>
    <w:rsid w:val="00097A19"/>
    <w:rsid w:val="000A560A"/>
    <w:rsid w:val="000A60E5"/>
    <w:rsid w:val="000B0910"/>
    <w:rsid w:val="000C6824"/>
    <w:rsid w:val="000D1C1C"/>
    <w:rsid w:val="000E082E"/>
    <w:rsid w:val="000E12A4"/>
    <w:rsid w:val="000F5BF8"/>
    <w:rsid w:val="00104076"/>
    <w:rsid w:val="00110CDC"/>
    <w:rsid w:val="00114422"/>
    <w:rsid w:val="00116192"/>
    <w:rsid w:val="00120F35"/>
    <w:rsid w:val="0013401B"/>
    <w:rsid w:val="00140506"/>
    <w:rsid w:val="00155FFF"/>
    <w:rsid w:val="001563C9"/>
    <w:rsid w:val="00177984"/>
    <w:rsid w:val="001A7C59"/>
    <w:rsid w:val="001B2F55"/>
    <w:rsid w:val="001B3524"/>
    <w:rsid w:val="001B7EEF"/>
    <w:rsid w:val="001C264A"/>
    <w:rsid w:val="001C68AE"/>
    <w:rsid w:val="001E13C6"/>
    <w:rsid w:val="001E272C"/>
    <w:rsid w:val="001F0F58"/>
    <w:rsid w:val="001F3794"/>
    <w:rsid w:val="0020053C"/>
    <w:rsid w:val="00206FDF"/>
    <w:rsid w:val="00216891"/>
    <w:rsid w:val="002264D8"/>
    <w:rsid w:val="00232511"/>
    <w:rsid w:val="00272739"/>
    <w:rsid w:val="00286346"/>
    <w:rsid w:val="00291DBA"/>
    <w:rsid w:val="002A594E"/>
    <w:rsid w:val="002B3FF6"/>
    <w:rsid w:val="002B63F6"/>
    <w:rsid w:val="002B6834"/>
    <w:rsid w:val="002E2079"/>
    <w:rsid w:val="002E4E4B"/>
    <w:rsid w:val="002E787D"/>
    <w:rsid w:val="002F414E"/>
    <w:rsid w:val="002F6480"/>
    <w:rsid w:val="00302437"/>
    <w:rsid w:val="00303E31"/>
    <w:rsid w:val="00333A9E"/>
    <w:rsid w:val="00333CE0"/>
    <w:rsid w:val="00360713"/>
    <w:rsid w:val="00360C53"/>
    <w:rsid w:val="00363933"/>
    <w:rsid w:val="003658B0"/>
    <w:rsid w:val="00372AF2"/>
    <w:rsid w:val="00383973"/>
    <w:rsid w:val="00387EB0"/>
    <w:rsid w:val="003A1FDD"/>
    <w:rsid w:val="003A6E91"/>
    <w:rsid w:val="003B737F"/>
    <w:rsid w:val="003C36B8"/>
    <w:rsid w:val="003C5AD3"/>
    <w:rsid w:val="003E7F21"/>
    <w:rsid w:val="003F5A1B"/>
    <w:rsid w:val="003F7785"/>
    <w:rsid w:val="00401CE9"/>
    <w:rsid w:val="0042203C"/>
    <w:rsid w:val="00427681"/>
    <w:rsid w:val="00437986"/>
    <w:rsid w:val="00455549"/>
    <w:rsid w:val="00456FA0"/>
    <w:rsid w:val="00463FE6"/>
    <w:rsid w:val="00464450"/>
    <w:rsid w:val="004721DC"/>
    <w:rsid w:val="00474247"/>
    <w:rsid w:val="00480EB5"/>
    <w:rsid w:val="00486DE3"/>
    <w:rsid w:val="004A356E"/>
    <w:rsid w:val="004A47E5"/>
    <w:rsid w:val="004B2DDC"/>
    <w:rsid w:val="004B4253"/>
    <w:rsid w:val="004B64F8"/>
    <w:rsid w:val="004C787F"/>
    <w:rsid w:val="004D1AB9"/>
    <w:rsid w:val="00502F84"/>
    <w:rsid w:val="00506CDA"/>
    <w:rsid w:val="00513C93"/>
    <w:rsid w:val="00520C5F"/>
    <w:rsid w:val="0052247A"/>
    <w:rsid w:val="00526355"/>
    <w:rsid w:val="00527CC4"/>
    <w:rsid w:val="00535710"/>
    <w:rsid w:val="0054413C"/>
    <w:rsid w:val="00544865"/>
    <w:rsid w:val="0055494C"/>
    <w:rsid w:val="00556F54"/>
    <w:rsid w:val="005649F0"/>
    <w:rsid w:val="005654B3"/>
    <w:rsid w:val="005710D5"/>
    <w:rsid w:val="00581797"/>
    <w:rsid w:val="005823B6"/>
    <w:rsid w:val="00583457"/>
    <w:rsid w:val="00587A6F"/>
    <w:rsid w:val="00587E8D"/>
    <w:rsid w:val="005921B9"/>
    <w:rsid w:val="005A2578"/>
    <w:rsid w:val="005C7A70"/>
    <w:rsid w:val="005E5AEC"/>
    <w:rsid w:val="005F0D37"/>
    <w:rsid w:val="00600669"/>
    <w:rsid w:val="00603260"/>
    <w:rsid w:val="00606F41"/>
    <w:rsid w:val="00607F7A"/>
    <w:rsid w:val="00610D53"/>
    <w:rsid w:val="0061466A"/>
    <w:rsid w:val="00651F63"/>
    <w:rsid w:val="00652099"/>
    <w:rsid w:val="00660376"/>
    <w:rsid w:val="006616AA"/>
    <w:rsid w:val="00682D5B"/>
    <w:rsid w:val="00682DBC"/>
    <w:rsid w:val="006908DB"/>
    <w:rsid w:val="006956C2"/>
    <w:rsid w:val="006A1819"/>
    <w:rsid w:val="006A3198"/>
    <w:rsid w:val="006B2A00"/>
    <w:rsid w:val="006B36E7"/>
    <w:rsid w:val="006B50B6"/>
    <w:rsid w:val="006C4BCB"/>
    <w:rsid w:val="006D360F"/>
    <w:rsid w:val="006E7BCA"/>
    <w:rsid w:val="006F5639"/>
    <w:rsid w:val="00704008"/>
    <w:rsid w:val="00760625"/>
    <w:rsid w:val="00760AE8"/>
    <w:rsid w:val="00774D6A"/>
    <w:rsid w:val="0078103B"/>
    <w:rsid w:val="00785ABA"/>
    <w:rsid w:val="007907C5"/>
    <w:rsid w:val="007B182C"/>
    <w:rsid w:val="007B2994"/>
    <w:rsid w:val="007B76BB"/>
    <w:rsid w:val="007C6FE1"/>
    <w:rsid w:val="007E0639"/>
    <w:rsid w:val="007E4BC7"/>
    <w:rsid w:val="007E5AE5"/>
    <w:rsid w:val="007E5E71"/>
    <w:rsid w:val="007F3D83"/>
    <w:rsid w:val="0080711C"/>
    <w:rsid w:val="008117EF"/>
    <w:rsid w:val="00811CF3"/>
    <w:rsid w:val="00817ACE"/>
    <w:rsid w:val="00817D6C"/>
    <w:rsid w:val="0082198C"/>
    <w:rsid w:val="00835B81"/>
    <w:rsid w:val="0083707B"/>
    <w:rsid w:val="008457A3"/>
    <w:rsid w:val="008618A2"/>
    <w:rsid w:val="0086507A"/>
    <w:rsid w:val="008772DE"/>
    <w:rsid w:val="00884ED6"/>
    <w:rsid w:val="008C5DE8"/>
    <w:rsid w:val="008C7B41"/>
    <w:rsid w:val="008F07B0"/>
    <w:rsid w:val="008F6A05"/>
    <w:rsid w:val="00902CB5"/>
    <w:rsid w:val="009112E2"/>
    <w:rsid w:val="0092779B"/>
    <w:rsid w:val="009331A1"/>
    <w:rsid w:val="00935836"/>
    <w:rsid w:val="00936BF3"/>
    <w:rsid w:val="00941679"/>
    <w:rsid w:val="0094232A"/>
    <w:rsid w:val="0094287F"/>
    <w:rsid w:val="00955C2F"/>
    <w:rsid w:val="00956BE6"/>
    <w:rsid w:val="009616EE"/>
    <w:rsid w:val="009638C5"/>
    <w:rsid w:val="00963CAC"/>
    <w:rsid w:val="0098067B"/>
    <w:rsid w:val="00982291"/>
    <w:rsid w:val="0099286C"/>
    <w:rsid w:val="00996595"/>
    <w:rsid w:val="00996B59"/>
    <w:rsid w:val="009974A4"/>
    <w:rsid w:val="009A4FEF"/>
    <w:rsid w:val="009B54EB"/>
    <w:rsid w:val="009C0FE4"/>
    <w:rsid w:val="009C22A4"/>
    <w:rsid w:val="009C6F0F"/>
    <w:rsid w:val="009D5D19"/>
    <w:rsid w:val="009E1AE2"/>
    <w:rsid w:val="00A02A6B"/>
    <w:rsid w:val="00A260C0"/>
    <w:rsid w:val="00A276D4"/>
    <w:rsid w:val="00A406E9"/>
    <w:rsid w:val="00A40CF5"/>
    <w:rsid w:val="00A417B3"/>
    <w:rsid w:val="00A47416"/>
    <w:rsid w:val="00A53E23"/>
    <w:rsid w:val="00A54849"/>
    <w:rsid w:val="00A76E1E"/>
    <w:rsid w:val="00A81797"/>
    <w:rsid w:val="00A823E4"/>
    <w:rsid w:val="00A87852"/>
    <w:rsid w:val="00A95F73"/>
    <w:rsid w:val="00A9772A"/>
    <w:rsid w:val="00AA3435"/>
    <w:rsid w:val="00AA7673"/>
    <w:rsid w:val="00AB0B89"/>
    <w:rsid w:val="00AC204C"/>
    <w:rsid w:val="00AC288F"/>
    <w:rsid w:val="00AC4265"/>
    <w:rsid w:val="00AE3939"/>
    <w:rsid w:val="00AE7A8C"/>
    <w:rsid w:val="00AF238C"/>
    <w:rsid w:val="00AF534A"/>
    <w:rsid w:val="00B167F2"/>
    <w:rsid w:val="00B378EB"/>
    <w:rsid w:val="00B55C8B"/>
    <w:rsid w:val="00B61B10"/>
    <w:rsid w:val="00B67E7D"/>
    <w:rsid w:val="00B81DC1"/>
    <w:rsid w:val="00B836D3"/>
    <w:rsid w:val="00BD033D"/>
    <w:rsid w:val="00BD3CF3"/>
    <w:rsid w:val="00BD6630"/>
    <w:rsid w:val="00BE22BA"/>
    <w:rsid w:val="00BE406E"/>
    <w:rsid w:val="00BE6E3D"/>
    <w:rsid w:val="00BF2EA6"/>
    <w:rsid w:val="00C066E5"/>
    <w:rsid w:val="00C07DE4"/>
    <w:rsid w:val="00C1729B"/>
    <w:rsid w:val="00C174A9"/>
    <w:rsid w:val="00C21412"/>
    <w:rsid w:val="00C258C6"/>
    <w:rsid w:val="00C30CB0"/>
    <w:rsid w:val="00C3112C"/>
    <w:rsid w:val="00C36BDD"/>
    <w:rsid w:val="00C52198"/>
    <w:rsid w:val="00C54F4D"/>
    <w:rsid w:val="00C56C7B"/>
    <w:rsid w:val="00C660B3"/>
    <w:rsid w:val="00C86121"/>
    <w:rsid w:val="00CB03C0"/>
    <w:rsid w:val="00CB590F"/>
    <w:rsid w:val="00CB595E"/>
    <w:rsid w:val="00CB64FA"/>
    <w:rsid w:val="00CC7496"/>
    <w:rsid w:val="00CE0D57"/>
    <w:rsid w:val="00CE4E32"/>
    <w:rsid w:val="00D007C5"/>
    <w:rsid w:val="00D02BD3"/>
    <w:rsid w:val="00D057AE"/>
    <w:rsid w:val="00D168A6"/>
    <w:rsid w:val="00D232A1"/>
    <w:rsid w:val="00D31672"/>
    <w:rsid w:val="00D3364D"/>
    <w:rsid w:val="00D5203E"/>
    <w:rsid w:val="00D62B92"/>
    <w:rsid w:val="00D62F61"/>
    <w:rsid w:val="00D74DD1"/>
    <w:rsid w:val="00D813DC"/>
    <w:rsid w:val="00DA4224"/>
    <w:rsid w:val="00DC63B5"/>
    <w:rsid w:val="00DD17A3"/>
    <w:rsid w:val="00DD290A"/>
    <w:rsid w:val="00DE09D3"/>
    <w:rsid w:val="00DE2BF3"/>
    <w:rsid w:val="00E064FC"/>
    <w:rsid w:val="00E228EC"/>
    <w:rsid w:val="00E32F44"/>
    <w:rsid w:val="00E412C0"/>
    <w:rsid w:val="00E42A43"/>
    <w:rsid w:val="00E51B08"/>
    <w:rsid w:val="00E51D09"/>
    <w:rsid w:val="00E57E28"/>
    <w:rsid w:val="00E70306"/>
    <w:rsid w:val="00E723F6"/>
    <w:rsid w:val="00E7795D"/>
    <w:rsid w:val="00E91164"/>
    <w:rsid w:val="00E96E6B"/>
    <w:rsid w:val="00EB6C44"/>
    <w:rsid w:val="00EC0A81"/>
    <w:rsid w:val="00EC679E"/>
    <w:rsid w:val="00ED04BF"/>
    <w:rsid w:val="00EF2A08"/>
    <w:rsid w:val="00EF44FB"/>
    <w:rsid w:val="00EF4529"/>
    <w:rsid w:val="00F0043F"/>
    <w:rsid w:val="00F25ABD"/>
    <w:rsid w:val="00F30E9E"/>
    <w:rsid w:val="00F3462F"/>
    <w:rsid w:val="00F36356"/>
    <w:rsid w:val="00F36E1E"/>
    <w:rsid w:val="00F43EA7"/>
    <w:rsid w:val="00F44E98"/>
    <w:rsid w:val="00F46486"/>
    <w:rsid w:val="00F54607"/>
    <w:rsid w:val="00F65C67"/>
    <w:rsid w:val="00F662EB"/>
    <w:rsid w:val="00F85913"/>
    <w:rsid w:val="00FA737A"/>
    <w:rsid w:val="00FC1872"/>
    <w:rsid w:val="00FC75AB"/>
    <w:rsid w:val="00FC7711"/>
    <w:rsid w:val="00FC7EB9"/>
    <w:rsid w:val="00FE6E65"/>
    <w:rsid w:val="00FF0F96"/>
    <w:rsid w:val="00FF56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C6"/>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uiPriority w:val="99"/>
    <w:rsid w:val="001E13C6"/>
    <w:rPr>
      <w:rFonts w:ascii="Calibri" w:hAnsi="Calibri" w:cs="Times New Roman"/>
      <w:b/>
      <w:bCs/>
    </w:rPr>
  </w:style>
  <w:style w:type="paragraph" w:styleId="BalloonText">
    <w:name w:val="Balloon Text"/>
    <w:basedOn w:val="Normal"/>
    <w:link w:val="BalloonTextChar"/>
    <w:uiPriority w:val="99"/>
    <w:semiHidden/>
    <w:rsid w:val="001E13C6"/>
    <w:rPr>
      <w:sz w:val="18"/>
      <w:szCs w:val="18"/>
    </w:rPr>
  </w:style>
  <w:style w:type="character" w:customStyle="1" w:styleId="BalloonTextChar">
    <w:name w:val="Balloon Text Char"/>
    <w:basedOn w:val="DefaultParagraphFont"/>
    <w:link w:val="BalloonText"/>
    <w:uiPriority w:val="99"/>
    <w:semiHidden/>
    <w:locked/>
    <w:rsid w:val="001E13C6"/>
    <w:rPr>
      <w:rFonts w:ascii="Calibri" w:eastAsia="宋体" w:hAnsi="Calibri" w:cs="Times New Roman"/>
      <w:sz w:val="18"/>
      <w:szCs w:val="18"/>
    </w:rPr>
  </w:style>
  <w:style w:type="paragraph" w:styleId="Header">
    <w:name w:val="header"/>
    <w:basedOn w:val="Normal"/>
    <w:link w:val="HeaderChar"/>
    <w:uiPriority w:val="99"/>
    <w:semiHidden/>
    <w:rsid w:val="00A548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54849"/>
    <w:rPr>
      <w:rFonts w:ascii="Calibri" w:eastAsia="宋体" w:hAnsi="Calibri" w:cs="Times New Roman"/>
      <w:sz w:val="18"/>
      <w:szCs w:val="18"/>
    </w:rPr>
  </w:style>
  <w:style w:type="paragraph" w:styleId="Footer">
    <w:name w:val="footer"/>
    <w:basedOn w:val="Normal"/>
    <w:link w:val="FooterChar"/>
    <w:uiPriority w:val="99"/>
    <w:rsid w:val="00A548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54849"/>
    <w:rPr>
      <w:rFonts w:ascii="Calibri" w:eastAsia="宋体" w:hAnsi="Calibri" w:cs="Times New Roman"/>
      <w:sz w:val="18"/>
      <w:szCs w:val="18"/>
    </w:rPr>
  </w:style>
  <w:style w:type="paragraph" w:styleId="ListParagraph">
    <w:name w:val="List Paragraph"/>
    <w:basedOn w:val="Normal"/>
    <w:uiPriority w:val="99"/>
    <w:qFormat/>
    <w:rsid w:val="00C30CB0"/>
    <w:pPr>
      <w:ind w:firstLineChars="200" w:firstLine="420"/>
    </w:pPr>
  </w:style>
  <w:style w:type="table" w:styleId="TableGrid">
    <w:name w:val="Table Grid"/>
    <w:basedOn w:val="TableNormal"/>
    <w:uiPriority w:val="99"/>
    <w:locked/>
    <w:rsid w:val="00BD3CF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291DBA"/>
    <w:rPr>
      <w:rFonts w:cs="Times New Roman"/>
    </w:rPr>
  </w:style>
</w:styles>
</file>

<file path=word/webSettings.xml><?xml version="1.0" encoding="utf-8"?>
<w:webSettings xmlns:r="http://schemas.openxmlformats.org/officeDocument/2006/relationships" xmlns:w="http://schemas.openxmlformats.org/wordprocessingml/2006/main">
  <w:divs>
    <w:div w:id="1063984096">
      <w:marLeft w:val="0"/>
      <w:marRight w:val="0"/>
      <w:marTop w:val="0"/>
      <w:marBottom w:val="0"/>
      <w:divBdr>
        <w:top w:val="none" w:sz="0" w:space="0" w:color="auto"/>
        <w:left w:val="none" w:sz="0" w:space="0" w:color="auto"/>
        <w:bottom w:val="none" w:sz="0" w:space="0" w:color="auto"/>
        <w:right w:val="none" w:sz="0" w:space="0" w:color="auto"/>
      </w:divBdr>
    </w:div>
    <w:div w:id="1063984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2068</TotalTime>
  <Pages>4</Pages>
  <Words>259</Words>
  <Characters>1482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115</cp:revision>
  <cp:lastPrinted>2020-03-25T03:18:00Z</cp:lastPrinted>
  <dcterms:created xsi:type="dcterms:W3CDTF">2016-03-28T02:06:00Z</dcterms:created>
  <dcterms:modified xsi:type="dcterms:W3CDTF">2020-03-26T03:56:00Z</dcterms:modified>
</cp:coreProperties>
</file>