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51F" w:rsidRPr="009B7585" w:rsidRDefault="0074451F" w:rsidP="00F00C75">
      <w:pPr>
        <w:spacing w:line="400" w:lineRule="exact"/>
        <w:rPr>
          <w:rFonts w:eastAsia="黑体"/>
          <w:b/>
          <w:bCs/>
          <w:color w:val="000000"/>
          <w:spacing w:val="76"/>
          <w:sz w:val="28"/>
          <w:szCs w:val="28"/>
        </w:rPr>
      </w:pPr>
      <w:r w:rsidRPr="009B7585">
        <w:rPr>
          <w:rFonts w:eastAsia="黑体" w:hint="eastAsia"/>
          <w:b/>
          <w:bCs/>
          <w:color w:val="000000"/>
          <w:spacing w:val="76"/>
          <w:sz w:val="28"/>
          <w:szCs w:val="28"/>
        </w:rPr>
        <w:t>省十三届人大常委会</w:t>
      </w:r>
    </w:p>
    <w:p w:rsidR="0074451F" w:rsidRPr="009B7585" w:rsidRDefault="0074451F" w:rsidP="00F00C75">
      <w:pPr>
        <w:spacing w:line="400" w:lineRule="exact"/>
        <w:rPr>
          <w:rFonts w:eastAsia="黑体"/>
          <w:b/>
          <w:bCs/>
          <w:color w:val="000000"/>
          <w:spacing w:val="10"/>
          <w:sz w:val="28"/>
          <w:szCs w:val="28"/>
        </w:rPr>
      </w:pPr>
      <w:r w:rsidRPr="009B7585">
        <w:rPr>
          <w:rFonts w:eastAsia="黑体" w:hint="eastAsia"/>
          <w:b/>
          <w:bCs/>
          <w:color w:val="000000"/>
          <w:spacing w:val="10"/>
          <w:sz w:val="28"/>
          <w:szCs w:val="28"/>
        </w:rPr>
        <w:t>第十八次会议文件（二十二）</w:t>
      </w:r>
    </w:p>
    <w:p w:rsidR="0074451F" w:rsidRPr="009B7585" w:rsidRDefault="0074451F" w:rsidP="00F00C75">
      <w:pPr>
        <w:spacing w:line="720" w:lineRule="exact"/>
        <w:jc w:val="center"/>
        <w:rPr>
          <w:rFonts w:ascii="方正小标宋_GBK" w:eastAsia="方正小标宋_GBK" w:hAnsi="宋体"/>
          <w:b/>
          <w:color w:val="000000"/>
          <w:sz w:val="44"/>
          <w:szCs w:val="44"/>
        </w:rPr>
      </w:pPr>
    </w:p>
    <w:p w:rsidR="0074451F" w:rsidRPr="009B7585" w:rsidRDefault="0074451F" w:rsidP="00F00C75">
      <w:pPr>
        <w:spacing w:line="720" w:lineRule="exact"/>
        <w:jc w:val="center"/>
        <w:rPr>
          <w:rFonts w:ascii="方正小标宋_GBK" w:eastAsia="方正小标宋_GBK" w:hAnsi="宋体"/>
          <w:b/>
          <w:color w:val="000000"/>
          <w:sz w:val="44"/>
          <w:szCs w:val="44"/>
        </w:rPr>
      </w:pPr>
      <w:r w:rsidRPr="009B7585">
        <w:rPr>
          <w:rFonts w:ascii="方正小标宋_GBK" w:eastAsia="方正小标宋_GBK" w:hAnsi="宋体" w:hint="eastAsia"/>
          <w:b/>
          <w:color w:val="000000"/>
          <w:sz w:val="44"/>
          <w:szCs w:val="44"/>
        </w:rPr>
        <w:t>省人大财政经济委员会</w:t>
      </w:r>
    </w:p>
    <w:p w:rsidR="0074451F" w:rsidRPr="009B7585" w:rsidRDefault="0074451F" w:rsidP="00F00C75">
      <w:pPr>
        <w:spacing w:line="720" w:lineRule="exact"/>
        <w:jc w:val="center"/>
        <w:rPr>
          <w:rFonts w:ascii="方正小标宋_GBK" w:eastAsia="方正小标宋_GBK" w:hAnsi="宋体"/>
          <w:b/>
          <w:color w:val="000000"/>
          <w:sz w:val="44"/>
          <w:szCs w:val="44"/>
        </w:rPr>
      </w:pPr>
      <w:r w:rsidRPr="009B7585">
        <w:rPr>
          <w:rFonts w:ascii="方正小标宋_GBK" w:eastAsia="方正小标宋_GBK" w:hAnsi="宋体" w:hint="eastAsia"/>
          <w:b/>
          <w:color w:val="000000"/>
          <w:sz w:val="44"/>
          <w:szCs w:val="44"/>
        </w:rPr>
        <w:t>关于《湖南省实施〈中华人民共和国广告法〉办法修正案（草案）》审议意见的报告</w:t>
      </w:r>
    </w:p>
    <w:p w:rsidR="0074451F" w:rsidRPr="009B7585" w:rsidRDefault="0074451F" w:rsidP="000B51BF">
      <w:pPr>
        <w:spacing w:line="500" w:lineRule="exact"/>
        <w:jc w:val="center"/>
        <w:rPr>
          <w:rFonts w:ascii="宋体"/>
          <w:b/>
          <w:color w:val="000000"/>
          <w:sz w:val="32"/>
          <w:szCs w:val="32"/>
        </w:rPr>
      </w:pPr>
    </w:p>
    <w:p w:rsidR="0074451F" w:rsidRDefault="0074451F" w:rsidP="000B51BF">
      <w:pPr>
        <w:spacing w:line="500" w:lineRule="exact"/>
        <w:jc w:val="center"/>
        <w:rPr>
          <w:rFonts w:ascii="宋体"/>
          <w:b/>
          <w:color w:val="000000"/>
          <w:sz w:val="28"/>
          <w:szCs w:val="28"/>
        </w:rPr>
      </w:pPr>
      <w:r w:rsidRPr="00AC288F">
        <w:rPr>
          <w:rFonts w:ascii="宋体" w:hAnsi="宋体"/>
          <w:b/>
          <w:color w:val="000000"/>
          <w:sz w:val="28"/>
          <w:szCs w:val="28"/>
        </w:rPr>
        <w:t>——</w:t>
      </w:r>
      <w:smartTag w:uri="urn:schemas-microsoft-com:office:smarttags" w:element="chsdate">
        <w:smartTagPr>
          <w:attr w:name="IsROCDate" w:val="False"/>
          <w:attr w:name="IsLunarDate" w:val="False"/>
          <w:attr w:name="Day" w:val="9"/>
          <w:attr w:name="Month" w:val="6"/>
          <w:attr w:name="Year" w:val="2020"/>
        </w:smartTagPr>
        <w:r w:rsidRPr="009B7585">
          <w:rPr>
            <w:rFonts w:ascii="宋体" w:hAnsi="宋体"/>
            <w:b/>
            <w:color w:val="000000"/>
            <w:sz w:val="28"/>
            <w:szCs w:val="28"/>
          </w:rPr>
          <w:t>2020</w:t>
        </w:r>
        <w:r w:rsidRPr="009B7585">
          <w:rPr>
            <w:rFonts w:ascii="宋体" w:hAnsi="宋体" w:hint="eastAsia"/>
            <w:b/>
            <w:color w:val="000000"/>
            <w:sz w:val="28"/>
            <w:szCs w:val="28"/>
          </w:rPr>
          <w:t>年</w:t>
        </w:r>
        <w:r w:rsidRPr="009B7585">
          <w:rPr>
            <w:rFonts w:ascii="宋体" w:hAnsi="宋体"/>
            <w:b/>
            <w:color w:val="000000"/>
            <w:sz w:val="28"/>
            <w:szCs w:val="28"/>
          </w:rPr>
          <w:t>6</w:t>
        </w:r>
        <w:r w:rsidRPr="009B7585">
          <w:rPr>
            <w:rFonts w:ascii="宋体" w:hAnsi="宋体" w:hint="eastAsia"/>
            <w:b/>
            <w:color w:val="000000"/>
            <w:sz w:val="28"/>
            <w:szCs w:val="28"/>
          </w:rPr>
          <w:t>月</w:t>
        </w:r>
        <w:r w:rsidRPr="009B7585">
          <w:rPr>
            <w:rFonts w:ascii="宋体" w:hAnsi="宋体"/>
            <w:b/>
            <w:color w:val="000000"/>
            <w:sz w:val="28"/>
            <w:szCs w:val="28"/>
          </w:rPr>
          <w:t>9</w:t>
        </w:r>
        <w:r w:rsidRPr="009B7585">
          <w:rPr>
            <w:rFonts w:ascii="宋体" w:hAnsi="宋体" w:hint="eastAsia"/>
            <w:b/>
            <w:color w:val="000000"/>
            <w:sz w:val="28"/>
            <w:szCs w:val="28"/>
          </w:rPr>
          <w:t>日</w:t>
        </w:r>
      </w:smartTag>
      <w:r>
        <w:rPr>
          <w:rFonts w:ascii="宋体" w:hAnsi="宋体" w:hint="eastAsia"/>
          <w:b/>
          <w:color w:val="000000"/>
          <w:sz w:val="28"/>
          <w:szCs w:val="28"/>
        </w:rPr>
        <w:t>在省十三届人大常委会第十八次会议上</w:t>
      </w:r>
    </w:p>
    <w:p w:rsidR="0074451F" w:rsidRPr="003104F0" w:rsidRDefault="0074451F" w:rsidP="000B51BF">
      <w:pPr>
        <w:spacing w:line="500" w:lineRule="exact"/>
        <w:jc w:val="center"/>
        <w:rPr>
          <w:rFonts w:ascii="宋体"/>
          <w:b/>
          <w:color w:val="000000"/>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628"/>
      </w:tblGrid>
      <w:tr w:rsidR="0074451F" w:rsidTr="00C80ED9">
        <w:trPr>
          <w:trHeight w:val="685"/>
          <w:jc w:val="center"/>
        </w:trPr>
        <w:tc>
          <w:tcPr>
            <w:tcW w:w="4068" w:type="dxa"/>
          </w:tcPr>
          <w:p w:rsidR="0074451F" w:rsidRPr="00A00E21" w:rsidRDefault="0074451F" w:rsidP="000B51BF">
            <w:pPr>
              <w:spacing w:line="500" w:lineRule="exact"/>
              <w:jc w:val="center"/>
              <w:rPr>
                <w:rFonts w:ascii="宋体"/>
                <w:b/>
                <w:color w:val="000000"/>
                <w:spacing w:val="74"/>
                <w:kern w:val="2"/>
                <w:sz w:val="28"/>
                <w:szCs w:val="28"/>
              </w:rPr>
            </w:pPr>
            <w:r w:rsidRPr="00A00E21">
              <w:rPr>
                <w:rFonts w:ascii="宋体" w:hAnsi="宋体" w:hint="eastAsia"/>
                <w:b/>
                <w:color w:val="000000"/>
                <w:spacing w:val="74"/>
                <w:kern w:val="2"/>
                <w:sz w:val="28"/>
                <w:szCs w:val="28"/>
              </w:rPr>
              <w:t>省人大常委会委员</w:t>
            </w:r>
          </w:p>
        </w:tc>
        <w:tc>
          <w:tcPr>
            <w:tcW w:w="1628" w:type="dxa"/>
            <w:vMerge w:val="restart"/>
            <w:vAlign w:val="center"/>
          </w:tcPr>
          <w:p w:rsidR="0074451F" w:rsidRDefault="0074451F" w:rsidP="000B51BF">
            <w:pPr>
              <w:spacing w:line="500" w:lineRule="exact"/>
              <w:jc w:val="center"/>
              <w:rPr>
                <w:rFonts w:ascii="宋体"/>
                <w:b/>
                <w:color w:val="000000"/>
                <w:kern w:val="2"/>
                <w:sz w:val="28"/>
                <w:szCs w:val="28"/>
              </w:rPr>
            </w:pPr>
            <w:r w:rsidRPr="00A00E21">
              <w:rPr>
                <w:rFonts w:ascii="黑体" w:eastAsia="黑体" w:hAnsi="宋体" w:hint="eastAsia"/>
                <w:b/>
                <w:color w:val="000000"/>
                <w:kern w:val="2"/>
                <w:sz w:val="28"/>
                <w:szCs w:val="28"/>
              </w:rPr>
              <w:t>柳秀导</w:t>
            </w:r>
          </w:p>
        </w:tc>
      </w:tr>
      <w:tr w:rsidR="0074451F" w:rsidTr="00C80ED9">
        <w:trPr>
          <w:trHeight w:val="685"/>
          <w:jc w:val="center"/>
        </w:trPr>
        <w:tc>
          <w:tcPr>
            <w:tcW w:w="4068" w:type="dxa"/>
          </w:tcPr>
          <w:p w:rsidR="0074451F" w:rsidRDefault="0074451F" w:rsidP="000B51BF">
            <w:pPr>
              <w:spacing w:line="500" w:lineRule="exact"/>
              <w:jc w:val="center"/>
              <w:rPr>
                <w:rFonts w:ascii="宋体"/>
                <w:b/>
                <w:color w:val="000000"/>
                <w:kern w:val="2"/>
                <w:sz w:val="28"/>
                <w:szCs w:val="28"/>
              </w:rPr>
            </w:pPr>
            <w:r w:rsidRPr="009B7585">
              <w:rPr>
                <w:rFonts w:ascii="宋体" w:hAnsi="宋体" w:hint="eastAsia"/>
                <w:b/>
                <w:color w:val="000000"/>
                <w:kern w:val="2"/>
                <w:sz w:val="28"/>
                <w:szCs w:val="28"/>
              </w:rPr>
              <w:t>省人大财政经济委员会委员</w:t>
            </w:r>
          </w:p>
        </w:tc>
        <w:tc>
          <w:tcPr>
            <w:tcW w:w="1628" w:type="dxa"/>
            <w:vMerge/>
          </w:tcPr>
          <w:p w:rsidR="0074451F" w:rsidRDefault="0074451F" w:rsidP="000B51BF">
            <w:pPr>
              <w:spacing w:line="500" w:lineRule="exact"/>
              <w:jc w:val="center"/>
              <w:rPr>
                <w:rFonts w:ascii="宋体"/>
                <w:b/>
                <w:color w:val="000000"/>
                <w:kern w:val="2"/>
                <w:sz w:val="28"/>
                <w:szCs w:val="28"/>
              </w:rPr>
            </w:pPr>
          </w:p>
        </w:tc>
      </w:tr>
    </w:tbl>
    <w:p w:rsidR="0074451F" w:rsidRPr="009B7585" w:rsidRDefault="0074451F" w:rsidP="000B51BF">
      <w:pPr>
        <w:spacing w:line="500" w:lineRule="exact"/>
        <w:jc w:val="center"/>
        <w:rPr>
          <w:rFonts w:ascii="宋体"/>
          <w:b/>
          <w:color w:val="000000"/>
          <w:sz w:val="32"/>
          <w:szCs w:val="32"/>
        </w:rPr>
      </w:pPr>
      <w:bookmarkStart w:id="0" w:name="_GoBack"/>
      <w:bookmarkEnd w:id="0"/>
    </w:p>
    <w:p w:rsidR="0074451F" w:rsidRPr="009B7585" w:rsidRDefault="0074451F" w:rsidP="00F00C75">
      <w:pPr>
        <w:spacing w:line="600" w:lineRule="exact"/>
        <w:jc w:val="left"/>
        <w:rPr>
          <w:rFonts w:ascii="Times New Roman" w:eastAsia="仿宋_GB2312" w:hAnsi="Times New Roman"/>
          <w:b/>
          <w:color w:val="000000"/>
          <w:sz w:val="36"/>
          <w:szCs w:val="36"/>
        </w:rPr>
      </w:pPr>
      <w:r w:rsidRPr="009B7585">
        <w:rPr>
          <w:rFonts w:ascii="Times New Roman" w:eastAsia="仿宋_GB2312" w:hAnsi="仿宋" w:hint="eastAsia"/>
          <w:b/>
          <w:color w:val="000000"/>
          <w:sz w:val="36"/>
          <w:szCs w:val="36"/>
        </w:rPr>
        <w:t>主任、各位副主任、秘书长、各位委员：</w:t>
      </w:r>
    </w:p>
    <w:p w:rsidR="0074451F" w:rsidRPr="009B7585" w:rsidRDefault="0074451F" w:rsidP="009B7585">
      <w:pPr>
        <w:spacing w:line="600" w:lineRule="exact"/>
        <w:ind w:firstLineChars="200" w:firstLine="31680"/>
        <w:jc w:val="left"/>
        <w:rPr>
          <w:rFonts w:ascii="Times New Roman" w:eastAsia="仿宋_GB2312" w:hAnsi="Times New Roman"/>
          <w:b/>
          <w:color w:val="000000"/>
          <w:sz w:val="36"/>
          <w:szCs w:val="36"/>
        </w:rPr>
      </w:pPr>
      <w:smartTag w:uri="urn:schemas-microsoft-com:office:smarttags" w:element="chsdate">
        <w:smartTagPr>
          <w:attr w:name="IsROCDate" w:val="False"/>
          <w:attr w:name="IsLunarDate" w:val="False"/>
          <w:attr w:name="Day" w:val="12"/>
          <w:attr w:name="Month" w:val="5"/>
          <w:attr w:name="Year" w:val="2020"/>
        </w:smartTagPr>
        <w:r w:rsidRPr="009B7585">
          <w:rPr>
            <w:rFonts w:ascii="Times New Roman" w:eastAsia="仿宋_GB2312" w:hAnsi="Times New Roman"/>
            <w:b/>
            <w:color w:val="000000"/>
            <w:sz w:val="36"/>
            <w:szCs w:val="36"/>
          </w:rPr>
          <w:t>2020</w:t>
        </w:r>
        <w:r w:rsidRPr="009B7585">
          <w:rPr>
            <w:rFonts w:ascii="Times New Roman" w:eastAsia="仿宋_GB2312" w:hAnsi="仿宋" w:hint="eastAsia"/>
            <w:b/>
            <w:color w:val="000000"/>
            <w:sz w:val="36"/>
            <w:szCs w:val="36"/>
          </w:rPr>
          <w:t>年</w:t>
        </w:r>
        <w:r w:rsidRPr="009B7585">
          <w:rPr>
            <w:rFonts w:ascii="Times New Roman" w:eastAsia="仿宋_GB2312" w:hAnsi="Times New Roman"/>
            <w:b/>
            <w:color w:val="000000"/>
            <w:sz w:val="36"/>
            <w:szCs w:val="36"/>
          </w:rPr>
          <w:t>5</w:t>
        </w:r>
        <w:r w:rsidRPr="009B7585">
          <w:rPr>
            <w:rFonts w:ascii="Times New Roman" w:eastAsia="仿宋_GB2312" w:hAnsi="仿宋" w:hint="eastAsia"/>
            <w:b/>
            <w:color w:val="000000"/>
            <w:sz w:val="36"/>
            <w:szCs w:val="36"/>
          </w:rPr>
          <w:t>月</w:t>
        </w:r>
        <w:r w:rsidRPr="009B7585">
          <w:rPr>
            <w:rFonts w:ascii="Times New Roman" w:eastAsia="仿宋_GB2312" w:hAnsi="Times New Roman"/>
            <w:b/>
            <w:color w:val="000000"/>
            <w:sz w:val="36"/>
            <w:szCs w:val="36"/>
          </w:rPr>
          <w:t>12</w:t>
        </w:r>
        <w:r w:rsidRPr="009B7585">
          <w:rPr>
            <w:rFonts w:ascii="Times New Roman" w:eastAsia="仿宋_GB2312" w:hAnsi="仿宋" w:hint="eastAsia"/>
            <w:b/>
            <w:color w:val="000000"/>
            <w:sz w:val="36"/>
            <w:szCs w:val="36"/>
          </w:rPr>
          <w:t>日</w:t>
        </w:r>
      </w:smartTag>
      <w:r w:rsidRPr="009B7585">
        <w:rPr>
          <w:rFonts w:ascii="Times New Roman" w:eastAsia="仿宋_GB2312" w:hAnsi="仿宋" w:hint="eastAsia"/>
          <w:b/>
          <w:color w:val="000000"/>
          <w:sz w:val="36"/>
          <w:szCs w:val="36"/>
        </w:rPr>
        <w:t>，省人大财经委员会收到省人民政府关于提请审议《湖南省实施＜中华人民共和国广告法＞办法修正案（草案）》（以下简称修正案（草案））的议案。在此之前，我委提前介入，参与论证，多次提出修改意见。新冠疫情期间，为做好审议工作，我委创新调研方式，组织长沙、株洲、邵阳、怀化等市召开视频会议，听取市人大、政府有关部门的意见；</w:t>
      </w:r>
      <w:r w:rsidRPr="009B7585">
        <w:rPr>
          <w:rFonts w:ascii="Times New Roman" w:eastAsia="仿宋_GB2312" w:hAnsi="Times New Roman"/>
          <w:b/>
          <w:color w:val="000000"/>
          <w:sz w:val="36"/>
          <w:szCs w:val="36"/>
        </w:rPr>
        <w:t>5</w:t>
      </w:r>
      <w:r w:rsidRPr="009B7585">
        <w:rPr>
          <w:rFonts w:ascii="Times New Roman" w:eastAsia="仿宋_GB2312" w:hAnsi="仿宋" w:hint="eastAsia"/>
          <w:b/>
          <w:color w:val="000000"/>
          <w:sz w:val="36"/>
          <w:szCs w:val="36"/>
        </w:rPr>
        <w:t>月下旬，召开广告经营者、发布者和行业协会代表参加的座谈会，广泛听取各方面的意见和建议，并赴江苏省考察学习。５月</w:t>
      </w:r>
      <w:r w:rsidRPr="009B7585">
        <w:rPr>
          <w:rFonts w:ascii="Times New Roman" w:eastAsia="仿宋_GB2312" w:hAnsi="Times New Roman"/>
          <w:b/>
          <w:color w:val="000000"/>
          <w:sz w:val="36"/>
          <w:szCs w:val="36"/>
        </w:rPr>
        <w:t>29</w:t>
      </w:r>
      <w:r w:rsidRPr="009B7585">
        <w:rPr>
          <w:rFonts w:ascii="Times New Roman" w:eastAsia="仿宋_GB2312" w:hAnsi="仿宋" w:hint="eastAsia"/>
          <w:b/>
          <w:color w:val="000000"/>
          <w:sz w:val="36"/>
          <w:szCs w:val="36"/>
        </w:rPr>
        <w:t>日，财经委员会召开第</w:t>
      </w:r>
      <w:r w:rsidRPr="009B7585">
        <w:rPr>
          <w:rFonts w:ascii="Times New Roman" w:eastAsia="仿宋_GB2312" w:hAnsi="Times New Roman"/>
          <w:b/>
          <w:color w:val="000000"/>
          <w:sz w:val="36"/>
          <w:szCs w:val="36"/>
        </w:rPr>
        <w:t>29</w:t>
      </w:r>
      <w:r w:rsidRPr="009B7585">
        <w:rPr>
          <w:rFonts w:ascii="Times New Roman" w:eastAsia="仿宋_GB2312" w:hAnsi="仿宋" w:hint="eastAsia"/>
          <w:b/>
          <w:color w:val="000000"/>
          <w:sz w:val="36"/>
          <w:szCs w:val="36"/>
        </w:rPr>
        <w:t>次全体会议，对修正案草案进行了审议。</w:t>
      </w:r>
    </w:p>
    <w:p w:rsidR="0074451F" w:rsidRPr="009B7585" w:rsidRDefault="0074451F" w:rsidP="009B7585">
      <w:pPr>
        <w:spacing w:line="600" w:lineRule="exact"/>
        <w:ind w:firstLineChars="200" w:firstLine="31680"/>
        <w:jc w:val="left"/>
        <w:rPr>
          <w:rFonts w:ascii="Times New Roman" w:eastAsia="仿宋_GB2312" w:hAnsi="Times New Roman"/>
          <w:b/>
          <w:color w:val="000000"/>
          <w:sz w:val="36"/>
          <w:szCs w:val="36"/>
        </w:rPr>
      </w:pPr>
      <w:r w:rsidRPr="009B7585">
        <w:rPr>
          <w:rFonts w:ascii="Times New Roman" w:eastAsia="仿宋_GB2312" w:hAnsi="仿宋" w:hint="eastAsia"/>
          <w:b/>
          <w:color w:val="000000"/>
          <w:sz w:val="36"/>
          <w:szCs w:val="36"/>
        </w:rPr>
        <w:t>我委认为，实施办法颁布实施近二十年来，对规范我省广告活动和广告监督管理活动、促进全省广告行业健康有序发展起到了积极作用。</w:t>
      </w:r>
      <w:r w:rsidRPr="009B7585">
        <w:rPr>
          <w:rFonts w:ascii="Times New Roman" w:eastAsia="仿宋_GB2312" w:hAnsi="Times New Roman"/>
          <w:b/>
          <w:color w:val="000000"/>
          <w:sz w:val="36"/>
          <w:szCs w:val="36"/>
        </w:rPr>
        <w:t>2018</w:t>
      </w:r>
      <w:r w:rsidRPr="009B7585">
        <w:rPr>
          <w:rFonts w:ascii="Times New Roman" w:eastAsia="仿宋_GB2312" w:hAnsi="仿宋" w:hint="eastAsia"/>
          <w:b/>
          <w:color w:val="000000"/>
          <w:sz w:val="36"/>
          <w:szCs w:val="36"/>
        </w:rPr>
        <w:t>年新广告法实施后，实施办法与新广告法的规定、国家</w:t>
      </w:r>
      <w:r w:rsidRPr="009B7585">
        <w:rPr>
          <w:rFonts w:ascii="Times New Roman" w:eastAsia="仿宋_GB2312" w:hAnsi="Times New Roman"/>
          <w:b/>
          <w:color w:val="000000"/>
          <w:sz w:val="36"/>
          <w:szCs w:val="36"/>
        </w:rPr>
        <w:t>“</w:t>
      </w:r>
      <w:r w:rsidRPr="009B7585">
        <w:rPr>
          <w:rFonts w:ascii="Times New Roman" w:eastAsia="仿宋_GB2312" w:hAnsi="仿宋" w:hint="eastAsia"/>
          <w:b/>
          <w:color w:val="000000"/>
          <w:sz w:val="36"/>
          <w:szCs w:val="36"/>
        </w:rPr>
        <w:t>放管服</w:t>
      </w:r>
      <w:r w:rsidRPr="009B7585">
        <w:rPr>
          <w:rFonts w:ascii="Times New Roman" w:eastAsia="仿宋_GB2312" w:hAnsi="Times New Roman"/>
          <w:b/>
          <w:color w:val="000000"/>
          <w:sz w:val="36"/>
          <w:szCs w:val="36"/>
        </w:rPr>
        <w:t>”</w:t>
      </w:r>
      <w:r w:rsidRPr="009B7585">
        <w:rPr>
          <w:rFonts w:ascii="Times New Roman" w:eastAsia="仿宋_GB2312" w:hAnsi="仿宋" w:hint="eastAsia"/>
          <w:b/>
          <w:color w:val="000000"/>
          <w:sz w:val="36"/>
          <w:szCs w:val="36"/>
        </w:rPr>
        <w:t>改革的要求存在一定差距，不能适应新时代新形势的要求，对实施办法进行修正是必要的，也是适时的。省人民政府提出的修正案（草案），既解决与上位法规定相衔接的问题，又明晰执法标准、厘清有关法律责任，具有较强针对性和可操作性。为更好地完善修正案草案，现提出如下审议意见。</w:t>
      </w:r>
    </w:p>
    <w:p w:rsidR="0074451F" w:rsidRPr="009B7585" w:rsidRDefault="0074451F" w:rsidP="009B7585">
      <w:pPr>
        <w:spacing w:line="600" w:lineRule="exact"/>
        <w:ind w:firstLineChars="200" w:firstLine="31680"/>
        <w:jc w:val="left"/>
        <w:rPr>
          <w:rFonts w:ascii="Times New Roman" w:eastAsia="黑体" w:hAnsi="Times New Roman"/>
          <w:b/>
          <w:color w:val="000000"/>
          <w:sz w:val="36"/>
          <w:szCs w:val="36"/>
        </w:rPr>
      </w:pPr>
      <w:r w:rsidRPr="009B7585">
        <w:rPr>
          <w:rFonts w:ascii="Times New Roman" w:eastAsia="黑体" w:hAnsi="仿宋" w:hint="eastAsia"/>
          <w:b/>
          <w:color w:val="000000"/>
          <w:sz w:val="36"/>
          <w:szCs w:val="36"/>
        </w:rPr>
        <w:t>一、进一步明确广告的定义</w:t>
      </w:r>
    </w:p>
    <w:p w:rsidR="0074451F" w:rsidRPr="009B7585" w:rsidRDefault="0074451F" w:rsidP="009B7585">
      <w:pPr>
        <w:spacing w:line="600" w:lineRule="exact"/>
        <w:ind w:firstLineChars="200" w:firstLine="31680"/>
        <w:jc w:val="left"/>
        <w:rPr>
          <w:rFonts w:ascii="Times New Roman" w:eastAsia="仿宋_GB2312" w:hAnsi="Times New Roman"/>
          <w:b/>
          <w:color w:val="000000"/>
          <w:sz w:val="36"/>
          <w:szCs w:val="36"/>
        </w:rPr>
      </w:pPr>
      <w:r w:rsidRPr="009B7585">
        <w:rPr>
          <w:rFonts w:ascii="Times New Roman" w:eastAsia="仿宋_GB2312" w:hAnsi="仿宋" w:hint="eastAsia"/>
          <w:b/>
          <w:color w:val="000000"/>
          <w:sz w:val="36"/>
          <w:szCs w:val="36"/>
        </w:rPr>
        <w:t>修正案草案第二条第二款关于广告的定义依旧停留在传统的广告定义层面，表述也不很准确、全面，没有把当前出现的新兴广告形式纳入其中，导致在执法过程中对违法广告难以认定。建议在本办法中予以明确。</w:t>
      </w:r>
    </w:p>
    <w:p w:rsidR="0074451F" w:rsidRPr="009B7585" w:rsidRDefault="0074451F" w:rsidP="009B7585">
      <w:pPr>
        <w:spacing w:line="600" w:lineRule="exact"/>
        <w:ind w:firstLineChars="200" w:firstLine="31680"/>
        <w:jc w:val="left"/>
        <w:rPr>
          <w:rFonts w:ascii="Times New Roman" w:eastAsia="黑体" w:hAnsi="Times New Roman"/>
          <w:b/>
          <w:color w:val="000000"/>
          <w:sz w:val="36"/>
          <w:szCs w:val="36"/>
        </w:rPr>
      </w:pPr>
      <w:r w:rsidRPr="009B7585">
        <w:rPr>
          <w:rFonts w:ascii="Times New Roman" w:eastAsia="黑体" w:hAnsi="仿宋" w:hint="eastAsia"/>
          <w:b/>
          <w:color w:val="000000"/>
          <w:sz w:val="36"/>
          <w:szCs w:val="36"/>
        </w:rPr>
        <w:t>二、进一步健全管理机制</w:t>
      </w:r>
    </w:p>
    <w:p w:rsidR="0074451F" w:rsidRPr="009B7585" w:rsidRDefault="0074451F" w:rsidP="009B7585">
      <w:pPr>
        <w:spacing w:line="600" w:lineRule="exact"/>
        <w:ind w:firstLineChars="200" w:firstLine="31680"/>
        <w:jc w:val="left"/>
        <w:rPr>
          <w:rFonts w:ascii="Times New Roman" w:eastAsia="仿宋_GB2312" w:hAnsi="Times New Roman"/>
          <w:b/>
          <w:color w:val="000000"/>
          <w:sz w:val="36"/>
          <w:szCs w:val="36"/>
        </w:rPr>
      </w:pPr>
      <w:r w:rsidRPr="009B7585">
        <w:rPr>
          <w:rFonts w:ascii="Times New Roman" w:eastAsia="仿宋_GB2312" w:hAnsi="仿宋" w:hint="eastAsia"/>
          <w:b/>
          <w:color w:val="000000"/>
          <w:sz w:val="36"/>
          <w:szCs w:val="36"/>
        </w:rPr>
        <w:t>从调研情况看，当前城市广告存在乱象，农村广告管理存在空白。草案赋予相关监管部门对广告规划管理的职责不够明确。草案删除了原实施办法第十六条关于户外广告管理的内容，对户外广告的执法管理留下了空白。建议在草案中进一步予以规范，健全完善市场监管部门牵头管总、其他职能部门齐抓共管的体制机制，促进广告业健康发展。</w:t>
      </w:r>
    </w:p>
    <w:p w:rsidR="0074451F" w:rsidRPr="009B7585" w:rsidRDefault="0074451F" w:rsidP="009B7585">
      <w:pPr>
        <w:spacing w:line="600" w:lineRule="exact"/>
        <w:ind w:firstLineChars="200" w:firstLine="31680"/>
        <w:jc w:val="left"/>
        <w:rPr>
          <w:rFonts w:ascii="Times New Roman" w:eastAsia="黑体" w:hAnsi="Times New Roman"/>
          <w:b/>
          <w:color w:val="000000"/>
          <w:sz w:val="36"/>
          <w:szCs w:val="36"/>
        </w:rPr>
      </w:pPr>
      <w:r w:rsidRPr="009B7585">
        <w:rPr>
          <w:rFonts w:ascii="Times New Roman" w:eastAsia="黑体" w:hAnsi="仿宋" w:hint="eastAsia"/>
          <w:b/>
          <w:color w:val="000000"/>
          <w:sz w:val="36"/>
          <w:szCs w:val="36"/>
        </w:rPr>
        <w:t>三、进一步聚焦新情况新问题的规范和管理</w:t>
      </w:r>
    </w:p>
    <w:p w:rsidR="0074451F" w:rsidRPr="009B7585" w:rsidRDefault="0074451F" w:rsidP="009B7585">
      <w:pPr>
        <w:spacing w:line="600" w:lineRule="exact"/>
        <w:ind w:firstLineChars="200" w:firstLine="31680"/>
        <w:jc w:val="left"/>
        <w:rPr>
          <w:rFonts w:ascii="Times New Roman" w:eastAsia="仿宋_GB2312" w:hAnsi="Times New Roman"/>
          <w:b/>
          <w:color w:val="000000"/>
          <w:sz w:val="36"/>
          <w:szCs w:val="36"/>
        </w:rPr>
      </w:pPr>
      <w:r w:rsidRPr="009B7585">
        <w:rPr>
          <w:rFonts w:ascii="Times New Roman" w:eastAsia="仿宋_GB2312" w:hAnsi="仿宋" w:hint="eastAsia"/>
          <w:b/>
          <w:color w:val="000000"/>
          <w:sz w:val="36"/>
          <w:szCs w:val="36"/>
        </w:rPr>
        <w:t>对当前十分盛行的新媒介广告及发布方式，如直播带货、游戏广告等等，缺乏相应具体详细的规定及相关法律责任；第十七条关于广告用语的第一款、第四款的表述不准确，可能导致打擦边球、滋生虚假广告的现象发生；对电信广告诈骗和金融投资类广告诈骗没有作出明确的规范。另外一些执法机关还存在对违法广告企业顶格处罚，导致广告行业发展困难问题。建议针对这些新问题，进一步补充和完善相关规范内容。</w:t>
      </w:r>
    </w:p>
    <w:p w:rsidR="0074451F" w:rsidRPr="009B7585" w:rsidRDefault="0074451F" w:rsidP="009B7585">
      <w:pPr>
        <w:spacing w:line="600" w:lineRule="exact"/>
        <w:ind w:firstLineChars="200" w:firstLine="31680"/>
        <w:jc w:val="left"/>
        <w:rPr>
          <w:rFonts w:ascii="Times New Roman" w:eastAsia="黑体" w:hAnsi="Times New Roman"/>
          <w:b/>
          <w:color w:val="000000"/>
          <w:sz w:val="36"/>
          <w:szCs w:val="36"/>
        </w:rPr>
      </w:pPr>
      <w:r w:rsidRPr="009B7585">
        <w:rPr>
          <w:rFonts w:ascii="Times New Roman" w:eastAsia="黑体" w:hAnsi="仿宋" w:hint="eastAsia"/>
          <w:b/>
          <w:color w:val="000000"/>
          <w:sz w:val="36"/>
          <w:szCs w:val="36"/>
        </w:rPr>
        <w:t>四、其他条文修改意见</w:t>
      </w:r>
    </w:p>
    <w:p w:rsidR="0074451F" w:rsidRPr="009B7585" w:rsidRDefault="0074451F" w:rsidP="009B7585">
      <w:pPr>
        <w:spacing w:line="600" w:lineRule="exact"/>
        <w:ind w:firstLineChars="200" w:firstLine="31680"/>
        <w:jc w:val="left"/>
        <w:rPr>
          <w:rFonts w:ascii="Times New Roman" w:eastAsia="仿宋_GB2312" w:hAnsi="Times New Roman"/>
          <w:b/>
          <w:color w:val="000000"/>
          <w:sz w:val="36"/>
          <w:szCs w:val="36"/>
        </w:rPr>
      </w:pPr>
      <w:r w:rsidRPr="009B7585">
        <w:rPr>
          <w:rFonts w:ascii="Times New Roman" w:eastAsia="仿宋_GB2312" w:hAnsi="Times New Roman"/>
          <w:b/>
          <w:color w:val="000000"/>
          <w:sz w:val="36"/>
          <w:szCs w:val="36"/>
        </w:rPr>
        <w:t>1</w:t>
      </w:r>
      <w:r w:rsidRPr="009B7585">
        <w:rPr>
          <w:rFonts w:ascii="Times New Roman" w:eastAsia="仿宋_GB2312" w:hAnsi="仿宋" w:hint="eastAsia"/>
          <w:b/>
          <w:color w:val="000000"/>
          <w:sz w:val="36"/>
          <w:szCs w:val="36"/>
        </w:rPr>
        <w:t>、为了减少公益广告摊派，保护广告市场主体合法权益，建议第五条增加</w:t>
      </w:r>
      <w:r w:rsidRPr="009B7585">
        <w:rPr>
          <w:rFonts w:ascii="Times New Roman" w:eastAsia="仿宋_GB2312" w:hAnsi="Times New Roman"/>
          <w:b/>
          <w:color w:val="000000"/>
          <w:sz w:val="36"/>
          <w:szCs w:val="36"/>
        </w:rPr>
        <w:t>“</w:t>
      </w:r>
      <w:r w:rsidRPr="009B7585">
        <w:rPr>
          <w:rFonts w:ascii="Times New Roman" w:eastAsia="仿宋_GB2312" w:hAnsi="仿宋" w:hint="eastAsia"/>
          <w:b/>
          <w:color w:val="000000"/>
          <w:sz w:val="36"/>
          <w:szCs w:val="36"/>
        </w:rPr>
        <w:t>鼓励政府部门通过购买服务投放公益广告</w:t>
      </w:r>
      <w:r w:rsidRPr="009B7585">
        <w:rPr>
          <w:rFonts w:ascii="Times New Roman" w:eastAsia="仿宋_GB2312" w:hAnsi="Times New Roman"/>
          <w:b/>
          <w:color w:val="000000"/>
          <w:sz w:val="36"/>
          <w:szCs w:val="36"/>
        </w:rPr>
        <w:t>”</w:t>
      </w:r>
      <w:r w:rsidRPr="009B7585">
        <w:rPr>
          <w:rFonts w:ascii="Times New Roman" w:eastAsia="仿宋_GB2312" w:hAnsi="仿宋" w:hint="eastAsia"/>
          <w:b/>
          <w:color w:val="000000"/>
          <w:sz w:val="36"/>
          <w:szCs w:val="36"/>
        </w:rPr>
        <w:t>的内容。</w:t>
      </w:r>
    </w:p>
    <w:p w:rsidR="0074451F" w:rsidRPr="009B7585" w:rsidRDefault="0074451F" w:rsidP="009B7585">
      <w:pPr>
        <w:spacing w:line="600" w:lineRule="exact"/>
        <w:ind w:firstLineChars="200" w:firstLine="31680"/>
        <w:jc w:val="left"/>
        <w:rPr>
          <w:rFonts w:ascii="Times New Roman" w:eastAsia="仿宋_GB2312" w:hAnsi="Times New Roman"/>
          <w:b/>
          <w:color w:val="000000"/>
          <w:sz w:val="36"/>
          <w:szCs w:val="36"/>
        </w:rPr>
      </w:pPr>
      <w:r w:rsidRPr="009B7585">
        <w:rPr>
          <w:rFonts w:ascii="Times New Roman" w:eastAsia="仿宋_GB2312" w:hAnsi="Times New Roman"/>
          <w:b/>
          <w:color w:val="000000"/>
          <w:sz w:val="36"/>
          <w:szCs w:val="36"/>
        </w:rPr>
        <w:t>2</w:t>
      </w:r>
      <w:r w:rsidRPr="009B7585">
        <w:rPr>
          <w:rFonts w:ascii="Times New Roman" w:eastAsia="仿宋_GB2312" w:hAnsi="仿宋" w:hint="eastAsia"/>
          <w:b/>
          <w:color w:val="000000"/>
          <w:sz w:val="36"/>
          <w:szCs w:val="36"/>
        </w:rPr>
        <w:t>、第七条第二款增加一项兜底条款，以解决列举不全问题：</w:t>
      </w:r>
      <w:r w:rsidRPr="009B7585">
        <w:rPr>
          <w:rFonts w:ascii="Times New Roman" w:eastAsia="仿宋_GB2312" w:hAnsi="Times New Roman" w:hint="eastAsia"/>
          <w:b/>
          <w:color w:val="000000"/>
          <w:sz w:val="36"/>
          <w:szCs w:val="36"/>
        </w:rPr>
        <w:t>“</w:t>
      </w:r>
      <w:r w:rsidRPr="009B7585">
        <w:rPr>
          <w:rFonts w:ascii="Times New Roman" w:eastAsia="仿宋_GB2312" w:hAnsi="仿宋" w:hint="eastAsia"/>
          <w:b/>
          <w:color w:val="000000"/>
          <w:sz w:val="36"/>
          <w:szCs w:val="36"/>
        </w:rPr>
        <w:t>广告监管机关认定为虚假广告的其他情形。</w:t>
      </w:r>
      <w:r w:rsidRPr="009B7585">
        <w:rPr>
          <w:rFonts w:ascii="Times New Roman" w:eastAsia="仿宋_GB2312" w:hAnsi="Times New Roman" w:hint="eastAsia"/>
          <w:b/>
          <w:color w:val="000000"/>
          <w:sz w:val="36"/>
          <w:szCs w:val="36"/>
        </w:rPr>
        <w:t>”</w:t>
      </w:r>
    </w:p>
    <w:p w:rsidR="0074451F" w:rsidRPr="009B7585" w:rsidRDefault="0074451F" w:rsidP="009B7585">
      <w:pPr>
        <w:spacing w:line="600" w:lineRule="exact"/>
        <w:ind w:firstLineChars="200" w:firstLine="31680"/>
        <w:jc w:val="left"/>
        <w:rPr>
          <w:rFonts w:ascii="Times New Roman" w:eastAsia="仿宋_GB2312" w:hAnsi="Times New Roman"/>
          <w:b/>
          <w:color w:val="000000"/>
          <w:sz w:val="36"/>
          <w:szCs w:val="36"/>
        </w:rPr>
      </w:pPr>
      <w:r w:rsidRPr="009B7585">
        <w:rPr>
          <w:rFonts w:ascii="Times New Roman" w:eastAsia="仿宋_GB2312" w:hAnsi="Times New Roman"/>
          <w:b/>
          <w:color w:val="000000"/>
          <w:sz w:val="36"/>
          <w:szCs w:val="36"/>
        </w:rPr>
        <w:t>3</w:t>
      </w:r>
      <w:r w:rsidRPr="009B7585">
        <w:rPr>
          <w:rFonts w:ascii="Times New Roman" w:eastAsia="仿宋_GB2312" w:hAnsi="仿宋" w:hint="eastAsia"/>
          <w:b/>
          <w:color w:val="000000"/>
          <w:sz w:val="36"/>
          <w:szCs w:val="36"/>
        </w:rPr>
        <w:t>、修正案草案第二十三条规定情形没有设定相对应的法律责任，建议予以增加。</w:t>
      </w:r>
    </w:p>
    <w:p w:rsidR="0074451F" w:rsidRPr="009B7585" w:rsidRDefault="0074451F" w:rsidP="009B7585">
      <w:pPr>
        <w:spacing w:line="600" w:lineRule="exact"/>
        <w:ind w:firstLineChars="200" w:firstLine="31680"/>
        <w:jc w:val="left"/>
        <w:rPr>
          <w:rFonts w:ascii="Times New Roman" w:eastAsia="仿宋_GB2312" w:hAnsi="Times New Roman"/>
          <w:b/>
          <w:color w:val="000000"/>
          <w:sz w:val="36"/>
          <w:szCs w:val="36"/>
        </w:rPr>
      </w:pPr>
      <w:r w:rsidRPr="009B7585">
        <w:rPr>
          <w:rFonts w:ascii="Times New Roman" w:eastAsia="仿宋_GB2312" w:hAnsi="仿宋" w:hint="eastAsia"/>
          <w:b/>
          <w:color w:val="000000"/>
          <w:sz w:val="36"/>
          <w:szCs w:val="36"/>
        </w:rPr>
        <w:t>以上报告，请予审议。</w:t>
      </w:r>
    </w:p>
    <w:sectPr w:rsidR="0074451F" w:rsidRPr="009B7585" w:rsidSect="00F00C75">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51F" w:rsidRDefault="0074451F">
      <w:r>
        <w:separator/>
      </w:r>
    </w:p>
  </w:endnote>
  <w:endnote w:type="continuationSeparator" w:id="1">
    <w:p w:rsidR="0074451F" w:rsidRDefault="00744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1F" w:rsidRDefault="0074451F" w:rsidP="00A00E2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4451F" w:rsidRDefault="0074451F" w:rsidP="00F00C7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1F" w:rsidRDefault="0074451F" w:rsidP="00A00E2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451F" w:rsidRDefault="0074451F" w:rsidP="00F00C75">
    <w:pPr>
      <w:pStyle w:val="Footer"/>
      <w:ind w:right="360" w:firstLine="360"/>
      <w:jc w:val="right"/>
    </w:pPr>
  </w:p>
  <w:p w:rsidR="0074451F" w:rsidRDefault="00744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51F" w:rsidRDefault="0074451F">
      <w:r>
        <w:separator/>
      </w:r>
    </w:p>
  </w:footnote>
  <w:footnote w:type="continuationSeparator" w:id="1">
    <w:p w:rsidR="0074451F" w:rsidRDefault="00744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6BA"/>
    <w:rsid w:val="000233B1"/>
    <w:rsid w:val="000239A0"/>
    <w:rsid w:val="00043466"/>
    <w:rsid w:val="00047FD0"/>
    <w:rsid w:val="00065B68"/>
    <w:rsid w:val="000727F8"/>
    <w:rsid w:val="000B51BF"/>
    <w:rsid w:val="000C6F4F"/>
    <w:rsid w:val="000D0A24"/>
    <w:rsid w:val="000D41C1"/>
    <w:rsid w:val="000D5665"/>
    <w:rsid w:val="000F03CD"/>
    <w:rsid w:val="001006BA"/>
    <w:rsid w:val="00106B2A"/>
    <w:rsid w:val="00111D24"/>
    <w:rsid w:val="00125619"/>
    <w:rsid w:val="00127F46"/>
    <w:rsid w:val="00134983"/>
    <w:rsid w:val="00164745"/>
    <w:rsid w:val="00165AAC"/>
    <w:rsid w:val="00167D52"/>
    <w:rsid w:val="0017116A"/>
    <w:rsid w:val="00176C5C"/>
    <w:rsid w:val="001835E2"/>
    <w:rsid w:val="001E478B"/>
    <w:rsid w:val="001E4D0E"/>
    <w:rsid w:val="002205E6"/>
    <w:rsid w:val="00257602"/>
    <w:rsid w:val="00267E1B"/>
    <w:rsid w:val="0027277F"/>
    <w:rsid w:val="00282898"/>
    <w:rsid w:val="00291E0F"/>
    <w:rsid w:val="00296D39"/>
    <w:rsid w:val="002B7CB0"/>
    <w:rsid w:val="00300D9D"/>
    <w:rsid w:val="003104F0"/>
    <w:rsid w:val="00327B25"/>
    <w:rsid w:val="003345B7"/>
    <w:rsid w:val="00337D75"/>
    <w:rsid w:val="00343F5B"/>
    <w:rsid w:val="00353009"/>
    <w:rsid w:val="00356784"/>
    <w:rsid w:val="003874FE"/>
    <w:rsid w:val="003948E6"/>
    <w:rsid w:val="003A31FE"/>
    <w:rsid w:val="003B1F4D"/>
    <w:rsid w:val="003D2586"/>
    <w:rsid w:val="003D6923"/>
    <w:rsid w:val="00423EAB"/>
    <w:rsid w:val="00431F0A"/>
    <w:rsid w:val="004537BC"/>
    <w:rsid w:val="00456264"/>
    <w:rsid w:val="004569D4"/>
    <w:rsid w:val="004B11F5"/>
    <w:rsid w:val="004B27AF"/>
    <w:rsid w:val="004B4F66"/>
    <w:rsid w:val="004B5BAB"/>
    <w:rsid w:val="004E57C9"/>
    <w:rsid w:val="005037F5"/>
    <w:rsid w:val="00506F46"/>
    <w:rsid w:val="00537674"/>
    <w:rsid w:val="005467DC"/>
    <w:rsid w:val="005559DE"/>
    <w:rsid w:val="0056148E"/>
    <w:rsid w:val="005632A3"/>
    <w:rsid w:val="005B0431"/>
    <w:rsid w:val="005C6808"/>
    <w:rsid w:val="005D18A3"/>
    <w:rsid w:val="005E5023"/>
    <w:rsid w:val="005F7B16"/>
    <w:rsid w:val="00602AEA"/>
    <w:rsid w:val="0061051A"/>
    <w:rsid w:val="00636786"/>
    <w:rsid w:val="006369B8"/>
    <w:rsid w:val="00651551"/>
    <w:rsid w:val="006A13B4"/>
    <w:rsid w:val="006A780E"/>
    <w:rsid w:val="006C6F2C"/>
    <w:rsid w:val="006E0652"/>
    <w:rsid w:val="00711121"/>
    <w:rsid w:val="007175F0"/>
    <w:rsid w:val="00726467"/>
    <w:rsid w:val="0074451F"/>
    <w:rsid w:val="007456DF"/>
    <w:rsid w:val="00746017"/>
    <w:rsid w:val="007475F8"/>
    <w:rsid w:val="00760FD6"/>
    <w:rsid w:val="007A3BC5"/>
    <w:rsid w:val="007A525D"/>
    <w:rsid w:val="007C1023"/>
    <w:rsid w:val="007D2450"/>
    <w:rsid w:val="007E3309"/>
    <w:rsid w:val="007E3FD4"/>
    <w:rsid w:val="007E57FE"/>
    <w:rsid w:val="00822E1C"/>
    <w:rsid w:val="008321C4"/>
    <w:rsid w:val="0087228A"/>
    <w:rsid w:val="00875AE4"/>
    <w:rsid w:val="00894254"/>
    <w:rsid w:val="00902666"/>
    <w:rsid w:val="009121C5"/>
    <w:rsid w:val="00926E29"/>
    <w:rsid w:val="00955B9A"/>
    <w:rsid w:val="009560CD"/>
    <w:rsid w:val="00965282"/>
    <w:rsid w:val="009921B4"/>
    <w:rsid w:val="009B7585"/>
    <w:rsid w:val="009F6E84"/>
    <w:rsid w:val="00A00E21"/>
    <w:rsid w:val="00A20B04"/>
    <w:rsid w:val="00A318C1"/>
    <w:rsid w:val="00A80EDE"/>
    <w:rsid w:val="00A83F4C"/>
    <w:rsid w:val="00A91791"/>
    <w:rsid w:val="00AA0697"/>
    <w:rsid w:val="00AA262A"/>
    <w:rsid w:val="00AC288F"/>
    <w:rsid w:val="00AD3B97"/>
    <w:rsid w:val="00AE039D"/>
    <w:rsid w:val="00AE04C3"/>
    <w:rsid w:val="00B07BD2"/>
    <w:rsid w:val="00B1310B"/>
    <w:rsid w:val="00B16764"/>
    <w:rsid w:val="00B26E85"/>
    <w:rsid w:val="00B4265F"/>
    <w:rsid w:val="00B43B1C"/>
    <w:rsid w:val="00B869E7"/>
    <w:rsid w:val="00B92301"/>
    <w:rsid w:val="00B96FC1"/>
    <w:rsid w:val="00BB1252"/>
    <w:rsid w:val="00BB4027"/>
    <w:rsid w:val="00BB7D33"/>
    <w:rsid w:val="00BC72DD"/>
    <w:rsid w:val="00C13236"/>
    <w:rsid w:val="00C228B4"/>
    <w:rsid w:val="00C43ECF"/>
    <w:rsid w:val="00C5019A"/>
    <w:rsid w:val="00C55FF6"/>
    <w:rsid w:val="00C64468"/>
    <w:rsid w:val="00C6465A"/>
    <w:rsid w:val="00C6550A"/>
    <w:rsid w:val="00C80ED9"/>
    <w:rsid w:val="00CF321D"/>
    <w:rsid w:val="00D00F6E"/>
    <w:rsid w:val="00D2096A"/>
    <w:rsid w:val="00D44B21"/>
    <w:rsid w:val="00D53A42"/>
    <w:rsid w:val="00D85744"/>
    <w:rsid w:val="00DA4097"/>
    <w:rsid w:val="00DC382D"/>
    <w:rsid w:val="00DD769E"/>
    <w:rsid w:val="00E10CCB"/>
    <w:rsid w:val="00E23F64"/>
    <w:rsid w:val="00E41668"/>
    <w:rsid w:val="00EC4120"/>
    <w:rsid w:val="00EC5C4C"/>
    <w:rsid w:val="00ED2071"/>
    <w:rsid w:val="00EF417B"/>
    <w:rsid w:val="00F00572"/>
    <w:rsid w:val="00F00C75"/>
    <w:rsid w:val="00F25D43"/>
    <w:rsid w:val="00F45EFB"/>
    <w:rsid w:val="00F47719"/>
    <w:rsid w:val="00F53C5C"/>
    <w:rsid w:val="00FA1121"/>
    <w:rsid w:val="00FC17C7"/>
    <w:rsid w:val="00FD4C1B"/>
    <w:rsid w:val="04141757"/>
    <w:rsid w:val="4788072E"/>
    <w:rsid w:val="51A2330C"/>
    <w:rsid w:val="5C4558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7F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27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727F8"/>
    <w:rPr>
      <w:rFonts w:cs="Times New Roman"/>
      <w:sz w:val="18"/>
      <w:szCs w:val="18"/>
    </w:rPr>
  </w:style>
  <w:style w:type="paragraph" w:styleId="Header">
    <w:name w:val="header"/>
    <w:basedOn w:val="Normal"/>
    <w:link w:val="HeaderChar"/>
    <w:uiPriority w:val="99"/>
    <w:rsid w:val="000727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727F8"/>
    <w:rPr>
      <w:rFonts w:cs="Times New Roman"/>
      <w:sz w:val="18"/>
      <w:szCs w:val="18"/>
    </w:rPr>
  </w:style>
  <w:style w:type="character" w:styleId="Hyperlink">
    <w:name w:val="Hyperlink"/>
    <w:basedOn w:val="DefaultParagraphFont"/>
    <w:uiPriority w:val="99"/>
    <w:rsid w:val="000727F8"/>
    <w:rPr>
      <w:rFonts w:cs="Times New Roman"/>
      <w:color w:val="0000FF"/>
      <w:u w:val="single"/>
    </w:rPr>
  </w:style>
  <w:style w:type="paragraph" w:customStyle="1" w:styleId="1">
    <w:name w:val="列出段落1"/>
    <w:basedOn w:val="Normal"/>
    <w:uiPriority w:val="99"/>
    <w:rsid w:val="000727F8"/>
    <w:pPr>
      <w:ind w:firstLineChars="200" w:firstLine="420"/>
    </w:pPr>
  </w:style>
  <w:style w:type="paragraph" w:styleId="BalloonText">
    <w:name w:val="Balloon Text"/>
    <w:basedOn w:val="Normal"/>
    <w:link w:val="BalloonTextChar"/>
    <w:uiPriority w:val="99"/>
    <w:semiHidden/>
    <w:rsid w:val="009121C5"/>
    <w:rPr>
      <w:sz w:val="18"/>
      <w:szCs w:val="18"/>
    </w:rPr>
  </w:style>
  <w:style w:type="character" w:customStyle="1" w:styleId="BalloonTextChar">
    <w:name w:val="Balloon Text Char"/>
    <w:basedOn w:val="DefaultParagraphFont"/>
    <w:link w:val="BalloonText"/>
    <w:uiPriority w:val="99"/>
    <w:semiHidden/>
    <w:locked/>
    <w:rsid w:val="009121C5"/>
    <w:rPr>
      <w:rFonts w:cs="Times New Roman"/>
      <w:kern w:val="2"/>
      <w:sz w:val="18"/>
      <w:szCs w:val="18"/>
    </w:rPr>
  </w:style>
  <w:style w:type="paragraph" w:styleId="ListParagraph">
    <w:name w:val="List Paragraph"/>
    <w:basedOn w:val="Normal"/>
    <w:uiPriority w:val="99"/>
    <w:qFormat/>
    <w:rsid w:val="00E41668"/>
    <w:pPr>
      <w:ind w:firstLineChars="200" w:firstLine="420"/>
    </w:pPr>
  </w:style>
  <w:style w:type="character" w:styleId="PageNumber">
    <w:name w:val="page number"/>
    <w:basedOn w:val="DefaultParagraphFont"/>
    <w:uiPriority w:val="99"/>
    <w:rsid w:val="00F00C75"/>
    <w:rPr>
      <w:rFonts w:cs="Times New Roman"/>
    </w:rPr>
  </w:style>
  <w:style w:type="table" w:styleId="TableGrid">
    <w:name w:val="Table Grid"/>
    <w:basedOn w:val="TableNormal"/>
    <w:uiPriority w:val="99"/>
    <w:locked/>
    <w:rsid w:val="00A00E2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190</Words>
  <Characters>1085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22</cp:revision>
  <cp:lastPrinted>2020-06-03T03:14:00Z</cp:lastPrinted>
  <dcterms:created xsi:type="dcterms:W3CDTF">2020-06-03T02:43:00Z</dcterms:created>
  <dcterms:modified xsi:type="dcterms:W3CDTF">2020-06-03T03:22:00Z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