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35" w:rsidRPr="00275DC0" w:rsidRDefault="003C3C35" w:rsidP="00DD2763">
      <w:pPr>
        <w:widowControl w:val="0"/>
        <w:spacing w:after="0" w:line="4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DD2763" w:rsidRPr="00275DC0" w:rsidRDefault="00DD2763" w:rsidP="00DD2763">
      <w:pPr>
        <w:widowControl w:val="0"/>
        <w:spacing w:after="0" w:line="4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DD2763" w:rsidRPr="00275DC0" w:rsidRDefault="00DD2763" w:rsidP="00DD2763">
      <w:pPr>
        <w:widowControl w:val="0"/>
        <w:spacing w:after="0"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DD2763" w:rsidRPr="00275DC0" w:rsidRDefault="00DD2763" w:rsidP="00DD2763">
      <w:pPr>
        <w:widowControl w:val="0"/>
        <w:spacing w:after="0"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275DC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关于湖南省</w:t>
      </w:r>
      <w:r w:rsidRPr="00275DC0">
        <w:rPr>
          <w:rFonts w:ascii="Times New Roman" w:eastAsia="方正小标宋_GBK" w:hAnsi="Times New Roman" w:cs="Times New Roman"/>
          <w:b/>
          <w:bCs/>
          <w:color w:val="000000" w:themeColor="text1"/>
          <w:sz w:val="44"/>
          <w:szCs w:val="44"/>
        </w:rPr>
        <w:t>2019</w:t>
      </w:r>
      <w:r w:rsidRPr="00275DC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年省级决算草案</w:t>
      </w:r>
      <w:proofErr w:type="gramStart"/>
      <w:r w:rsidRPr="00275DC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和</w:t>
      </w:r>
      <w:proofErr w:type="gramEnd"/>
    </w:p>
    <w:p w:rsidR="00DD2763" w:rsidRPr="00275DC0" w:rsidRDefault="00DD2763" w:rsidP="00DD2763">
      <w:pPr>
        <w:widowControl w:val="0"/>
        <w:spacing w:after="0" w:line="600" w:lineRule="exact"/>
        <w:jc w:val="center"/>
        <w:outlineLvl w:val="0"/>
        <w:rPr>
          <w:rFonts w:ascii="Times New Roman" w:eastAsia="方正小标宋_GBK" w:hAnsi="Times New Roman" w:cs="Times New Roman"/>
          <w:color w:val="000000" w:themeColor="text1"/>
          <w:spacing w:val="-6"/>
          <w:sz w:val="44"/>
          <w:szCs w:val="44"/>
        </w:rPr>
      </w:pPr>
      <w:r w:rsidRPr="00275DC0">
        <w:rPr>
          <w:rFonts w:ascii="Times New Roman" w:eastAsia="方正小标宋_GBK" w:hAnsi="Times New Roman" w:cs="Times New Roman"/>
          <w:b/>
          <w:bCs/>
          <w:color w:val="000000" w:themeColor="text1"/>
          <w:sz w:val="44"/>
          <w:szCs w:val="44"/>
        </w:rPr>
        <w:t>2020</w:t>
      </w:r>
      <w:r w:rsidRPr="00275DC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年上半年预算执行情况的报告</w:t>
      </w:r>
    </w:p>
    <w:p w:rsidR="00E22E26" w:rsidRPr="007F3848" w:rsidRDefault="00E22E26" w:rsidP="00E22E26">
      <w:pPr>
        <w:spacing w:beforeLines="50" w:before="156" w:after="0"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7F3848">
        <w:rPr>
          <w:rFonts w:ascii="Times New Roman" w:eastAsia="楷体_GB2312" w:hAnsi="Times New Roman" w:cs="Times New Roman"/>
          <w:sz w:val="32"/>
          <w:szCs w:val="32"/>
        </w:rPr>
        <w:t>湖南省财政厅厅长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>石建辉</w:t>
      </w:r>
    </w:p>
    <w:p w:rsidR="00E22E26" w:rsidRPr="007F3848" w:rsidRDefault="00E22E26" w:rsidP="00E22E26">
      <w:pPr>
        <w:spacing w:after="0"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7F3848"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>7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</w:t>
      </w:r>
      <w:r w:rsidRPr="007F3848"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E22E26" w:rsidRPr="007F3848" w:rsidRDefault="00E22E26" w:rsidP="00E22E26">
      <w:pPr>
        <w:widowControl w:val="0"/>
        <w:spacing w:after="0" w:line="60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E22E26" w:rsidRPr="007F3848" w:rsidRDefault="00E22E26" w:rsidP="00E22E26">
      <w:pPr>
        <w:spacing w:after="0"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F3848">
        <w:rPr>
          <w:rFonts w:ascii="Times New Roman" w:eastAsia="黑体" w:hAnsi="Times New Roman" w:cs="Times New Roman"/>
          <w:sz w:val="32"/>
          <w:szCs w:val="32"/>
        </w:rPr>
        <w:t>主任、各位副主任、秘书长、各位委员：</w:t>
      </w:r>
    </w:p>
    <w:p w:rsidR="00DD2763" w:rsidRPr="00275DC0" w:rsidRDefault="00E22E26" w:rsidP="00DD2763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F3848">
        <w:rPr>
          <w:rFonts w:ascii="Times New Roman" w:eastAsia="仿宋_GB2312" w:hAnsi="Times New Roman" w:cs="Times New Roman"/>
          <w:sz w:val="32"/>
          <w:szCs w:val="32"/>
        </w:rPr>
        <w:t>受省人民政府委托，</w:t>
      </w:r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现将</w:t>
      </w:r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2019</w:t>
      </w:r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年省级决算和</w:t>
      </w:r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年上半年预算执行情况报告如下，请</w:t>
      </w:r>
      <w:proofErr w:type="gramStart"/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予审</w:t>
      </w:r>
      <w:proofErr w:type="gramEnd"/>
      <w:r w:rsidR="00DD2763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查。</w:t>
      </w:r>
    </w:p>
    <w:p w:rsidR="004D4D58" w:rsidRPr="00275DC0" w:rsidRDefault="004D4D58" w:rsidP="00D404DC">
      <w:pPr>
        <w:pStyle w:val="a3"/>
        <w:spacing w:beforeLines="50" w:before="156" w:afterLines="50" w:after="156"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一、</w:t>
      </w:r>
      <w:r w:rsidRPr="00275DC0">
        <w:rPr>
          <w:rFonts w:ascii="Times New Roman" w:eastAsia="黑体" w:hAnsi="Times New Roman" w:cs="Times New Roman"/>
          <w:sz w:val="32"/>
          <w:szCs w:val="32"/>
        </w:rPr>
        <w:t>20</w:t>
      </w:r>
      <w:r w:rsidR="008552A4" w:rsidRPr="00275DC0">
        <w:rPr>
          <w:rFonts w:ascii="Times New Roman" w:eastAsia="黑体" w:hAnsi="Times New Roman" w:cs="Times New Roman"/>
          <w:sz w:val="32"/>
          <w:szCs w:val="32"/>
        </w:rPr>
        <w:t>19</w:t>
      </w:r>
      <w:r w:rsidRPr="00275DC0">
        <w:rPr>
          <w:rFonts w:ascii="Times New Roman" w:eastAsia="黑体" w:hAnsi="Times New Roman" w:cs="Times New Roman"/>
          <w:sz w:val="32"/>
          <w:szCs w:val="32"/>
        </w:rPr>
        <w:t>年全省及省级财政决算情况</w:t>
      </w:r>
    </w:p>
    <w:p w:rsidR="004D4D58" w:rsidRPr="00275DC0" w:rsidRDefault="004D4D58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D20AA6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年，全省各</w:t>
      </w:r>
      <w:r w:rsidR="00082427" w:rsidRPr="00275DC0">
        <w:rPr>
          <w:rFonts w:ascii="Times New Roman" w:eastAsia="仿宋_GB2312" w:hAnsi="Times New Roman" w:cs="Times New Roman"/>
          <w:sz w:val="32"/>
          <w:szCs w:val="32"/>
        </w:rPr>
        <w:t>级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各部门</w:t>
      </w:r>
      <w:r w:rsidR="000E5FBE" w:rsidRPr="00275DC0">
        <w:rPr>
          <w:rFonts w:ascii="Times New Roman" w:eastAsia="仿宋_GB2312" w:hAnsi="Times New Roman" w:cs="Times New Roman"/>
          <w:sz w:val="32"/>
          <w:szCs w:val="32"/>
        </w:rPr>
        <w:t>高举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习近平新时代中国特色社会主义思想</w:t>
      </w:r>
      <w:r w:rsidR="000E5FBE" w:rsidRPr="00275DC0">
        <w:rPr>
          <w:rFonts w:ascii="Times New Roman" w:eastAsia="仿宋_GB2312" w:hAnsi="Times New Roman" w:cs="Times New Roman"/>
          <w:sz w:val="32"/>
          <w:szCs w:val="32"/>
        </w:rPr>
        <w:t>伟大旗帜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，在省委省政府的坚强领导和省人大的监督</w:t>
      </w:r>
      <w:r w:rsidR="000E5FBE" w:rsidRPr="00275DC0">
        <w:rPr>
          <w:rFonts w:ascii="Times New Roman" w:eastAsia="仿宋_GB2312" w:hAnsi="Times New Roman" w:cs="Times New Roman"/>
          <w:sz w:val="32"/>
          <w:szCs w:val="32"/>
        </w:rPr>
        <w:t>指导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下，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全面贯彻党的十九大和十九届二中、三中、四中全会精神，增强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四个意识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707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坚定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四个自信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707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做到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两个维护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，严格执行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省十三届人大</w:t>
      </w:r>
      <w:r w:rsidR="00EB2AF3" w:rsidRPr="00275DC0">
        <w:rPr>
          <w:rFonts w:ascii="Times New Roman" w:eastAsia="仿宋_GB2312" w:hAnsi="Times New Roman" w:cs="Times New Roman"/>
          <w:sz w:val="32"/>
          <w:szCs w:val="32"/>
        </w:rPr>
        <w:t>二</w:t>
      </w:r>
      <w:r w:rsidR="00D20AA6" w:rsidRPr="00275DC0">
        <w:rPr>
          <w:rFonts w:ascii="Times New Roman" w:eastAsia="仿宋_GB2312" w:hAnsi="Times New Roman" w:cs="Times New Roman"/>
          <w:sz w:val="32"/>
          <w:szCs w:val="32"/>
        </w:rPr>
        <w:t>次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会议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审查批准的预算和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各项决议，坚持稳中求进</w:t>
      </w:r>
      <w:r w:rsidR="00BA3102" w:rsidRPr="00275DC0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总基调，</w:t>
      </w:r>
      <w:r w:rsidR="00BA3102" w:rsidRPr="00275DC0">
        <w:rPr>
          <w:rFonts w:ascii="Times New Roman" w:eastAsia="仿宋_GB2312" w:hAnsi="Times New Roman" w:cs="Times New Roman"/>
          <w:sz w:val="32"/>
          <w:szCs w:val="32"/>
        </w:rPr>
        <w:t>落实高质量发展要求，</w:t>
      </w:r>
      <w:r w:rsidR="00EB2AF3" w:rsidRPr="00275DC0">
        <w:rPr>
          <w:rFonts w:ascii="Times New Roman" w:eastAsia="仿宋_GB2312" w:hAnsi="Times New Roman" w:cs="Times New Roman"/>
          <w:sz w:val="32"/>
          <w:szCs w:val="32"/>
        </w:rPr>
        <w:t>深入推进供给侧结构性改革，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全力打好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三大攻坚战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4F7075" w:rsidRPr="00275DC0">
        <w:rPr>
          <w:rFonts w:ascii="Times New Roman" w:eastAsia="仿宋_GB2312" w:hAnsi="Times New Roman" w:cs="Times New Roman"/>
          <w:sz w:val="32"/>
          <w:szCs w:val="32"/>
        </w:rPr>
        <w:t>推动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经济运行稳中向好，决算情况总体良好。</w:t>
      </w:r>
    </w:p>
    <w:p w:rsidR="004D4D58" w:rsidRPr="00275DC0" w:rsidRDefault="004D4D58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（一）一般公共预算</w:t>
      </w:r>
      <w:r w:rsidR="003944E5" w:rsidRPr="00275DC0">
        <w:rPr>
          <w:rFonts w:ascii="Times New Roman" w:eastAsia="黑体" w:hAnsi="Times New Roman" w:cs="Times New Roman"/>
          <w:sz w:val="32"/>
          <w:szCs w:val="32"/>
        </w:rPr>
        <w:t>收支决</w:t>
      </w:r>
      <w:bookmarkStart w:id="0" w:name="_GoBack"/>
      <w:bookmarkEnd w:id="0"/>
      <w:r w:rsidR="003944E5" w:rsidRPr="00275DC0">
        <w:rPr>
          <w:rFonts w:ascii="Times New Roman" w:eastAsia="黑体" w:hAnsi="Times New Roman" w:cs="Times New Roman"/>
          <w:sz w:val="32"/>
          <w:szCs w:val="32"/>
        </w:rPr>
        <w:t>算情况</w:t>
      </w:r>
    </w:p>
    <w:p w:rsidR="006E0F8C" w:rsidRPr="00275DC0" w:rsidRDefault="004B766C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D60C9BB" wp14:editId="05281900">
            <wp:simplePos x="904875" y="5267325"/>
            <wp:positionH relativeFrom="margin">
              <wp:align>center</wp:align>
            </wp:positionH>
            <wp:positionV relativeFrom="margin">
              <wp:align>bottom</wp:align>
            </wp:positionV>
            <wp:extent cx="5686425" cy="3752850"/>
            <wp:effectExtent l="0" t="0" r="0" b="0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省级一般公共预算地方收入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51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9.3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为</w:t>
      </w:r>
      <w:r w:rsidR="00781A36"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10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0.6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，增长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B4240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加上中央补助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3693.7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亿元，市县上解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11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亿元，一般债务收入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222.2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动用预算稳定调节基金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75.5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调入资金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3.5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亿元，上年结转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142.8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亿元，收入合计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576</w:t>
      </w:r>
      <w:r w:rsidR="00D20AA6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亿元。省</w:t>
      </w:r>
      <w:r w:rsidR="00994055" w:rsidRPr="00275DC0">
        <w:rPr>
          <w:rFonts w:ascii="Times New Roman" w:eastAsia="仿宋_GB2312" w:hAnsi="Times New Roman" w:cs="Times New Roman"/>
          <w:sz w:val="32"/>
          <w:szCs w:val="32"/>
        </w:rPr>
        <w:t>本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级一般公共预算支出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795.5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B4240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B26F3E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781A36"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 w:rsidR="00B26F3E">
        <w:rPr>
          <w:rFonts w:ascii="Times New Roman" w:eastAsia="仿宋_GB2312" w:hAnsi="Times New Roman" w:cs="Times New Roman" w:hint="eastAsia"/>
          <w:sz w:val="32"/>
          <w:szCs w:val="32"/>
        </w:rPr>
        <w:t>预算的</w:t>
      </w:r>
      <w:r w:rsidR="00781A36">
        <w:rPr>
          <w:rFonts w:ascii="Times New Roman" w:eastAsia="仿宋_GB2312" w:hAnsi="Times New Roman" w:cs="Times New Roman" w:hint="eastAsia"/>
          <w:sz w:val="32"/>
          <w:szCs w:val="32"/>
        </w:rPr>
        <w:t>106</w:t>
      </w:r>
      <w:r w:rsidR="00B26F3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B26F3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主要是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日实行企业养老保险基金省级统筹后，财政对基金的补助由市县支出调整为省本级支出。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加上上解中央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66.8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亿元，补助市县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661.8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亿元，一般债务还本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32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调出资金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一般</w:t>
      </w:r>
      <w:r w:rsidR="00B42401" w:rsidRPr="00275DC0">
        <w:rPr>
          <w:rFonts w:ascii="Times New Roman" w:eastAsia="仿宋_GB2312" w:hAnsi="Times New Roman" w:cs="Times New Roman"/>
          <w:sz w:val="32"/>
          <w:szCs w:val="32"/>
        </w:rPr>
        <w:t>债务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转贷市县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991.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亿元，补充预算稳定调节基金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47.1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亿元，结转下年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153.5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亿元，支出合计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576</w:t>
      </w:r>
      <w:r w:rsidR="00D20AA6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="004D4D58" w:rsidRPr="00275DC0">
        <w:rPr>
          <w:rFonts w:ascii="Times New Roman" w:eastAsia="仿宋_GB2312" w:hAnsi="Times New Roman" w:cs="Times New Roman"/>
          <w:sz w:val="32"/>
          <w:szCs w:val="32"/>
        </w:rPr>
        <w:t>亿元，收支平衡。</w:t>
      </w:r>
      <w:r w:rsidR="00AC09A5" w:rsidRPr="00275DC0">
        <w:rPr>
          <w:rFonts w:ascii="Times New Roman" w:eastAsia="仿宋_GB2312" w:hAnsi="Times New Roman" w:cs="Times New Roman"/>
          <w:sz w:val="32"/>
          <w:szCs w:val="32"/>
        </w:rPr>
        <w:t>与向省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十三届人大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三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次会议报告的执行数相比，省级一般公共预算地方收入增加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0.</w:t>
      </w:r>
      <w:r w:rsidR="001C1F84"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亿元，主要是决算清理期解缴了收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入，并</w:t>
      </w:r>
      <w:r w:rsidR="00DD0764" w:rsidRPr="00275DC0">
        <w:rPr>
          <w:rFonts w:ascii="Times New Roman" w:eastAsia="仿宋_GB2312" w:hAnsi="Times New Roman" w:cs="Times New Roman"/>
          <w:sz w:val="32"/>
          <w:szCs w:val="32"/>
        </w:rPr>
        <w:t>相应</w:t>
      </w:r>
      <w:r w:rsidR="00BA3345" w:rsidRPr="00275DC0">
        <w:rPr>
          <w:rFonts w:ascii="Times New Roman" w:eastAsia="仿宋_GB2312" w:hAnsi="Times New Roman" w:cs="Times New Roman"/>
          <w:sz w:val="32"/>
          <w:szCs w:val="32"/>
        </w:rPr>
        <w:t>对账务进行了调整。</w:t>
      </w:r>
    </w:p>
    <w:p w:rsidR="00350614" w:rsidRPr="00275DC0" w:rsidRDefault="00BA3345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汇总省级和市县情况，全省一般公共预算地方收入</w:t>
      </w:r>
      <w:r w:rsidR="006E0F8C" w:rsidRPr="00275DC0">
        <w:rPr>
          <w:rFonts w:ascii="Times New Roman" w:eastAsia="仿宋_GB2312" w:hAnsi="Times New Roman" w:cs="Times New Roman"/>
          <w:sz w:val="32"/>
          <w:szCs w:val="32"/>
        </w:rPr>
        <w:t>3007.1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3444C7" w:rsidRPr="00275DC0">
        <w:rPr>
          <w:rFonts w:ascii="Times New Roman" w:eastAsia="仿宋_GB2312" w:hAnsi="Times New Roman" w:cs="Times New Roman"/>
          <w:sz w:val="32"/>
          <w:szCs w:val="32"/>
        </w:rPr>
        <w:t>5.1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；加上中央补助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3693.7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亿元，一般债务收入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1222.2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动用预算稳定调节基金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268.5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调入资金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965.8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亿元，上年结转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363.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亿元，收入合计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9520.9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AB4915" w:rsidRPr="00275DC0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一般公共预算支出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8034.4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，增长</w:t>
      </w:r>
      <w:r w:rsidR="007C79C0" w:rsidRPr="00275DC0">
        <w:rPr>
          <w:rFonts w:ascii="Times New Roman" w:eastAsia="仿宋_GB2312" w:hAnsi="Times New Roman" w:cs="Times New Roman"/>
          <w:sz w:val="32"/>
          <w:szCs w:val="32"/>
        </w:rPr>
        <w:t>7.4%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；加上上解中央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66.8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亿元，一般债务还本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776.2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亿元，补充预算稳定调节基金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232.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调出资金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结转下年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390.8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亿元，支出合计</w:t>
      </w:r>
      <w:r w:rsidR="00EE7B99" w:rsidRPr="00275DC0">
        <w:rPr>
          <w:rFonts w:ascii="Times New Roman" w:eastAsia="仿宋_GB2312" w:hAnsi="Times New Roman" w:cs="Times New Roman"/>
          <w:sz w:val="32"/>
          <w:szCs w:val="32"/>
        </w:rPr>
        <w:t>9520.9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亿元，收支平衡。</w:t>
      </w:r>
    </w:p>
    <w:p w:rsidR="008A5F92" w:rsidRPr="00275DC0" w:rsidRDefault="00013BCF" w:rsidP="00D404DC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收入决算有关具体情况：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全省一般公共预算总收入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5064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亿元，全口径税收收入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4119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亿元，地方收入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3007.1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亿元，地方税收收入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2061.9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亿元，全面站上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“5432”</w:t>
      </w:r>
      <w:r w:rsidR="004E4632" w:rsidRPr="00275DC0">
        <w:rPr>
          <w:rFonts w:ascii="Times New Roman" w:eastAsia="仿宋_GB2312" w:hAnsi="Times New Roman" w:cs="Times New Roman"/>
          <w:sz w:val="32"/>
          <w:szCs w:val="32"/>
        </w:rPr>
        <w:t>新台阶。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全省各级财税部门积极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落实降低增值税税率、统一小规模纳税人标准、扩大小</w:t>
      </w:r>
      <w:proofErr w:type="gramStart"/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所得税优惠范围、个人所得税专项附加扣除、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六税两费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减半征收等更大规模减税降费政策，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地方税收收入增长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5.2%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，较上年下降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6.2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个百分点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</w:t>
      </w:r>
      <w:r w:rsidR="00EA3260" w:rsidRPr="00275DC0">
        <w:rPr>
          <w:rFonts w:ascii="Times New Roman" w:eastAsia="仿宋_GB2312" w:hAnsi="Times New Roman" w:cs="Times New Roman"/>
          <w:sz w:val="32"/>
          <w:szCs w:val="32"/>
        </w:rPr>
        <w:t>与此同时，按照省委省政府统一部署，坚定不移走高质量发展道路，持续规范非税收入管理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2019</w:t>
      </w:r>
      <w:r w:rsidR="008A5F92" w:rsidRPr="00275DC0">
        <w:rPr>
          <w:rFonts w:ascii="Times New Roman" w:eastAsia="仿宋_GB2312" w:hAnsi="Times New Roman" w:cs="Times New Roman"/>
          <w:sz w:val="32"/>
          <w:szCs w:val="32"/>
        </w:rPr>
        <w:t>年实现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非税收入</w:t>
      </w:r>
      <w:r w:rsidR="00C23F65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45.2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705531" w:rsidRPr="00275DC0">
        <w:rPr>
          <w:rFonts w:ascii="Times New Roman" w:eastAsia="仿宋_GB2312" w:hAnsi="Times New Roman" w:cs="Times New Roman"/>
          <w:sz w:val="32"/>
          <w:szCs w:val="32"/>
        </w:rPr>
        <w:t>增长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4.9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，占地方收入比重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31.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665FD0" w:rsidRPr="00275DC0">
        <w:rPr>
          <w:rFonts w:ascii="Times New Roman" w:eastAsia="仿宋_GB2312" w:hAnsi="Times New Roman" w:cs="Times New Roman"/>
          <w:sz w:val="32"/>
          <w:szCs w:val="32"/>
        </w:rPr>
        <w:t>较</w:t>
      </w:r>
      <w:r w:rsidR="00A53A4F" w:rsidRPr="00275DC0">
        <w:rPr>
          <w:rFonts w:ascii="Times New Roman" w:eastAsia="仿宋_GB2312" w:hAnsi="Times New Roman" w:cs="Times New Roman"/>
          <w:sz w:val="32"/>
          <w:szCs w:val="32"/>
        </w:rPr>
        <w:t>占比最高的</w:t>
      </w:r>
      <w:r w:rsidR="00665FD0" w:rsidRPr="00275DC0">
        <w:rPr>
          <w:rFonts w:ascii="Times New Roman" w:eastAsia="仿宋_GB2312" w:hAnsi="Times New Roman" w:cs="Times New Roman"/>
          <w:sz w:val="32"/>
          <w:szCs w:val="32"/>
        </w:rPr>
        <w:t>2016</w:t>
      </w:r>
      <w:r w:rsidR="00665FD0" w:rsidRPr="00275D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下降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11.1</w:t>
      </w:r>
      <w:r w:rsidR="00E55147" w:rsidRPr="00275DC0">
        <w:rPr>
          <w:rFonts w:ascii="Times New Roman" w:eastAsia="仿宋_GB2312" w:hAnsi="Times New Roman" w:cs="Times New Roman"/>
          <w:sz w:val="32"/>
          <w:szCs w:val="32"/>
        </w:rPr>
        <w:t>个百分点，基本实现做实非税收入目标。</w:t>
      </w:r>
    </w:p>
    <w:p w:rsidR="00350614" w:rsidRPr="00275DC0" w:rsidRDefault="00350614" w:rsidP="003C3C35">
      <w:pPr>
        <w:spacing w:afterLines="100" w:after="312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支出决算有关具体情况：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全省一般公共预算支出</w:t>
      </w:r>
      <w:r w:rsidR="00826976" w:rsidRPr="00275DC0">
        <w:rPr>
          <w:rFonts w:ascii="Times New Roman" w:eastAsia="仿宋_GB2312" w:hAnsi="Times New Roman" w:cs="Times New Roman"/>
          <w:sz w:val="32"/>
          <w:szCs w:val="32"/>
        </w:rPr>
        <w:t>8034.4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826976" w:rsidRPr="00275DC0">
        <w:rPr>
          <w:rFonts w:ascii="Times New Roman" w:eastAsia="仿宋_GB2312" w:hAnsi="Times New Roman" w:cs="Times New Roman"/>
          <w:sz w:val="32"/>
          <w:szCs w:val="32"/>
        </w:rPr>
        <w:t>7.4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。在大规模减税降</w:t>
      </w:r>
      <w:proofErr w:type="gramStart"/>
      <w:r w:rsidRPr="00275DC0">
        <w:rPr>
          <w:rFonts w:ascii="Times New Roman" w:eastAsia="仿宋_GB2312" w:hAnsi="Times New Roman" w:cs="Times New Roman"/>
          <w:sz w:val="32"/>
          <w:szCs w:val="32"/>
        </w:rPr>
        <w:t>费</w:t>
      </w:r>
      <w:r w:rsidR="00CA29E8" w:rsidRPr="00275DC0">
        <w:rPr>
          <w:rFonts w:ascii="Times New Roman" w:eastAsia="仿宋_GB2312" w:hAnsi="Times New Roman" w:cs="Times New Roman"/>
          <w:sz w:val="32"/>
          <w:szCs w:val="32"/>
        </w:rPr>
        <w:t>背景</w:t>
      </w:r>
      <w:proofErr w:type="gramEnd"/>
      <w:r w:rsidRPr="00275DC0">
        <w:rPr>
          <w:rFonts w:ascii="Times New Roman" w:eastAsia="仿宋_GB2312" w:hAnsi="Times New Roman" w:cs="Times New Roman"/>
          <w:sz w:val="32"/>
          <w:szCs w:val="32"/>
        </w:rPr>
        <w:t>下，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t>各级财政部门通过</w:t>
      </w:r>
      <w:r w:rsidR="002A1873"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积极争取中央支持，大力盘活存量资金，加强全口径预算统筹等措施，加力提效实施积极财政政策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，为落实中央和省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重大决策部署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提供了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坚强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保障，为推动全省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经济社会平稳健康发展提供了坚实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支撑</w:t>
      </w:r>
      <w:r w:rsidR="00EA3260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E05A6D" w:rsidRPr="00275DC0">
        <w:rPr>
          <w:rFonts w:ascii="Times New Roman" w:eastAsia="仿宋_GB2312" w:hAnsi="Times New Roman" w:cs="Times New Roman"/>
          <w:sz w:val="32"/>
          <w:szCs w:val="32"/>
        </w:rPr>
        <w:t>其中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，教育支出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1270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；科学技术支出</w:t>
      </w:r>
      <w:r w:rsidR="00F963A9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71.9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32.3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；社会保障和就业支出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1160.3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7B7B7C" w:rsidRPr="00275DC0">
        <w:rPr>
          <w:rFonts w:ascii="Times New Roman" w:eastAsia="仿宋_GB2312" w:hAnsi="Times New Roman" w:cs="Times New Roman"/>
          <w:sz w:val="32"/>
          <w:szCs w:val="32"/>
        </w:rPr>
        <w:t>6.3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；卫生健康支出</w:t>
      </w:r>
      <w:r w:rsidR="00FA332E" w:rsidRPr="00275D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661.6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7B7B7C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；节能环保支出</w:t>
      </w:r>
      <w:r w:rsidR="000C0FBC" w:rsidRPr="00275DC0">
        <w:rPr>
          <w:rFonts w:ascii="Times New Roman" w:eastAsia="仿宋_GB2312" w:hAnsi="Times New Roman" w:cs="Times New Roman"/>
          <w:sz w:val="32"/>
          <w:szCs w:val="32"/>
        </w:rPr>
        <w:t>242.7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153C87" w:rsidRPr="00275DC0">
        <w:rPr>
          <w:rFonts w:ascii="Times New Roman" w:eastAsia="仿宋_GB2312" w:hAnsi="Times New Roman" w:cs="Times New Roman"/>
          <w:sz w:val="32"/>
          <w:szCs w:val="32"/>
        </w:rPr>
        <w:t>27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；城乡社区支出</w:t>
      </w:r>
      <w:r w:rsidR="00153C87" w:rsidRPr="00275DC0">
        <w:rPr>
          <w:rFonts w:ascii="Times New Roman" w:eastAsia="仿宋_GB2312" w:hAnsi="Times New Roman" w:cs="Times New Roman"/>
          <w:sz w:val="32"/>
          <w:szCs w:val="32"/>
        </w:rPr>
        <w:t>952.3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153C87" w:rsidRPr="00275DC0">
        <w:rPr>
          <w:rFonts w:ascii="Times New Roman" w:eastAsia="仿宋_GB2312" w:hAnsi="Times New Roman" w:cs="Times New Roman"/>
          <w:sz w:val="32"/>
          <w:szCs w:val="32"/>
        </w:rPr>
        <w:t>21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；农林水支出</w:t>
      </w:r>
      <w:r w:rsidR="00571599" w:rsidRPr="00275DC0">
        <w:rPr>
          <w:rFonts w:ascii="Times New Roman" w:eastAsia="仿宋_GB2312" w:hAnsi="Times New Roman" w:cs="Times New Roman"/>
          <w:sz w:val="32"/>
          <w:szCs w:val="32"/>
        </w:rPr>
        <w:t>978.7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7B7B7C" w:rsidRPr="00275DC0">
        <w:rPr>
          <w:rFonts w:ascii="Times New Roman" w:eastAsia="仿宋_GB2312" w:hAnsi="Times New Roman" w:cs="Times New Roman"/>
          <w:sz w:val="32"/>
          <w:szCs w:val="32"/>
        </w:rPr>
        <w:t>同口径增长</w:t>
      </w:r>
      <w:r w:rsidR="007B7B7C" w:rsidRPr="00275DC0">
        <w:rPr>
          <w:rFonts w:ascii="Times New Roman" w:eastAsia="仿宋_GB2312" w:hAnsi="Times New Roman" w:cs="Times New Roman"/>
          <w:sz w:val="32"/>
          <w:szCs w:val="32"/>
        </w:rPr>
        <w:t>13.5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56C58" w:rsidRPr="00275DC0" w:rsidRDefault="003C3C35" w:rsidP="003C3C35">
      <w:pPr>
        <w:widowControl w:val="0"/>
        <w:spacing w:beforeLines="100" w:before="312" w:after="0" w:line="600" w:lineRule="exact"/>
        <w:ind w:firstLineChars="300" w:firstLine="66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6E53D775" wp14:editId="217DA821">
            <wp:simplePos x="0" y="0"/>
            <wp:positionH relativeFrom="column">
              <wp:posOffset>1270</wp:posOffset>
            </wp:positionH>
            <wp:positionV relativeFrom="paragraph">
              <wp:posOffset>116205</wp:posOffset>
            </wp:positionV>
            <wp:extent cx="5486400" cy="3362325"/>
            <wp:effectExtent l="0" t="0" r="0" b="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614" w:rsidRPr="00275DC0">
        <w:rPr>
          <w:rFonts w:ascii="Times New Roman" w:eastAsia="黑体" w:hAnsi="Times New Roman" w:cs="Times New Roman"/>
          <w:sz w:val="32"/>
          <w:szCs w:val="32"/>
        </w:rPr>
        <w:t>税收返还及转移支付</w:t>
      </w:r>
      <w:r w:rsidR="00781A36">
        <w:rPr>
          <w:rFonts w:ascii="Times New Roman" w:eastAsia="黑体" w:hAnsi="Times New Roman" w:cs="Times New Roman" w:hint="eastAsia"/>
          <w:sz w:val="32"/>
          <w:szCs w:val="32"/>
        </w:rPr>
        <w:t>等</w:t>
      </w:r>
      <w:r w:rsidR="00350614" w:rsidRPr="00275DC0">
        <w:rPr>
          <w:rFonts w:ascii="Times New Roman" w:eastAsia="黑体" w:hAnsi="Times New Roman" w:cs="Times New Roman"/>
          <w:sz w:val="32"/>
          <w:szCs w:val="32"/>
        </w:rPr>
        <w:t>情况：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571599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年，经过积极争取，中央共补助</w:t>
      </w:r>
      <w:r w:rsidR="0045489C" w:rsidRPr="00275DC0">
        <w:rPr>
          <w:rFonts w:ascii="Times New Roman" w:eastAsia="仿宋_GB2312" w:hAnsi="Times New Roman" w:cs="Times New Roman"/>
          <w:sz w:val="32"/>
          <w:szCs w:val="32"/>
        </w:rPr>
        <w:t>我省</w:t>
      </w:r>
      <w:r w:rsidR="00F963A9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7B7B7C" w:rsidRPr="00275DC0">
        <w:rPr>
          <w:rFonts w:ascii="Times New Roman" w:eastAsia="仿宋_GB2312" w:hAnsi="Times New Roman" w:cs="Times New Roman"/>
          <w:sz w:val="32"/>
          <w:szCs w:val="32"/>
        </w:rPr>
        <w:t>693.7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较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上年增加</w:t>
      </w:r>
      <w:r w:rsidR="00F963A9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590179" w:rsidRPr="00275DC0">
        <w:rPr>
          <w:rFonts w:ascii="Times New Roman" w:eastAsia="仿宋_GB2312" w:hAnsi="Times New Roman" w:cs="Times New Roman"/>
          <w:sz w:val="32"/>
          <w:szCs w:val="32"/>
        </w:rPr>
        <w:t>0.3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350614" w:rsidRPr="00275DC0">
        <w:rPr>
          <w:rFonts w:ascii="Times New Roman" w:eastAsia="楷体_GB2312" w:hAnsi="Times New Roman" w:cs="Times New Roman"/>
          <w:b/>
          <w:sz w:val="32"/>
          <w:szCs w:val="32"/>
        </w:rPr>
        <w:t>一是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税收返还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基数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309.</w:t>
      </w:r>
      <w:r w:rsidR="00590179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350614"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350614" w:rsidRPr="00275DC0">
        <w:rPr>
          <w:rFonts w:ascii="Times New Roman" w:eastAsia="楷体_GB2312" w:hAnsi="Times New Roman" w:cs="Times New Roman"/>
          <w:b/>
          <w:sz w:val="32"/>
          <w:szCs w:val="32"/>
        </w:rPr>
        <w:t>二是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一般性转移支付</w:t>
      </w:r>
      <w:r w:rsidR="00EB3014" w:rsidRPr="00275DC0">
        <w:rPr>
          <w:rFonts w:ascii="Times New Roman" w:eastAsia="仿宋_GB2312" w:hAnsi="Times New Roman" w:cs="Times New Roman"/>
          <w:sz w:val="32"/>
          <w:szCs w:val="32"/>
        </w:rPr>
        <w:t>3077</w:t>
      </w:r>
      <w:r w:rsidR="00590179" w:rsidRPr="00275DC0">
        <w:rPr>
          <w:rFonts w:ascii="Times New Roman" w:eastAsia="仿宋_GB2312" w:hAnsi="Times New Roman" w:cs="Times New Roman"/>
          <w:sz w:val="32"/>
          <w:szCs w:val="32"/>
        </w:rPr>
        <w:t>.1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EB3014" w:rsidRPr="00275DC0">
        <w:rPr>
          <w:rFonts w:ascii="Times New Roman" w:eastAsia="仿宋_GB2312" w:hAnsi="Times New Roman" w:cs="Times New Roman"/>
          <w:sz w:val="32"/>
          <w:szCs w:val="32"/>
        </w:rPr>
        <w:t>43.6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，主要是中央推进财政事权与支出责任划分改革，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在一般性转移支付下新设共同财政事权转移支付</w:t>
      </w:r>
      <w:r w:rsidR="000B5F15" w:rsidRPr="00275DC0">
        <w:rPr>
          <w:rFonts w:ascii="Times New Roman" w:eastAsia="仿宋_GB2312" w:hAnsi="Times New Roman" w:cs="Times New Roman"/>
          <w:sz w:val="32"/>
          <w:szCs w:val="32"/>
        </w:rPr>
        <w:t>科目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，基本公共服务、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教育、交通、医疗卫生等</w:t>
      </w:r>
      <w:proofErr w:type="gramStart"/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涉改领域</w:t>
      </w:r>
      <w:proofErr w:type="gramEnd"/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专项改作</w:t>
      </w:r>
      <w:r w:rsidR="000B5F15" w:rsidRPr="00275DC0">
        <w:rPr>
          <w:rFonts w:ascii="Times New Roman" w:eastAsia="仿宋_GB2312" w:hAnsi="Times New Roman" w:cs="Times New Roman"/>
          <w:sz w:val="32"/>
          <w:szCs w:val="32"/>
        </w:rPr>
        <w:t>此科目下达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0F15B5" w:rsidRPr="00275DC0">
        <w:rPr>
          <w:rFonts w:ascii="Times New Roman" w:eastAsia="仿宋_GB2312" w:hAnsi="Times New Roman" w:cs="Times New Roman"/>
          <w:sz w:val="32"/>
          <w:szCs w:val="32"/>
        </w:rPr>
        <w:t>增加了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一般性转移支付，相应减小</w:t>
      </w:r>
      <w:r w:rsidR="000B5F15" w:rsidRPr="00275DC0">
        <w:rPr>
          <w:rFonts w:ascii="Times New Roman" w:eastAsia="仿宋_GB2312" w:hAnsi="Times New Roman" w:cs="Times New Roman"/>
          <w:sz w:val="32"/>
          <w:szCs w:val="32"/>
        </w:rPr>
        <w:t>了</w:t>
      </w:r>
      <w:r w:rsidR="00374EA1" w:rsidRPr="00275DC0">
        <w:rPr>
          <w:rFonts w:ascii="Times New Roman" w:eastAsia="仿宋_GB2312" w:hAnsi="Times New Roman" w:cs="Times New Roman"/>
          <w:sz w:val="32"/>
          <w:szCs w:val="32"/>
        </w:rPr>
        <w:t>专项转移支付</w:t>
      </w:r>
      <w:r w:rsidR="0045489C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均衡性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转移支付、县级基本财力保障</w:t>
      </w:r>
      <w:proofErr w:type="gramStart"/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机制奖补</w:t>
      </w:r>
      <w:proofErr w:type="gramEnd"/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资金规模分别达到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923.1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亿元、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161.2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亿元，其中增量分别为</w:t>
      </w:r>
      <w:r w:rsidR="003C0C29">
        <w:rPr>
          <w:rFonts w:ascii="Times New Roman" w:eastAsia="仿宋_GB2312" w:hAnsi="Times New Roman" w:cs="Times New Roman" w:hint="eastAsia"/>
          <w:sz w:val="32"/>
          <w:szCs w:val="32"/>
        </w:rPr>
        <w:t>89.3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亿元、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19.6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亿元，均居各省市第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位；加上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民族地区、国家重点生态功能区、革命老区、资源枯竭型城市等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财力性转移支付</w:t>
      </w:r>
      <w:r w:rsidR="00F23F6B" w:rsidRPr="00275DC0">
        <w:rPr>
          <w:rFonts w:ascii="Times New Roman" w:eastAsia="仿宋_GB2312" w:hAnsi="Times New Roman" w:cs="Times New Roman"/>
          <w:sz w:val="32"/>
          <w:szCs w:val="32"/>
        </w:rPr>
        <w:t>规模达到</w:t>
      </w:r>
      <w:r w:rsidR="00EB3014" w:rsidRPr="00275DC0">
        <w:rPr>
          <w:rFonts w:ascii="Times New Roman" w:eastAsia="仿宋_GB2312" w:hAnsi="Times New Roman" w:cs="Times New Roman"/>
          <w:sz w:val="32"/>
          <w:szCs w:val="32"/>
        </w:rPr>
        <w:t>11</w:t>
      </w:r>
      <w:r w:rsidR="00590179" w:rsidRPr="00275DC0">
        <w:rPr>
          <w:rFonts w:ascii="Times New Roman" w:eastAsia="仿宋_GB2312" w:hAnsi="Times New Roman" w:cs="Times New Roman"/>
          <w:sz w:val="32"/>
          <w:szCs w:val="32"/>
        </w:rPr>
        <w:t>83.</w:t>
      </w:r>
      <w:r w:rsidR="003C0C2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3C0C29">
        <w:rPr>
          <w:rFonts w:ascii="Times New Roman" w:eastAsia="仿宋_GB2312" w:hAnsi="Times New Roman" w:cs="Times New Roman" w:hint="eastAsia"/>
          <w:sz w:val="32"/>
          <w:szCs w:val="32"/>
        </w:rPr>
        <w:t>10.2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EB3014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FB7320" w:rsidRPr="00275DC0">
        <w:rPr>
          <w:rFonts w:ascii="Times New Roman" w:eastAsia="楷体_GB2312" w:hAnsi="Times New Roman" w:cs="Times New Roman"/>
          <w:b/>
          <w:sz w:val="32"/>
          <w:szCs w:val="32"/>
        </w:rPr>
        <w:t>三是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专项转移支付</w:t>
      </w:r>
      <w:r w:rsidR="00EB3014" w:rsidRPr="00275DC0">
        <w:rPr>
          <w:rFonts w:ascii="Times New Roman" w:eastAsia="仿宋_GB2312" w:hAnsi="Times New Roman" w:cs="Times New Roman"/>
          <w:sz w:val="32"/>
          <w:szCs w:val="32"/>
        </w:rPr>
        <w:t>307.3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51485C" w:rsidRPr="00275DC0">
        <w:rPr>
          <w:rFonts w:ascii="Times New Roman" w:eastAsia="仿宋_GB2312" w:hAnsi="Times New Roman" w:cs="Times New Roman"/>
          <w:sz w:val="32"/>
          <w:szCs w:val="32"/>
        </w:rPr>
        <w:t>下降</w:t>
      </w:r>
      <w:r w:rsidR="00594B80" w:rsidRPr="00275DC0">
        <w:rPr>
          <w:rFonts w:ascii="Times New Roman" w:eastAsia="仿宋_GB2312" w:hAnsi="Times New Roman" w:cs="Times New Roman"/>
          <w:sz w:val="32"/>
          <w:szCs w:val="32"/>
        </w:rPr>
        <w:t>70.5</w:t>
      </w:r>
      <w:r w:rsidR="00FB7320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F56C58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E4583" w:rsidRPr="00275DC0" w:rsidRDefault="00350614" w:rsidP="008615D8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277ABC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年，省财政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大力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压减一般性支出、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清理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盘活结余结转、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积极</w:t>
      </w:r>
      <w:r w:rsidR="00432904">
        <w:rPr>
          <w:rFonts w:ascii="Times New Roman" w:eastAsia="仿宋_GB2312" w:hAnsi="Times New Roman" w:cs="Times New Roman"/>
          <w:sz w:val="32"/>
          <w:szCs w:val="32"/>
        </w:rPr>
        <w:t>争取中央支持，</w:t>
      </w:r>
      <w:r w:rsidR="00432904">
        <w:rPr>
          <w:rFonts w:ascii="Times New Roman" w:eastAsia="仿宋_GB2312" w:hAnsi="Times New Roman" w:cs="Times New Roman" w:hint="eastAsia"/>
          <w:sz w:val="32"/>
          <w:szCs w:val="32"/>
        </w:rPr>
        <w:t>多方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筹措资金下沉财力，缓解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基层</w:t>
      </w:r>
      <w:r w:rsidR="00374EA1" w:rsidRPr="00275DC0">
        <w:rPr>
          <w:rFonts w:ascii="Times New Roman" w:eastAsia="仿宋_GB2312" w:hAnsi="Times New Roman" w:cs="Times New Roman"/>
          <w:sz w:val="32"/>
          <w:szCs w:val="32"/>
        </w:rPr>
        <w:t>财政运行困难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，共补助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市县</w:t>
      </w:r>
      <w:r w:rsidR="00277ABC" w:rsidRPr="00275DC0">
        <w:rPr>
          <w:rFonts w:ascii="Times New Roman" w:eastAsia="仿宋_GB2312" w:hAnsi="Times New Roman" w:cs="Times New Roman"/>
          <w:sz w:val="32"/>
          <w:szCs w:val="32"/>
        </w:rPr>
        <w:t>3661.8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亿元，加上转贷</w:t>
      </w:r>
      <w:r w:rsidR="00472A52" w:rsidRPr="00275DC0">
        <w:rPr>
          <w:rFonts w:ascii="Times New Roman" w:eastAsia="仿宋_GB2312" w:hAnsi="Times New Roman" w:cs="Times New Roman"/>
          <w:sz w:val="32"/>
          <w:szCs w:val="32"/>
        </w:rPr>
        <w:t>新增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债券</w:t>
      </w:r>
      <w:r w:rsidR="00277ABC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="00472A52" w:rsidRPr="00275DC0">
        <w:rPr>
          <w:rFonts w:ascii="Times New Roman" w:eastAsia="仿宋_GB2312" w:hAnsi="Times New Roman" w:cs="Times New Roman"/>
          <w:sz w:val="32"/>
          <w:szCs w:val="32"/>
        </w:rPr>
        <w:t>37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472A52" w:rsidRPr="00275DC0">
        <w:rPr>
          <w:rFonts w:ascii="Times New Roman" w:eastAsia="仿宋_GB2312" w:hAnsi="Times New Roman" w:cs="Times New Roman"/>
          <w:sz w:val="32"/>
          <w:szCs w:val="32"/>
        </w:rPr>
        <w:t>12.9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，有力支持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了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市县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保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6493B" w:rsidRPr="00275DC0">
        <w:rPr>
          <w:rFonts w:ascii="Times New Roman" w:eastAsia="仿宋_GB2312" w:hAnsi="Times New Roman" w:cs="Times New Roman"/>
          <w:sz w:val="32"/>
          <w:szCs w:val="32"/>
        </w:rPr>
        <w:t>和</w:t>
      </w:r>
      <w:r w:rsidR="008B4DDD" w:rsidRPr="00275DC0">
        <w:rPr>
          <w:rFonts w:ascii="Times New Roman" w:eastAsia="仿宋_GB2312" w:hAnsi="Times New Roman" w:cs="Times New Roman"/>
          <w:sz w:val="32"/>
          <w:szCs w:val="32"/>
        </w:rPr>
        <w:t>区域均衡发展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一是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税收返还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基数</w:t>
      </w:r>
      <w:r w:rsidR="00D03E64" w:rsidRPr="00275DC0">
        <w:rPr>
          <w:rFonts w:ascii="Times New Roman" w:eastAsia="仿宋_GB2312" w:hAnsi="Times New Roman" w:cs="Times New Roman"/>
          <w:sz w:val="32"/>
          <w:szCs w:val="32"/>
        </w:rPr>
        <w:t>225.4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二是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一般性转移支付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2784.9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增长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28.5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均衡性等</w:t>
      </w:r>
      <w:r w:rsidR="002E4CD2" w:rsidRPr="00275DC0">
        <w:rPr>
          <w:rFonts w:ascii="Times New Roman" w:eastAsia="仿宋_GB2312" w:hAnsi="Times New Roman" w:cs="Times New Roman"/>
          <w:sz w:val="32"/>
          <w:szCs w:val="32"/>
        </w:rPr>
        <w:t>财力性转移支付</w:t>
      </w:r>
      <w:r w:rsidR="00B26F3E">
        <w:rPr>
          <w:rFonts w:ascii="Times New Roman" w:eastAsia="仿宋_GB2312" w:hAnsi="Times New Roman" w:cs="Times New Roman" w:hint="eastAsia"/>
          <w:sz w:val="32"/>
          <w:szCs w:val="32"/>
        </w:rPr>
        <w:t>870.2</w:t>
      </w:r>
      <w:r w:rsidR="002E4CD2"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9D3AA5">
        <w:rPr>
          <w:rFonts w:ascii="Times New Roman" w:eastAsia="仿宋_GB2312" w:hAnsi="Times New Roman" w:cs="Times New Roman" w:hint="eastAsia"/>
          <w:sz w:val="32"/>
          <w:szCs w:val="32"/>
        </w:rPr>
        <w:t>17.9</w:t>
      </w:r>
      <w:r w:rsidR="002E4CD2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2E4CD2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是近年力度最大</w:t>
      </w:r>
      <w:r w:rsidR="003C3C35" w:rsidRPr="00275DC0">
        <w:rPr>
          <w:rFonts w:ascii="Times New Roman" w:eastAsia="仿宋_GB2312" w:hAnsi="Times New Roman" w:cs="Times New Roman"/>
          <w:sz w:val="32"/>
          <w:szCs w:val="32"/>
        </w:rPr>
        <w:t>、增幅最高</w:t>
      </w:r>
      <w:r w:rsidR="00E875CA" w:rsidRPr="00275DC0">
        <w:rPr>
          <w:rFonts w:ascii="Times New Roman" w:eastAsia="仿宋_GB2312" w:hAnsi="Times New Roman" w:cs="Times New Roman"/>
          <w:sz w:val="32"/>
          <w:szCs w:val="32"/>
        </w:rPr>
        <w:t>的一年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；贫困地区转移支付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92.3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16.1%</w:t>
      </w:r>
      <w:r w:rsidR="003E665B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加大对深度贫困县、非贫困县贫困村等重点地区支持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确保脱贫</w:t>
      </w:r>
      <w:r w:rsidR="001845F4" w:rsidRPr="00275DC0">
        <w:rPr>
          <w:rFonts w:ascii="Times New Roman" w:eastAsia="仿宋_GB2312" w:hAnsi="Times New Roman" w:cs="Times New Roman"/>
          <w:sz w:val="32"/>
          <w:szCs w:val="32"/>
        </w:rPr>
        <w:t>摘帽</w:t>
      </w:r>
      <w:r w:rsidR="00475F7C" w:rsidRPr="00275DC0">
        <w:rPr>
          <w:rFonts w:ascii="Times New Roman" w:eastAsia="仿宋_GB2312" w:hAnsi="Times New Roman" w:cs="Times New Roman"/>
          <w:sz w:val="32"/>
          <w:szCs w:val="32"/>
        </w:rPr>
        <w:t>一个都不少</w:t>
      </w:r>
      <w:r w:rsidR="008615D8" w:rsidRPr="00275DC0">
        <w:rPr>
          <w:rFonts w:ascii="Times New Roman" w:eastAsia="仿宋_GB2312" w:hAnsi="Times New Roman" w:cs="Times New Roman"/>
          <w:sz w:val="32"/>
          <w:szCs w:val="32"/>
        </w:rPr>
        <w:t>；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改革国家重点生态功能区转移支付办法，</w:t>
      </w:r>
      <w:r w:rsidR="00C823EC" w:rsidRPr="00275DC0">
        <w:rPr>
          <w:rFonts w:ascii="Times New Roman" w:eastAsia="仿宋_GB2312" w:hAnsi="Times New Roman" w:cs="Times New Roman"/>
          <w:sz w:val="32"/>
          <w:szCs w:val="32"/>
        </w:rPr>
        <w:t>支持市县</w:t>
      </w:r>
      <w:r w:rsidR="00272686" w:rsidRPr="00275DC0">
        <w:rPr>
          <w:rFonts w:ascii="Times New Roman" w:eastAsia="仿宋_GB2312" w:hAnsi="Times New Roman" w:cs="Times New Roman"/>
          <w:sz w:val="32"/>
          <w:szCs w:val="32"/>
        </w:rPr>
        <w:t>解决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中央生态环保督察及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回头看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、长江经济带生态环境问题整改</w:t>
      </w:r>
      <w:r w:rsidR="00C823EC" w:rsidRPr="00275DC0">
        <w:rPr>
          <w:rFonts w:ascii="Times New Roman" w:eastAsia="仿宋_GB2312" w:hAnsi="Times New Roman" w:cs="Times New Roman"/>
          <w:sz w:val="32"/>
          <w:szCs w:val="32"/>
        </w:rPr>
        <w:t>等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特殊困难。</w:t>
      </w:r>
      <w:r w:rsidR="001E4583" w:rsidRPr="00275DC0">
        <w:rPr>
          <w:rFonts w:ascii="Times New Roman" w:eastAsia="楷体_GB2312" w:hAnsi="Times New Roman" w:cs="Times New Roman"/>
          <w:b/>
          <w:sz w:val="32"/>
          <w:szCs w:val="32"/>
        </w:rPr>
        <w:t>三是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专项转移支付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651.5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40.2</w:t>
      </w:r>
      <w:r w:rsidR="001E4583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CD2501" w:rsidRPr="00275DC0">
        <w:rPr>
          <w:rFonts w:ascii="Times New Roman" w:eastAsia="仿宋_GB2312" w:hAnsi="Times New Roman" w:cs="Times New Roman"/>
          <w:sz w:val="32"/>
          <w:szCs w:val="32"/>
        </w:rPr>
        <w:t>，主要是按照上下对口原则，将部分专项改作共同财政事权转移支付下达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3854" w:rsidRPr="00275DC0" w:rsidRDefault="008E3854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其他需要报告的事项：</w:t>
      </w:r>
    </w:p>
    <w:p w:rsidR="008E3854" w:rsidRPr="00275DC0" w:rsidRDefault="00F421D9" w:rsidP="00D404DC">
      <w:pPr>
        <w:spacing w:after="0" w:line="600" w:lineRule="exact"/>
        <w:ind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lastRenderedPageBreak/>
        <w:t>1.</w:t>
      </w:r>
      <w:r w:rsidR="008E3854" w:rsidRPr="00275DC0">
        <w:rPr>
          <w:rFonts w:ascii="Times New Roman" w:eastAsia="楷体" w:hAnsi="Times New Roman" w:cs="Times New Roman"/>
          <w:b/>
          <w:sz w:val="32"/>
          <w:szCs w:val="32"/>
        </w:rPr>
        <w:t>省级预备费。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亿元全部支出，包括一般公共服务支出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0.6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亿元，科学技术支出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0.1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亿元，文化旅游体育与传媒支出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0.5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亿元，节能环保支出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0.1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亿元，农林水支出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0.</w:t>
      </w:r>
      <w:r w:rsidR="002E3E09" w:rsidRPr="00275DC0">
        <w:rPr>
          <w:rFonts w:ascii="Times New Roman" w:eastAsia="仿宋_GB2312" w:hAnsi="Times New Roman" w:cs="Times New Roman"/>
          <w:sz w:val="32"/>
          <w:szCs w:val="32"/>
        </w:rPr>
        <w:t>5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2E3E09" w:rsidRPr="00275DC0">
        <w:rPr>
          <w:rFonts w:ascii="Times New Roman" w:eastAsia="仿宋_GB2312" w:hAnsi="Times New Roman" w:cs="Times New Roman"/>
          <w:sz w:val="32"/>
          <w:szCs w:val="32"/>
        </w:rPr>
        <w:t>自然资源及海洋气象支出</w:t>
      </w:r>
      <w:r w:rsidR="002E3E09" w:rsidRPr="00275DC0">
        <w:rPr>
          <w:rFonts w:ascii="Times New Roman" w:eastAsia="仿宋_GB2312" w:hAnsi="Times New Roman" w:cs="Times New Roman"/>
          <w:sz w:val="32"/>
          <w:szCs w:val="32"/>
        </w:rPr>
        <w:t>0.2</w:t>
      </w:r>
      <w:r w:rsidR="002E3E09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支持市县打好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三大攻坚战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、防范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21D4B" w:rsidRPr="00275DC0">
        <w:rPr>
          <w:rFonts w:ascii="Times New Roman" w:eastAsia="仿宋_GB2312" w:hAnsi="Times New Roman" w:cs="Times New Roman"/>
          <w:sz w:val="32"/>
          <w:szCs w:val="32"/>
        </w:rPr>
        <w:t>三</w:t>
      </w:r>
      <w:r w:rsidR="00F21D4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</w:t>
      </w:r>
      <w:r w:rsidR="00F21D4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F21D4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风险等</w:t>
      </w:r>
      <w:r w:rsidR="00F21D4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 w:rsidR="00F21D4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亿元。</w:t>
      </w:r>
    </w:p>
    <w:p w:rsidR="008E3854" w:rsidRPr="00275DC0" w:rsidRDefault="008E3854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2.</w:t>
      </w: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省级</w:t>
      </w: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“</w:t>
      </w: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三公</w:t>
      </w: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”</w:t>
      </w:r>
      <w:r w:rsidRPr="00275DC0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经费支出情况。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 w:rsidR="00AC6F0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EB69C0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省级一般公共预算安排的行政事业单位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三公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经费支出合计</w:t>
      </w:r>
      <w:r w:rsidR="00BD3DB6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3.9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亿元，比预算数</w:t>
      </w:r>
      <w:r w:rsidR="00530ABD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5.2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亿元减少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BD3DB6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亿元。其中：因公出国（境）经费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亿元，减少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亿元；公务用车购置及运行费</w:t>
      </w:r>
      <w:r w:rsidR="00AC6F0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EC399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减少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D64A4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；公务接待费</w:t>
      </w:r>
      <w:r w:rsidR="00AC6F0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亿元，减少</w:t>
      </w:r>
      <w:r w:rsidR="00AC6F0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252A2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亿元。省级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三公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经费下降主要是各</w:t>
      </w:r>
      <w:r w:rsidR="002D06B9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省直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部门</w:t>
      </w:r>
      <w:r w:rsidR="00B52804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带头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过紧日子</w:t>
      </w:r>
      <w:r w:rsidR="00B52804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厉行节约</w:t>
      </w:r>
      <w:r w:rsidR="00B52804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反对浪费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严控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三公</w:t>
      </w:r>
      <w:r w:rsidR="006C591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682F7E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开支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，确保</w:t>
      </w:r>
      <w:r w:rsidR="00FB5C54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了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只减不增。</w:t>
      </w:r>
    </w:p>
    <w:p w:rsidR="008E3854" w:rsidRPr="00275DC0" w:rsidRDefault="008E3854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3.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省级</w:t>
      </w:r>
      <w:r w:rsidR="00731B2F" w:rsidRPr="00275DC0">
        <w:rPr>
          <w:rFonts w:ascii="Times New Roman" w:eastAsia="楷体_GB2312" w:hAnsi="Times New Roman" w:cs="Times New Roman"/>
          <w:b/>
          <w:sz w:val="32"/>
          <w:szCs w:val="32"/>
        </w:rPr>
        <w:t>重大投资安排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情况。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BA14D2" w:rsidRPr="00275DC0">
        <w:rPr>
          <w:rFonts w:ascii="Times New Roman" w:eastAsia="仿宋_GB2312" w:hAnsi="Times New Roman" w:cs="Times New Roman"/>
          <w:sz w:val="32"/>
          <w:szCs w:val="32"/>
        </w:rPr>
        <w:t>中央和省级预算内基本建设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资金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共安排</w:t>
      </w:r>
      <w:r w:rsidR="00F35B99"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="00841812" w:rsidRPr="00275DC0">
        <w:rPr>
          <w:rFonts w:ascii="Times New Roman" w:eastAsia="仿宋_GB2312" w:hAnsi="Times New Roman" w:cs="Times New Roman"/>
          <w:sz w:val="32"/>
          <w:szCs w:val="32"/>
        </w:rPr>
        <w:t>19.6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亿元，其中省本级支出</w:t>
      </w:r>
      <w:r w:rsidR="00841812" w:rsidRPr="00275DC0">
        <w:rPr>
          <w:rFonts w:ascii="Times New Roman" w:eastAsia="仿宋_GB2312" w:hAnsi="Times New Roman" w:cs="Times New Roman"/>
          <w:sz w:val="32"/>
          <w:szCs w:val="32"/>
        </w:rPr>
        <w:t>17.8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682F7E" w:rsidRPr="00275DC0">
        <w:rPr>
          <w:rFonts w:ascii="Times New Roman" w:eastAsia="仿宋_GB2312" w:hAnsi="Times New Roman" w:cs="Times New Roman"/>
          <w:sz w:val="32"/>
          <w:szCs w:val="32"/>
        </w:rPr>
        <w:t>补助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市县</w:t>
      </w:r>
      <w:r w:rsidR="00F35B99"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="00841812" w:rsidRPr="00275DC0">
        <w:rPr>
          <w:rFonts w:ascii="Times New Roman" w:eastAsia="仿宋_GB2312" w:hAnsi="Times New Roman" w:cs="Times New Roman"/>
          <w:sz w:val="32"/>
          <w:szCs w:val="32"/>
        </w:rPr>
        <w:t>0</w:t>
      </w:r>
      <w:r w:rsidR="00F44EF0" w:rsidRPr="00275DC0">
        <w:rPr>
          <w:rFonts w:ascii="Times New Roman" w:eastAsia="仿宋_GB2312" w:hAnsi="Times New Roman" w:cs="Times New Roman"/>
          <w:sz w:val="32"/>
          <w:szCs w:val="32"/>
        </w:rPr>
        <w:t>1.</w:t>
      </w:r>
      <w:r w:rsidR="00841812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CC08FE" w:rsidRPr="00275DC0">
        <w:rPr>
          <w:rFonts w:ascii="Times New Roman" w:eastAsia="仿宋_GB2312" w:hAnsi="Times New Roman" w:cs="Times New Roman"/>
          <w:sz w:val="32"/>
          <w:szCs w:val="32"/>
        </w:rPr>
        <w:t>重点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用于保障性安居工程、水利、教科文卫等领域重大公益性基础设施，以及环境治理、产业结构调整、自主创新等</w:t>
      </w:r>
      <w:r w:rsidR="00CC08FE" w:rsidRPr="00275DC0">
        <w:rPr>
          <w:rFonts w:ascii="Times New Roman" w:eastAsia="仿宋_GB2312" w:hAnsi="Times New Roman" w:cs="Times New Roman"/>
          <w:sz w:val="32"/>
          <w:szCs w:val="32"/>
        </w:rPr>
        <w:t>补短板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方面。</w:t>
      </w:r>
    </w:p>
    <w:p w:rsidR="008E3854" w:rsidRPr="00275DC0" w:rsidRDefault="008E3854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4.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省级预算稳定调节基金。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7D1779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省级地方收入超收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3.1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1845F4" w:rsidRPr="00275DC0">
        <w:rPr>
          <w:rFonts w:ascii="Times New Roman" w:eastAsia="仿宋_GB2312" w:hAnsi="Times New Roman" w:cs="Times New Roman"/>
          <w:sz w:val="32"/>
          <w:szCs w:val="32"/>
        </w:rPr>
        <w:t>不需、不必实施项目形成的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结余资金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44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085FD8" w:rsidRPr="00275DC0">
        <w:rPr>
          <w:rFonts w:ascii="Times New Roman" w:eastAsia="仿宋_GB2312" w:hAnsi="Times New Roman" w:cs="Times New Roman"/>
          <w:sz w:val="32"/>
          <w:szCs w:val="32"/>
        </w:rPr>
        <w:t>，共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47.1</w:t>
      </w:r>
      <w:r w:rsidR="009A41A6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补充预算稳定调节基金</w:t>
      </w:r>
      <w:r w:rsidR="009A41A6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年末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基金余额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101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9A41A6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编制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年省级预算时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9A41A6" w:rsidRPr="00275DC0">
        <w:rPr>
          <w:rFonts w:ascii="Times New Roman" w:eastAsia="仿宋_GB2312" w:hAnsi="Times New Roman" w:cs="Times New Roman"/>
          <w:sz w:val="32"/>
          <w:szCs w:val="32"/>
        </w:rPr>
        <w:t>动用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49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020E25" w:rsidRPr="00275DC0">
        <w:rPr>
          <w:rFonts w:ascii="Times New Roman" w:eastAsia="仿宋_GB2312" w:hAnsi="Times New Roman" w:cs="Times New Roman"/>
          <w:sz w:val="32"/>
          <w:szCs w:val="32"/>
        </w:rPr>
        <w:t>当前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余额</w:t>
      </w:r>
      <w:r w:rsidR="00BA4280" w:rsidRPr="00275DC0">
        <w:rPr>
          <w:rFonts w:ascii="Times New Roman" w:eastAsia="仿宋_GB2312" w:hAnsi="Times New Roman" w:cs="Times New Roman"/>
          <w:sz w:val="32"/>
          <w:szCs w:val="32"/>
        </w:rPr>
        <w:t>52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085FD8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3854" w:rsidRPr="00275DC0" w:rsidRDefault="008E3854" w:rsidP="00D404DC">
      <w:pPr>
        <w:widowControl w:val="0"/>
        <w:adjustRightInd/>
        <w:snapToGrid/>
        <w:spacing w:after="0" w:line="600" w:lineRule="exact"/>
        <w:ind w:firstLineChars="200" w:firstLine="643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5.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省级权责发生制列支情况。</w:t>
      </w:r>
      <w:r w:rsidR="001D6E0F" w:rsidRPr="00275DC0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预算法和国务院有关规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定，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1D6E0F" w:rsidRPr="00275DC0">
        <w:rPr>
          <w:rFonts w:ascii="Times New Roman" w:eastAsia="仿宋_GB2312" w:hAnsi="Times New Roman" w:cs="Times New Roman"/>
          <w:sz w:val="32"/>
          <w:szCs w:val="32"/>
        </w:rPr>
        <w:t>已下达省直单位但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尚未使用的资金</w:t>
      </w:r>
      <w:r w:rsidR="001D6E0F" w:rsidRPr="00275DC0">
        <w:rPr>
          <w:rFonts w:ascii="Times New Roman" w:eastAsia="仿宋_GB2312" w:hAnsi="Times New Roman" w:cs="Times New Roman"/>
          <w:sz w:val="32"/>
          <w:szCs w:val="32"/>
        </w:rPr>
        <w:t>指标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71.7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1D6E0F" w:rsidRPr="00275DC0">
        <w:rPr>
          <w:rFonts w:ascii="Times New Roman" w:eastAsia="仿宋_GB2312" w:hAnsi="Times New Roman" w:cs="Times New Roman"/>
          <w:sz w:val="32"/>
          <w:szCs w:val="32"/>
        </w:rPr>
        <w:t>按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权责发生制</w:t>
      </w:r>
      <w:r w:rsidR="001D6E0F" w:rsidRPr="00275DC0">
        <w:rPr>
          <w:rFonts w:ascii="Times New Roman" w:eastAsia="仿宋_GB2312" w:hAnsi="Times New Roman" w:cs="Times New Roman"/>
          <w:sz w:val="32"/>
          <w:szCs w:val="32"/>
        </w:rPr>
        <w:t>列支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，包括工资福利支出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2.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亿元，商品和服务支出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0.3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机关资本性支出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23.6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对企事业单位补贴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31.5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对个人和家庭补助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1.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6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亿元，其他支出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1.</w:t>
      </w:r>
      <w:r w:rsidR="00A93FFE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="00970F2F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3854" w:rsidRPr="00275DC0" w:rsidRDefault="008E3854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6.</w:t>
      </w:r>
      <w:r w:rsidRPr="00275DC0">
        <w:rPr>
          <w:rFonts w:ascii="Times New Roman" w:eastAsia="楷体_GB2312" w:hAnsi="Times New Roman" w:cs="Times New Roman"/>
          <w:b/>
          <w:sz w:val="32"/>
          <w:szCs w:val="32"/>
        </w:rPr>
        <w:t>省级结转资金情况。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275490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年，省级一般公共预算结转下年支出</w:t>
      </w:r>
      <w:r w:rsidR="00275490" w:rsidRPr="00275DC0">
        <w:rPr>
          <w:rFonts w:ascii="Times New Roman" w:eastAsia="仿宋_GB2312" w:hAnsi="Times New Roman" w:cs="Times New Roman"/>
          <w:sz w:val="32"/>
          <w:szCs w:val="32"/>
        </w:rPr>
        <w:t>153.5</w:t>
      </w:r>
      <w:r w:rsidR="00781A36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781A36">
        <w:rPr>
          <w:rFonts w:ascii="Times New Roman" w:eastAsia="仿宋_GB2312" w:hAnsi="Times New Roman" w:cs="Times New Roman" w:hint="eastAsia"/>
          <w:sz w:val="32"/>
          <w:szCs w:val="32"/>
        </w:rPr>
        <w:t>持续</w:t>
      </w:r>
      <w:r w:rsidR="00781A36">
        <w:rPr>
          <w:rFonts w:ascii="Times New Roman" w:eastAsia="仿宋_GB2312" w:hAnsi="Times New Roman" w:cs="Times New Roman"/>
          <w:sz w:val="32"/>
          <w:szCs w:val="32"/>
        </w:rPr>
        <w:t>加大盘活存量</w:t>
      </w:r>
      <w:r w:rsidR="007C0EA9" w:rsidRPr="00275DC0">
        <w:rPr>
          <w:rFonts w:ascii="Times New Roman" w:eastAsia="仿宋_GB2312" w:hAnsi="Times New Roman" w:cs="Times New Roman"/>
          <w:sz w:val="32"/>
          <w:szCs w:val="32"/>
        </w:rPr>
        <w:t>力度，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将省直部门基本支出、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三公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经费</w:t>
      </w:r>
      <w:r w:rsidR="00781A36">
        <w:rPr>
          <w:rFonts w:ascii="Times New Roman" w:eastAsia="仿宋_GB2312" w:hAnsi="Times New Roman" w:cs="Times New Roman" w:hint="eastAsia"/>
          <w:sz w:val="32"/>
          <w:szCs w:val="32"/>
        </w:rPr>
        <w:t>当年结转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和结转一年以上的项目支出等</w:t>
      </w:r>
      <w:r w:rsidR="00CA52F4" w:rsidRPr="00275DC0">
        <w:rPr>
          <w:rFonts w:ascii="Times New Roman" w:eastAsia="仿宋_GB2312" w:hAnsi="Times New Roman" w:cs="Times New Roman"/>
          <w:sz w:val="32"/>
          <w:szCs w:val="32"/>
        </w:rPr>
        <w:t>18.1</w:t>
      </w:r>
      <w:r w:rsidR="00CA52F4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B67BC7" w:rsidRPr="00275DC0">
        <w:rPr>
          <w:rFonts w:ascii="Times New Roman" w:eastAsia="仿宋_GB2312" w:hAnsi="Times New Roman" w:cs="Times New Roman"/>
          <w:sz w:val="32"/>
          <w:szCs w:val="32"/>
        </w:rPr>
        <w:t>，统筹用于重点民生。</w:t>
      </w:r>
    </w:p>
    <w:p w:rsidR="003944E5" w:rsidRPr="00275DC0" w:rsidRDefault="001D6E0F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（二）政府性基金预算</w:t>
      </w:r>
      <w:r w:rsidR="003944E5" w:rsidRPr="00275DC0">
        <w:rPr>
          <w:rFonts w:ascii="Times New Roman" w:eastAsia="黑体" w:hAnsi="Times New Roman" w:cs="Times New Roman"/>
          <w:sz w:val="32"/>
          <w:szCs w:val="32"/>
        </w:rPr>
        <w:t>收支决算情况</w:t>
      </w:r>
    </w:p>
    <w:p w:rsidR="001D6E0F" w:rsidRPr="00275DC0" w:rsidRDefault="001D6E0F" w:rsidP="00D404DC">
      <w:pPr>
        <w:spacing w:after="0" w:line="600" w:lineRule="exact"/>
        <w:ind w:firstLineChars="196" w:firstLine="62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年，全省政府性基金收入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2993.9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亿元，中央补助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53.1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亿元，专项债务收入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1351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411E7D" w:rsidRPr="00275DC0">
        <w:rPr>
          <w:rFonts w:ascii="Times New Roman" w:eastAsia="仿宋_GB2312" w:hAnsi="Times New Roman" w:cs="Times New Roman"/>
          <w:sz w:val="32"/>
          <w:szCs w:val="32"/>
        </w:rPr>
        <w:t>调入资金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39.</w:t>
      </w:r>
      <w:r w:rsidR="00E92EE2" w:rsidRPr="00275DC0">
        <w:rPr>
          <w:rFonts w:ascii="Times New Roman" w:eastAsia="仿宋_GB2312" w:hAnsi="Times New Roman" w:cs="Times New Roman"/>
          <w:sz w:val="32"/>
          <w:szCs w:val="32"/>
        </w:rPr>
        <w:t>4</w:t>
      </w:r>
      <w:r w:rsidR="00411E7D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上年结转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203.7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亿元，收入合计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4641.</w:t>
      </w:r>
      <w:r w:rsidR="00022BD8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亿元；支出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2933.6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亿元，专项债务还本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706.</w:t>
      </w:r>
      <w:r w:rsidR="00E92EE2" w:rsidRPr="00275DC0">
        <w:rPr>
          <w:rFonts w:ascii="Times New Roman" w:eastAsia="仿宋_GB2312" w:hAnsi="Times New Roman" w:cs="Times New Roman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亿元，调出到一般公共预算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778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亿元，结转下年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222.7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亿元，支出合计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4641.1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亿元。省级收入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164.6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为调整预算的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94.3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中央补助和市县上解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54.6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亿元，专项债务收入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1351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亿元，上年结转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14.</w:t>
      </w:r>
      <w:r w:rsidR="00E92EE2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从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一般公共预算调入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收入合计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1605.1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亿元；支出</w:t>
      </w:r>
      <w:r w:rsidR="00FA7D4A" w:rsidRPr="00275DC0">
        <w:rPr>
          <w:rFonts w:ascii="Times New Roman" w:eastAsia="仿宋_GB2312" w:hAnsi="Times New Roman" w:cs="Times New Roman"/>
          <w:sz w:val="32"/>
          <w:szCs w:val="32"/>
        </w:rPr>
        <w:t>144.5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为调整预算的</w:t>
      </w:r>
      <w:r w:rsidR="000A7C0A">
        <w:rPr>
          <w:rFonts w:ascii="Times New Roman" w:eastAsia="仿宋_GB2312" w:hAnsi="Times New Roman" w:cs="Times New Roman" w:hint="eastAsia"/>
          <w:sz w:val="32"/>
          <w:szCs w:val="32"/>
        </w:rPr>
        <w:t>86.5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E3C8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补助市县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66.7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亿元，专项债务还本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32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亿元，专项债券转贷市县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1351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亿元，结转下年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10.</w:t>
      </w:r>
      <w:r w:rsidR="0041733A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亿元，支出合计</w:t>
      </w:r>
      <w:r w:rsidR="006055A3" w:rsidRPr="00275DC0">
        <w:rPr>
          <w:rFonts w:ascii="Times New Roman" w:eastAsia="仿宋_GB2312" w:hAnsi="Times New Roman" w:cs="Times New Roman"/>
          <w:sz w:val="32"/>
          <w:szCs w:val="32"/>
        </w:rPr>
        <w:t>1605.1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8803A0">
        <w:rPr>
          <w:rFonts w:ascii="Times New Roman" w:eastAsia="仿宋_GB2312" w:hAnsi="Times New Roman" w:cs="Times New Roman" w:hint="eastAsia"/>
          <w:sz w:val="32"/>
          <w:szCs w:val="32"/>
        </w:rPr>
        <w:t>省本级收支数小于调整预算数，主要是</w:t>
      </w:r>
      <w:r w:rsidR="008803A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8803A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803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803A0">
        <w:rPr>
          <w:rFonts w:ascii="Times New Roman" w:eastAsia="仿宋_GB2312" w:hAnsi="Times New Roman" w:cs="Times New Roman" w:hint="eastAsia"/>
          <w:sz w:val="32"/>
          <w:szCs w:val="32"/>
        </w:rPr>
        <w:t>日省高速公路集团市场化转型后，高速公路通行费收支不再纳入政府性基金，改作企业经营性收支。</w:t>
      </w:r>
    </w:p>
    <w:p w:rsidR="001D6E0F" w:rsidRPr="00275DC0" w:rsidRDefault="001D6E0F" w:rsidP="00D404DC">
      <w:pPr>
        <w:spacing w:after="0" w:line="600" w:lineRule="exact"/>
        <w:ind w:firstLineChars="196"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lastRenderedPageBreak/>
        <w:t>主要科目执行情况如下：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全省国有土地使用权出让收入安排的支出</w:t>
      </w:r>
      <w:r w:rsidR="00CF63D1" w:rsidRPr="00275DC0">
        <w:rPr>
          <w:rFonts w:ascii="Times New Roman" w:eastAsia="仿宋_GB2312" w:hAnsi="Times New Roman" w:cs="Times New Roman"/>
          <w:sz w:val="32"/>
          <w:szCs w:val="32"/>
        </w:rPr>
        <w:t>1928.7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EB69C0" w:rsidRPr="00275DC0">
        <w:rPr>
          <w:rFonts w:ascii="Times New Roman" w:eastAsia="仿宋_GB2312" w:hAnsi="Times New Roman" w:cs="Times New Roman"/>
          <w:sz w:val="32"/>
          <w:szCs w:val="32"/>
        </w:rPr>
        <w:t>主要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用于征地拆迁补偿、土地开发等方面；车辆通行费安排的支出</w:t>
      </w:r>
      <w:r w:rsidR="00CF63D1" w:rsidRPr="00275DC0">
        <w:rPr>
          <w:rFonts w:ascii="Times New Roman" w:eastAsia="仿宋_GB2312" w:hAnsi="Times New Roman" w:cs="Times New Roman"/>
          <w:sz w:val="32"/>
          <w:szCs w:val="32"/>
        </w:rPr>
        <w:t>106.7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EB69C0" w:rsidRPr="00275DC0">
        <w:rPr>
          <w:rFonts w:ascii="Times New Roman" w:eastAsia="仿宋_GB2312" w:hAnsi="Times New Roman" w:cs="Times New Roman"/>
          <w:sz w:val="32"/>
          <w:szCs w:val="32"/>
        </w:rPr>
        <w:t>主要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用于高速公路</w:t>
      </w:r>
      <w:r w:rsidR="00304313" w:rsidRPr="00275DC0">
        <w:rPr>
          <w:rFonts w:ascii="Times New Roman" w:eastAsia="仿宋_GB2312" w:hAnsi="Times New Roman" w:cs="Times New Roman"/>
          <w:sz w:val="32"/>
          <w:szCs w:val="32"/>
        </w:rPr>
        <w:t>管理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养护和还本付息等方面；彩票公益金安排的支出</w:t>
      </w:r>
      <w:r w:rsidR="00022BD8"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="00CF63D1" w:rsidRPr="00275DC0">
        <w:rPr>
          <w:rFonts w:ascii="Times New Roman" w:eastAsia="仿宋_GB2312" w:hAnsi="Times New Roman" w:cs="Times New Roman"/>
          <w:sz w:val="32"/>
          <w:szCs w:val="32"/>
        </w:rPr>
        <w:t>7.6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EB69C0" w:rsidRPr="00275DC0">
        <w:rPr>
          <w:rFonts w:ascii="Times New Roman" w:eastAsia="仿宋_GB2312" w:hAnsi="Times New Roman" w:cs="Times New Roman"/>
          <w:sz w:val="32"/>
          <w:szCs w:val="32"/>
        </w:rPr>
        <w:t>主要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用于扶老、助残、救孤、济困等民政事业和全民健身等体育事业。需要说明的是，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347A29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年全省政府性基金收入</w:t>
      </w:r>
      <w:r w:rsidR="00022BD8"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="00CF63D1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93.9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34.2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，支出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2933.6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34.9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。收支增长较快，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一是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各地主动防范化解政府性债务风险，加大土地等资产处置力度，筹措资金还本付息，带动收支快速增长；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二是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年中央下达新增专项债券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677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DC720C" w:rsidRPr="00275DC0">
        <w:rPr>
          <w:rFonts w:ascii="Times New Roman" w:eastAsia="仿宋_GB2312" w:hAnsi="Times New Roman" w:cs="Times New Roman"/>
          <w:sz w:val="32"/>
          <w:szCs w:val="32"/>
        </w:rPr>
        <w:t>较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上年增加</w:t>
      </w:r>
      <w:r w:rsidR="00C164E7" w:rsidRPr="00275DC0">
        <w:rPr>
          <w:rFonts w:ascii="Times New Roman" w:eastAsia="仿宋_GB2312" w:hAnsi="Times New Roman" w:cs="Times New Roman"/>
          <w:sz w:val="32"/>
          <w:szCs w:val="32"/>
        </w:rPr>
        <w:t>270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亿元，支出</w:t>
      </w:r>
      <w:proofErr w:type="gramStart"/>
      <w:r w:rsidRPr="00275DC0">
        <w:rPr>
          <w:rFonts w:ascii="Times New Roman" w:eastAsia="仿宋_GB2312" w:hAnsi="Times New Roman" w:cs="Times New Roman"/>
          <w:sz w:val="32"/>
          <w:szCs w:val="32"/>
        </w:rPr>
        <w:t>列政府</w:t>
      </w:r>
      <w:proofErr w:type="gramEnd"/>
      <w:r w:rsidRPr="00275DC0">
        <w:rPr>
          <w:rFonts w:ascii="Times New Roman" w:eastAsia="仿宋_GB2312" w:hAnsi="Times New Roman" w:cs="Times New Roman"/>
          <w:sz w:val="32"/>
          <w:szCs w:val="32"/>
        </w:rPr>
        <w:t>性基金预算。</w:t>
      </w:r>
    </w:p>
    <w:p w:rsidR="003944E5" w:rsidRPr="00275DC0" w:rsidRDefault="001F6801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（三）国有资本经营预算</w:t>
      </w:r>
      <w:r w:rsidR="003944E5" w:rsidRPr="00275DC0">
        <w:rPr>
          <w:rFonts w:ascii="Times New Roman" w:eastAsia="黑体" w:hAnsi="Times New Roman" w:cs="Times New Roman"/>
          <w:sz w:val="32"/>
          <w:szCs w:val="32"/>
        </w:rPr>
        <w:t>收支决算情况</w:t>
      </w:r>
    </w:p>
    <w:p w:rsidR="001F6801" w:rsidRPr="00275DC0" w:rsidRDefault="001F6801" w:rsidP="00D404DC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733C2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年，全省国有资本经营预算收入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53.</w:t>
      </w:r>
      <w:r w:rsidR="0041733A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亿元，加上中央补助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2.8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亿元，上年结转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2.3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亿元，收入合计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58.7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亿元；支出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35.9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亿元，加上调出到一般公共预算</w:t>
      </w:r>
      <w:r w:rsidR="006E2BC7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0.4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亿元，结转下年</w:t>
      </w:r>
      <w:r w:rsidR="006E2BC7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亿元，支出合计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58.7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亿元。省级收入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 w:rsidR="00AC64B8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为预算的</w:t>
      </w:r>
      <w:r w:rsidR="004033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100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加上中央补助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6E2BC7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C64B8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亿元，收入合计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14.6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亿元；支出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 w:rsidR="0041733A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为预算的</w:t>
      </w:r>
      <w:r w:rsidR="004033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86.8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9E3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4033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主要是部分省本级支出调整为对下转移支付，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加上调出到一般公共预算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3.5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亿元，补助市县</w:t>
      </w:r>
      <w:r w:rsidR="0041733A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1.9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亿元，支出合计</w:t>
      </w:r>
      <w:r w:rsidR="006E2BC7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14.</w:t>
      </w:r>
      <w:r w:rsidR="005E15BB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亿元。</w:t>
      </w:r>
    </w:p>
    <w:p w:rsidR="003944E5" w:rsidRPr="00275DC0" w:rsidRDefault="001F6801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（四）社会保险基金预算</w:t>
      </w:r>
      <w:r w:rsidR="003944E5" w:rsidRPr="00275DC0">
        <w:rPr>
          <w:rFonts w:ascii="Times New Roman" w:eastAsia="黑体" w:hAnsi="Times New Roman" w:cs="Times New Roman"/>
          <w:sz w:val="32"/>
          <w:szCs w:val="32"/>
        </w:rPr>
        <w:t>收支决算情况</w:t>
      </w:r>
    </w:p>
    <w:p w:rsidR="00292529" w:rsidRPr="00275DC0" w:rsidRDefault="001F6801" w:rsidP="00D404DC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201</w:t>
      </w:r>
      <w:r w:rsidR="00DB656E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年，全省社会保险基金收入</w:t>
      </w:r>
      <w:r w:rsidR="00E669B6" w:rsidRPr="00275DC0">
        <w:rPr>
          <w:rFonts w:ascii="Times New Roman" w:eastAsia="仿宋_GB2312" w:hAnsi="Times New Roman" w:cs="Times New Roman"/>
          <w:sz w:val="32"/>
          <w:szCs w:val="32"/>
        </w:rPr>
        <w:t>3040.3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亿元，支出</w:t>
      </w:r>
      <w:r w:rsidR="00E669B6" w:rsidRPr="00275DC0">
        <w:rPr>
          <w:rFonts w:ascii="Times New Roman" w:eastAsia="仿宋_GB2312" w:hAnsi="Times New Roman" w:cs="Times New Roman"/>
          <w:sz w:val="32"/>
          <w:szCs w:val="32"/>
        </w:rPr>
        <w:t>2703.</w:t>
      </w:r>
      <w:r w:rsidR="00122A66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亿元，年末滚存结余</w:t>
      </w:r>
      <w:r w:rsidR="00DB656E" w:rsidRPr="00275DC0">
        <w:rPr>
          <w:rFonts w:ascii="Times New Roman" w:eastAsia="仿宋_GB2312" w:hAnsi="Times New Roman" w:cs="Times New Roman"/>
          <w:sz w:val="32"/>
          <w:szCs w:val="32"/>
        </w:rPr>
        <w:t>323</w:t>
      </w:r>
      <w:r w:rsidR="00E669B6" w:rsidRPr="00275DC0">
        <w:rPr>
          <w:rFonts w:ascii="Times New Roman" w:eastAsia="仿宋_GB2312" w:hAnsi="Times New Roman" w:cs="Times New Roman"/>
          <w:sz w:val="32"/>
          <w:szCs w:val="32"/>
        </w:rPr>
        <w:t>6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。省级社会保险基金收入</w:t>
      </w:r>
      <w:r w:rsidR="00DB656E" w:rsidRPr="00275DC0">
        <w:rPr>
          <w:rFonts w:ascii="Times New Roman" w:eastAsia="仿宋_GB2312" w:hAnsi="Times New Roman" w:cs="Times New Roman"/>
          <w:sz w:val="32"/>
          <w:szCs w:val="32"/>
        </w:rPr>
        <w:t>1902.7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亿元，支出</w:t>
      </w:r>
      <w:r w:rsidR="00DB656E" w:rsidRPr="00275DC0">
        <w:rPr>
          <w:rFonts w:ascii="Times New Roman" w:eastAsia="仿宋_GB2312" w:hAnsi="Times New Roman" w:cs="Times New Roman"/>
          <w:sz w:val="32"/>
          <w:szCs w:val="32"/>
        </w:rPr>
        <w:t>1058.1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亿元，年末滚存结余</w:t>
      </w:r>
      <w:r w:rsidR="00DB656E" w:rsidRPr="00275DC0">
        <w:rPr>
          <w:rFonts w:ascii="Times New Roman" w:eastAsia="仿宋_GB2312" w:hAnsi="Times New Roman" w:cs="Times New Roman"/>
          <w:sz w:val="32"/>
          <w:szCs w:val="32"/>
        </w:rPr>
        <w:t>1405.5</w:t>
      </w:r>
      <w:r w:rsidR="00292529"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292529" w:rsidRPr="00275DC0" w:rsidRDefault="001F6801" w:rsidP="00D404DC">
      <w:pPr>
        <w:pStyle w:val="a3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kern w:val="0"/>
          <w:sz w:val="32"/>
          <w:szCs w:val="32"/>
        </w:rPr>
        <w:t>分险种来看</w:t>
      </w:r>
      <w:r w:rsidR="00292529" w:rsidRPr="00275DC0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="007505E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全省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企业职工基本养老保险基金收入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1417.4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1249.4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1729.1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亿元；城乡居民基本养老保险基金收入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188.3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135.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64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亿元；机关事业单位基本养老保险基金收入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519.7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508.3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107.8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亿元；城镇职工基本医疗保险</w:t>
      </w:r>
      <w:r w:rsidR="00963DB1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（含生育保险）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基金收入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406.4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325.6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E669B6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585.8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亿元；城乡居民基本医疗保险基金收入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437.2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427.9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230.1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亿元；工伤保险基金收入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46.3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40.5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95.8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亿元；失业保险基金收入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963DB1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亿元，支出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15.8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亿元，滚存结余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123.5</w:t>
      </w:r>
      <w:r w:rsidR="000B5D4F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亿元</w:t>
      </w:r>
      <w:r w:rsidR="00292529" w:rsidRPr="00275DC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358C1" w:rsidRPr="00275DC0" w:rsidRDefault="006358C1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（五）地方政府债务情况</w:t>
      </w:r>
    </w:p>
    <w:p w:rsidR="006358C1" w:rsidRPr="00275DC0" w:rsidRDefault="006358C1" w:rsidP="00D404DC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094FE2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年，中央核定我省政府债务限额</w:t>
      </w:r>
      <w:r w:rsidR="00094FE2" w:rsidRPr="00275DC0">
        <w:rPr>
          <w:rFonts w:ascii="Times New Roman" w:eastAsia="仿宋_GB2312" w:hAnsi="Times New Roman" w:cs="Times New Roman"/>
          <w:sz w:val="32"/>
          <w:szCs w:val="32"/>
        </w:rPr>
        <w:t>1022</w:t>
      </w:r>
      <w:r w:rsidR="00BD3DB6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其中新增债务限额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1136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亿元（新增债券限额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1123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亿元，外贷限额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13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亿元）。根据上述限额，全年发行新增债券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1123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亿元，置换债券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365.6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亿元，再融资债券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1071.6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亿元，共计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2560.2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亿元，平均期限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13.7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年，平均利率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3.6%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。截至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2019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年底，全省地方政府债务余额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10174.</w:t>
      </w:r>
      <w:r w:rsidR="00BD3DB6" w:rsidRPr="00275DC0">
        <w:rPr>
          <w:rFonts w:ascii="Times New Roman" w:eastAsia="仿宋_GB2312" w:hAnsi="Times New Roman" w:cs="Times New Roman"/>
          <w:sz w:val="32"/>
          <w:szCs w:val="32"/>
        </w:rPr>
        <w:t>6</w:t>
      </w:r>
      <w:r w:rsidR="00D02B30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控制在中央核定限额以内。</w:t>
      </w:r>
    </w:p>
    <w:p w:rsidR="00AD0188" w:rsidRPr="00275DC0" w:rsidRDefault="00AD0188" w:rsidP="00D404DC">
      <w:pPr>
        <w:widowControl w:val="0"/>
        <w:spacing w:beforeLines="50" w:before="156" w:afterLines="50" w:after="156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（六）省级专项资金绩效评价情况</w:t>
      </w:r>
    </w:p>
    <w:p w:rsidR="00AD0188" w:rsidRPr="00275DC0" w:rsidRDefault="00AD0188" w:rsidP="00D404DC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201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年，按照预算审查重点向支出预算和政策拓展的改革要求，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选取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24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个省级专项资金向省人代会报告绩效目标设置情况。</w:t>
      </w:r>
      <w:r w:rsidR="0030590B" w:rsidRPr="00275DC0">
        <w:rPr>
          <w:rFonts w:ascii="Times New Roman" w:eastAsia="仿宋_GB2312" w:hAnsi="Times New Roman" w:cs="Times New Roman"/>
          <w:sz w:val="32"/>
          <w:szCs w:val="32"/>
        </w:rPr>
        <w:t>总体上看，各专项</w:t>
      </w:r>
      <w:r w:rsidR="0006481A" w:rsidRPr="00275DC0">
        <w:rPr>
          <w:rFonts w:ascii="Times New Roman" w:eastAsia="仿宋_GB2312" w:hAnsi="Times New Roman" w:cs="Times New Roman"/>
          <w:sz w:val="32"/>
          <w:szCs w:val="32"/>
        </w:rPr>
        <w:t>都</w:t>
      </w:r>
      <w:r w:rsidR="0030590B" w:rsidRPr="00275DC0">
        <w:rPr>
          <w:rFonts w:ascii="Times New Roman" w:eastAsia="仿宋_GB2312" w:hAnsi="Times New Roman" w:cs="Times New Roman"/>
          <w:sz w:val="32"/>
          <w:szCs w:val="32"/>
        </w:rPr>
        <w:t>较好完成了年度绩效目标，发挥了既定政策作用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，但也</w:t>
      </w:r>
      <w:r w:rsidR="00854E19" w:rsidRPr="00275DC0">
        <w:rPr>
          <w:rFonts w:ascii="Times New Roman" w:eastAsia="仿宋_GB2312" w:hAnsi="Times New Roman" w:cs="Times New Roman"/>
          <w:sz w:val="32"/>
          <w:szCs w:val="32"/>
        </w:rPr>
        <w:t>有部分专项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存在项目散小、支出不及时等问题，</w:t>
      </w:r>
      <w:r w:rsidR="0009003A" w:rsidRPr="00275DC0">
        <w:rPr>
          <w:rFonts w:ascii="Times New Roman" w:eastAsia="仿宋_GB2312" w:hAnsi="Times New Roman" w:cs="Times New Roman"/>
          <w:sz w:val="32"/>
          <w:szCs w:val="32"/>
        </w:rPr>
        <w:t>我们将督促省直有关部门限时整改</w:t>
      </w:r>
      <w:r w:rsidR="00A120BF" w:rsidRPr="00275DC0">
        <w:rPr>
          <w:rFonts w:ascii="Times New Roman" w:eastAsia="仿宋_GB2312" w:hAnsi="Times New Roman" w:cs="Times New Roman"/>
          <w:sz w:val="32"/>
          <w:szCs w:val="32"/>
        </w:rPr>
        <w:t>，并将评价结果应用于</w:t>
      </w:r>
      <w:r w:rsidR="00A120BF" w:rsidRPr="00275DC0">
        <w:rPr>
          <w:rFonts w:ascii="Times New Roman" w:eastAsia="仿宋_GB2312" w:hAnsi="Times New Roman" w:cs="Times New Roman"/>
          <w:sz w:val="32"/>
          <w:szCs w:val="32"/>
        </w:rPr>
        <w:t>202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1</w:t>
      </w:r>
      <w:r w:rsidR="00A120BF" w:rsidRPr="00275D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及以后年度</w:t>
      </w:r>
      <w:r w:rsidR="00A120BF" w:rsidRPr="00275DC0">
        <w:rPr>
          <w:rFonts w:ascii="Times New Roman" w:eastAsia="仿宋_GB2312" w:hAnsi="Times New Roman" w:cs="Times New Roman"/>
          <w:sz w:val="32"/>
          <w:szCs w:val="32"/>
        </w:rPr>
        <w:t>预算安排和资金管理</w:t>
      </w:r>
      <w:r w:rsidR="0009003A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358C1" w:rsidRPr="00275DC0" w:rsidRDefault="006358C1" w:rsidP="00D404DC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年全省和省级决算</w:t>
      </w:r>
      <w:r w:rsidR="00DC0589" w:rsidRPr="00275DC0">
        <w:rPr>
          <w:rFonts w:ascii="Times New Roman" w:eastAsia="仿宋_GB2312" w:hAnsi="Times New Roman" w:cs="Times New Roman"/>
          <w:sz w:val="32"/>
          <w:szCs w:val="32"/>
        </w:rPr>
        <w:t>数据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，详见湖南省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201</w:t>
      </w:r>
      <w:r w:rsidR="001A0CAB" w:rsidRPr="00275DC0">
        <w:rPr>
          <w:rFonts w:ascii="Times New Roman" w:eastAsia="仿宋_GB2312" w:hAnsi="Times New Roman" w:cs="Times New Roman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年决算（草案）。</w:t>
      </w:r>
      <w:r w:rsidR="000723BB" w:rsidRPr="00275DC0">
        <w:rPr>
          <w:rFonts w:ascii="Times New Roman" w:eastAsia="仿宋_GB2312" w:hAnsi="Times New Roman" w:cs="Times New Roman"/>
          <w:sz w:val="32"/>
          <w:szCs w:val="32"/>
        </w:rPr>
        <w:t>草案在报省政府审批和</w:t>
      </w:r>
      <w:r w:rsidR="00C4554A" w:rsidRPr="00275DC0">
        <w:rPr>
          <w:rFonts w:ascii="Times New Roman" w:eastAsia="仿宋_GB2312" w:hAnsi="Times New Roman" w:cs="Times New Roman"/>
          <w:sz w:val="32"/>
          <w:szCs w:val="32"/>
        </w:rPr>
        <w:t>提请</w:t>
      </w:r>
      <w:r w:rsidR="000723BB" w:rsidRPr="00275DC0">
        <w:rPr>
          <w:rFonts w:ascii="Times New Roman" w:eastAsia="仿宋_GB2312" w:hAnsi="Times New Roman" w:cs="Times New Roman"/>
          <w:sz w:val="32"/>
          <w:szCs w:val="32"/>
        </w:rPr>
        <w:t>省人大常委会审查前，已经省审计厅审计，并根据审计意见作了相应修改。</w:t>
      </w:r>
    </w:p>
    <w:p w:rsidR="00DC0589" w:rsidRPr="00275DC0" w:rsidRDefault="00DC0589" w:rsidP="00D404DC">
      <w:pPr>
        <w:pStyle w:val="a3"/>
        <w:spacing w:beforeLines="50" w:before="156" w:afterLines="50" w:after="156"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二、</w:t>
      </w:r>
      <w:r w:rsidRPr="00275DC0">
        <w:rPr>
          <w:rFonts w:ascii="Times New Roman" w:eastAsia="黑体" w:hAnsi="Times New Roman" w:cs="Times New Roman"/>
          <w:sz w:val="32"/>
          <w:szCs w:val="32"/>
        </w:rPr>
        <w:t>201</w:t>
      </w:r>
      <w:r w:rsidR="001A0CAB" w:rsidRPr="00275DC0">
        <w:rPr>
          <w:rFonts w:ascii="Times New Roman" w:eastAsia="黑体" w:hAnsi="Times New Roman" w:cs="Times New Roman"/>
          <w:sz w:val="32"/>
          <w:szCs w:val="32"/>
        </w:rPr>
        <w:t>9</w:t>
      </w:r>
      <w:r w:rsidRPr="00275DC0">
        <w:rPr>
          <w:rFonts w:ascii="Times New Roman" w:eastAsia="黑体" w:hAnsi="Times New Roman" w:cs="Times New Roman"/>
          <w:sz w:val="32"/>
          <w:szCs w:val="32"/>
        </w:rPr>
        <w:t>年预算执行效果及落实省</w:t>
      </w:r>
      <w:proofErr w:type="gramStart"/>
      <w:r w:rsidRPr="00275DC0">
        <w:rPr>
          <w:rFonts w:ascii="Times New Roman" w:eastAsia="黑体" w:hAnsi="Times New Roman" w:cs="Times New Roman"/>
          <w:sz w:val="32"/>
          <w:szCs w:val="32"/>
        </w:rPr>
        <w:t>人大决议</w:t>
      </w:r>
      <w:proofErr w:type="gramEnd"/>
      <w:r w:rsidRPr="00275DC0">
        <w:rPr>
          <w:rFonts w:ascii="Times New Roman" w:eastAsia="黑体" w:hAnsi="Times New Roman" w:cs="Times New Roman"/>
          <w:sz w:val="32"/>
          <w:szCs w:val="32"/>
        </w:rPr>
        <w:t>情况</w:t>
      </w:r>
    </w:p>
    <w:p w:rsidR="00F378B4" w:rsidRPr="00275DC0" w:rsidRDefault="00F378B4" w:rsidP="00D404DC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年，我们全面贯彻中央和省委、省政府决策部署，深入落实省</w:t>
      </w:r>
      <w:proofErr w:type="gramStart"/>
      <w:r w:rsidRPr="00275DC0">
        <w:rPr>
          <w:rFonts w:ascii="Times New Roman" w:eastAsia="仿宋_GB2312" w:hAnsi="Times New Roman" w:cs="Times New Roman"/>
          <w:sz w:val="32"/>
          <w:szCs w:val="32"/>
        </w:rPr>
        <w:t>人大决议</w:t>
      </w:r>
      <w:proofErr w:type="gramEnd"/>
      <w:r w:rsidRPr="00275DC0">
        <w:rPr>
          <w:rFonts w:ascii="Times New Roman" w:eastAsia="仿宋_GB2312" w:hAnsi="Times New Roman" w:cs="Times New Roman"/>
          <w:sz w:val="32"/>
          <w:szCs w:val="32"/>
        </w:rPr>
        <w:t>要求和财政经济委员会审查意见，积极应对复杂严峻经济形势，加力提效实施积极财政政策，</w:t>
      </w:r>
      <w:r w:rsidR="00E479C0" w:rsidRPr="00275DC0">
        <w:rPr>
          <w:rFonts w:ascii="Times New Roman" w:eastAsia="仿宋_GB2312" w:hAnsi="Times New Roman" w:cs="Times New Roman"/>
          <w:sz w:val="32"/>
          <w:szCs w:val="32"/>
        </w:rPr>
        <w:t>持续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深化财税体制改革，有力促进了经济社会</w:t>
      </w:r>
      <w:r w:rsidR="006A08E1" w:rsidRPr="00275DC0">
        <w:rPr>
          <w:rFonts w:ascii="Times New Roman" w:eastAsia="仿宋_GB2312" w:hAnsi="Times New Roman" w:cs="Times New Roman"/>
          <w:sz w:val="32"/>
          <w:szCs w:val="32"/>
        </w:rPr>
        <w:t>高质量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发展。</w:t>
      </w:r>
    </w:p>
    <w:p w:rsidR="00F378B4" w:rsidRPr="00275DC0" w:rsidRDefault="00E479C0" w:rsidP="00D404DC">
      <w:pPr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落实</w:t>
      </w:r>
      <w:r w:rsidR="00F378B4" w:rsidRPr="00275DC0">
        <w:rPr>
          <w:rFonts w:ascii="Times New Roman" w:eastAsia="楷体" w:hAnsi="Times New Roman" w:cs="Times New Roman"/>
          <w:b/>
          <w:sz w:val="32"/>
          <w:szCs w:val="32"/>
        </w:rPr>
        <w:t>更大规模减税降费。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把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落实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更大规模减税降费作为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积极财政政策主基调，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全年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新增减税降费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5</w:t>
      </w:r>
      <w:r w:rsidR="00C63CB8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C63CB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超过去三年总和，制造业、民营和小</w:t>
      </w:r>
      <w:proofErr w:type="gramStart"/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普遍受益，工薪阶层人均减税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1117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元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，个体工商户户均减税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4754</w:t>
      </w:r>
      <w:r w:rsidR="00431A6C" w:rsidRPr="00275DC0">
        <w:rPr>
          <w:rFonts w:ascii="Times New Roman" w:eastAsia="仿宋_GB2312" w:hAnsi="Times New Roman" w:cs="Times New Roman"/>
          <w:sz w:val="32"/>
          <w:szCs w:val="32"/>
        </w:rPr>
        <w:t>元，实体经济负担有效降低，纳税人获得感明显。</w:t>
      </w:r>
    </w:p>
    <w:p w:rsidR="00584EC6" w:rsidRPr="00275DC0" w:rsidRDefault="00380FB6" w:rsidP="00D404DC">
      <w:pPr>
        <w:spacing w:after="0" w:line="600" w:lineRule="exact"/>
        <w:ind w:firstLine="645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大力</w:t>
      </w:r>
      <w:r w:rsidR="00023E57" w:rsidRPr="00275DC0">
        <w:rPr>
          <w:rFonts w:ascii="Times New Roman" w:eastAsia="楷体" w:hAnsi="Times New Roman" w:cs="Times New Roman"/>
          <w:b/>
          <w:sz w:val="32"/>
          <w:szCs w:val="32"/>
        </w:rPr>
        <w:t>支持</w:t>
      </w:r>
      <w:r w:rsidR="00584EC6" w:rsidRPr="00275DC0">
        <w:rPr>
          <w:rFonts w:ascii="Times New Roman" w:eastAsia="楷体" w:hAnsi="Times New Roman" w:cs="Times New Roman"/>
          <w:b/>
          <w:sz w:val="32"/>
          <w:szCs w:val="32"/>
        </w:rPr>
        <w:t>乡村振兴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发展</w:t>
      </w:r>
      <w:r w:rsidR="00584EC6" w:rsidRPr="00275DC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以产业振兴引领乡村振兴，</w:t>
      </w:r>
      <w:r w:rsidR="0006481A" w:rsidRPr="00275DC0">
        <w:rPr>
          <w:rFonts w:ascii="Times New Roman" w:eastAsia="仿宋_GB2312" w:hAnsi="Times New Roman" w:cs="Times New Roman"/>
          <w:sz w:val="32"/>
          <w:szCs w:val="32"/>
        </w:rPr>
        <w:t>投入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24.6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亿元支持继续实施三个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百千万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工程和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六大强农行动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127E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2585" w:rsidRPr="00275DC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打造优势特色千亿产业。</w:t>
      </w:r>
      <w:r w:rsidR="00584EC6" w:rsidRPr="00275DC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支持改厕</w:t>
      </w:r>
      <w:r w:rsidR="00584EC6" w:rsidRPr="00275DC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117</w:t>
      </w:r>
      <w:r w:rsidR="00584EC6" w:rsidRPr="00275DC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万户，超额完成省政府重</w:t>
      </w:r>
      <w:r w:rsidR="00584EC6" w:rsidRPr="00275DC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点民生实事任务。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国省补助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60.9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亿元，建成高标准农田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364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万亩。省级投入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36.7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亿元，支持</w:t>
      </w:r>
      <w:proofErr w:type="gramStart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椒</w:t>
      </w:r>
      <w:proofErr w:type="gramEnd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花水库开工，莽山水库、毛俊水库、湘</w:t>
      </w:r>
      <w:proofErr w:type="gramStart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资沅澧</w:t>
      </w:r>
      <w:proofErr w:type="gramEnd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四水干支</w:t>
      </w:r>
      <w:proofErr w:type="gramStart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流治理</w:t>
      </w:r>
      <w:proofErr w:type="gramEnd"/>
      <w:r w:rsidR="00862585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等重点工程加快推进</w:t>
      </w:r>
      <w:r w:rsidR="00862585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84EC6" w:rsidRPr="00275DC0" w:rsidRDefault="00023E57" w:rsidP="00D404DC">
      <w:pPr>
        <w:spacing w:after="0" w:line="600" w:lineRule="exact"/>
        <w:ind w:firstLine="645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全力保障脱贫攻坚</w:t>
      </w:r>
      <w:r w:rsidR="00380FB6" w:rsidRPr="00275DC0">
        <w:rPr>
          <w:rFonts w:ascii="Times New Roman" w:eastAsia="楷体" w:hAnsi="Times New Roman" w:cs="Times New Roman"/>
          <w:b/>
          <w:sz w:val="32"/>
          <w:szCs w:val="32"/>
        </w:rPr>
        <w:t>决胜</w:t>
      </w:r>
      <w:r w:rsidR="00584EC6" w:rsidRPr="00275DC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争取中央扶贫专项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55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亿元，省级</w:t>
      </w:r>
      <w:r w:rsidR="001E35CF" w:rsidRPr="00275DC0">
        <w:rPr>
          <w:rFonts w:ascii="Times New Roman" w:eastAsia="仿宋_GB2312" w:hAnsi="Times New Roman" w:cs="Times New Roman"/>
          <w:sz w:val="32"/>
          <w:szCs w:val="32"/>
        </w:rPr>
        <w:t>投入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45.7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亿元，国省扶贫专项首次突破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100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1E35CF" w:rsidRPr="00275DC0">
        <w:rPr>
          <w:rFonts w:ascii="Times New Roman" w:eastAsia="仿宋_GB2312" w:hAnsi="Times New Roman" w:cs="Times New Roman"/>
          <w:sz w:val="32"/>
          <w:szCs w:val="32"/>
        </w:rPr>
        <w:t>，推动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63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万建档立</w:t>
      </w:r>
      <w:proofErr w:type="gramStart"/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卡贫困</w:t>
      </w:r>
      <w:proofErr w:type="gramEnd"/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人口脱贫、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718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个贫困村退出、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个贫困县摘帽。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51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个贫困县统筹整合使用涉农资金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162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亿元，新增统筹资金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50%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投向深度贫困地区。省级补助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14.6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亿元，实施四类重点对象危房改造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3.4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万户，提前完成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任务。</w:t>
      </w:r>
    </w:p>
    <w:p w:rsidR="00584EC6" w:rsidRPr="00275DC0" w:rsidRDefault="00380FB6" w:rsidP="00D404DC">
      <w:pPr>
        <w:spacing w:after="0"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推动</w:t>
      </w:r>
      <w:r w:rsidR="00833281" w:rsidRPr="00275DC0">
        <w:rPr>
          <w:rFonts w:ascii="Times New Roman" w:eastAsia="楷体" w:hAnsi="Times New Roman" w:cs="Times New Roman"/>
          <w:b/>
          <w:sz w:val="32"/>
          <w:szCs w:val="32"/>
        </w:rPr>
        <w:t>打好污染防治攻坚战</w:t>
      </w:r>
      <w:r w:rsidR="00584EC6" w:rsidRPr="00275DC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投入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79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亿元，推进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一江一湖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84EC6" w:rsidRPr="00275DC0">
        <w:rPr>
          <w:rFonts w:ascii="Times New Roman" w:eastAsia="仿宋_GB2312" w:hAnsi="Times New Roman" w:cs="Times New Roman"/>
          <w:sz w:val="32"/>
          <w:szCs w:val="32"/>
        </w:rPr>
        <w:t>深度治理和山水林田湖草生态修复试点。</w:t>
      </w:r>
      <w:r w:rsidR="00B7569D" w:rsidRPr="00275DC0">
        <w:rPr>
          <w:rFonts w:ascii="Times New Roman" w:eastAsia="仿宋_GB2312" w:hAnsi="Times New Roman" w:cs="Times New Roman"/>
          <w:sz w:val="32"/>
          <w:szCs w:val="32"/>
        </w:rPr>
        <w:t>投入</w:t>
      </w:r>
      <w:r w:rsidR="00B7569D" w:rsidRPr="00275DC0">
        <w:rPr>
          <w:rFonts w:ascii="Times New Roman" w:eastAsia="仿宋_GB2312" w:hAnsi="Times New Roman" w:cs="Times New Roman"/>
          <w:sz w:val="32"/>
          <w:szCs w:val="32"/>
        </w:rPr>
        <w:t>17.8</w:t>
      </w:r>
      <w:r w:rsidR="00B7569D" w:rsidRPr="00275DC0">
        <w:rPr>
          <w:rFonts w:ascii="Times New Roman" w:eastAsia="仿宋_GB2312" w:hAnsi="Times New Roman" w:cs="Times New Roman"/>
          <w:sz w:val="32"/>
          <w:szCs w:val="32"/>
        </w:rPr>
        <w:t>亿元，全面启动长江流域重点水域禁捕退捕。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专门转贷债券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20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亿元，支持市县垃圾、污水处理等城乡环境基础设施建设。对表中央环保督察及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回头看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等指出问题，</w:t>
      </w:r>
      <w:r w:rsidR="00B7569D" w:rsidRPr="00275DC0">
        <w:rPr>
          <w:rFonts w:ascii="Times New Roman" w:eastAsia="仿宋_GB2312" w:hAnsi="Times New Roman" w:cs="Times New Roman"/>
          <w:sz w:val="32"/>
          <w:szCs w:val="32"/>
        </w:rPr>
        <w:t>推动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解决张家界大鲵保护区水电退出、益阳石煤矿山整治</w:t>
      </w:r>
      <w:r w:rsidR="001845F4" w:rsidRPr="00275DC0">
        <w:rPr>
          <w:rFonts w:ascii="Times New Roman" w:eastAsia="仿宋_GB2312" w:hAnsi="Times New Roman" w:cs="Times New Roman"/>
          <w:sz w:val="32"/>
          <w:szCs w:val="32"/>
        </w:rPr>
        <w:t>、岳阳绿色化工云溪片区环境问题治理</w:t>
      </w:r>
      <w:r w:rsidR="00D02B10" w:rsidRPr="00275DC0">
        <w:rPr>
          <w:rFonts w:ascii="Times New Roman" w:eastAsia="仿宋_GB2312" w:hAnsi="Times New Roman" w:cs="Times New Roman"/>
          <w:sz w:val="32"/>
          <w:szCs w:val="32"/>
        </w:rPr>
        <w:t>等突出问题。</w:t>
      </w:r>
    </w:p>
    <w:p w:rsidR="00B37B05" w:rsidRPr="00275DC0" w:rsidRDefault="00A62E1F" w:rsidP="00D404DC">
      <w:pPr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深入</w:t>
      </w:r>
      <w:r w:rsidR="00380FB6" w:rsidRPr="00275DC0">
        <w:rPr>
          <w:rFonts w:ascii="Times New Roman" w:eastAsia="楷体" w:hAnsi="Times New Roman" w:cs="Times New Roman"/>
          <w:b/>
          <w:sz w:val="32"/>
          <w:szCs w:val="32"/>
        </w:rPr>
        <w:t>实施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科技驱动</w:t>
      </w:r>
      <w:r w:rsidR="00380FB6" w:rsidRPr="00275DC0">
        <w:rPr>
          <w:rFonts w:ascii="Times New Roman" w:eastAsia="楷体" w:hAnsi="Times New Roman" w:cs="Times New Roman"/>
          <w:b/>
          <w:sz w:val="32"/>
          <w:szCs w:val="32"/>
        </w:rPr>
        <w:t>战略</w:t>
      </w:r>
      <w:r w:rsidR="00F378B4" w:rsidRPr="00275DC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出台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创新型省份建设若干财政政策措施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研发</w:t>
      </w:r>
      <w:proofErr w:type="gramStart"/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投入奖补政策</w:t>
      </w:r>
      <w:proofErr w:type="gramEnd"/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实现企业、高校、科研院所全覆盖，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全省</w:t>
      </w:r>
      <w:r w:rsidR="00380FB6" w:rsidRPr="00275DC0">
        <w:rPr>
          <w:rFonts w:ascii="Times New Roman" w:eastAsia="仿宋_GB2312" w:hAnsi="Times New Roman" w:cs="Times New Roman"/>
          <w:sz w:val="32"/>
          <w:szCs w:val="32"/>
        </w:rPr>
        <w:t>科学技术支出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增长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32.3%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出资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6000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万元与国家自然科学基金设立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区域联合基金，</w:t>
      </w:r>
      <w:r w:rsidR="00E3290C" w:rsidRPr="00275DC0">
        <w:rPr>
          <w:rFonts w:ascii="Times New Roman" w:eastAsia="仿宋_GB2312" w:hAnsi="Times New Roman" w:cs="Times New Roman"/>
          <w:sz w:val="32"/>
          <w:szCs w:val="32"/>
        </w:rPr>
        <w:t>打造国家级高水平科研平台。支持</w:t>
      </w:r>
      <w:proofErr w:type="gramStart"/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郴州获批国家</w:t>
      </w:r>
      <w:proofErr w:type="gramEnd"/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可持续发展议程创新示范区，探索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水资源可持续利用与绿色发展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中国经验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E3290C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62E1F" w:rsidRPr="00275DC0" w:rsidRDefault="00A62E1F" w:rsidP="00D404DC">
      <w:pPr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lastRenderedPageBreak/>
        <w:t>促进教育优质</w:t>
      </w:r>
      <w:r w:rsidR="00F378B4" w:rsidRPr="00275DC0">
        <w:rPr>
          <w:rFonts w:ascii="Times New Roman" w:eastAsia="楷体" w:hAnsi="Times New Roman" w:cs="Times New Roman"/>
          <w:b/>
          <w:sz w:val="32"/>
          <w:szCs w:val="32"/>
        </w:rPr>
        <w:t>均衡发展。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省级投入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16.3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亿元，支持</w:t>
      </w:r>
      <w:r w:rsidR="007931FA" w:rsidRPr="00275DC0">
        <w:rPr>
          <w:rFonts w:ascii="Times New Roman" w:eastAsia="仿宋_GB2312" w:hAnsi="Times New Roman" w:cs="Times New Roman"/>
          <w:sz w:val="32"/>
          <w:szCs w:val="32"/>
        </w:rPr>
        <w:t>一批省内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高校一流大学与一流学科建设取得新进展。省级补助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12.4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亿元，支持消除义务教育大班额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万个，超大班额清零。启动第二批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57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所芙蓉学校建设，计划规模达到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所。建立学前教育生均拨款制度，实现学前到高等教育全覆盖。全年发放各类</w:t>
      </w:r>
      <w:r w:rsidR="00380FB6" w:rsidRPr="00275DC0">
        <w:rPr>
          <w:rFonts w:ascii="Times New Roman" w:eastAsia="仿宋_GB2312" w:hAnsi="Times New Roman" w:cs="Times New Roman"/>
          <w:sz w:val="32"/>
          <w:szCs w:val="32"/>
        </w:rPr>
        <w:t>学生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资助金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64.8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520.22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万人次受益。</w:t>
      </w:r>
    </w:p>
    <w:p w:rsidR="00561225" w:rsidRPr="00275DC0" w:rsidRDefault="00254466" w:rsidP="00D404DC">
      <w:pPr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着力保障改善基本民生</w:t>
      </w:r>
      <w:r w:rsidR="00F378B4" w:rsidRPr="00275DC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企业职工养老保险</w:t>
      </w:r>
      <w:r w:rsidR="00C52A28" w:rsidRPr="00275DC0">
        <w:rPr>
          <w:rFonts w:ascii="Times New Roman" w:eastAsia="仿宋_GB2312" w:hAnsi="Times New Roman" w:cs="Times New Roman"/>
          <w:sz w:val="32"/>
          <w:szCs w:val="32"/>
        </w:rPr>
        <w:t>在全国率先实现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省级统筹。企业退休人员基本养老金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十五连调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，达到每人每月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2500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元。城乡居民养老保险基础养老金达到每人每月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103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元。城乡</w:t>
      </w:r>
      <w:proofErr w:type="gramStart"/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低保指导</w:t>
      </w:r>
      <w:proofErr w:type="gramEnd"/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标准分别达到每人每月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500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元、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308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元。残疾人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两项补贴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均提高到</w:t>
      </w:r>
      <w:r w:rsidR="00561225" w:rsidRPr="00275DC0">
        <w:rPr>
          <w:rFonts w:ascii="Times New Roman" w:eastAsia="仿宋_GB2312" w:hAnsi="Times New Roman" w:cs="Times New Roman"/>
          <w:sz w:val="32"/>
          <w:szCs w:val="32"/>
        </w:rPr>
        <w:t>每人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每月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60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</w:t>
      </w:r>
      <w:r w:rsidR="00561225" w:rsidRPr="00275DC0">
        <w:rPr>
          <w:rFonts w:ascii="Times New Roman" w:eastAsia="仿宋_GB2312" w:hAnsi="Times New Roman" w:cs="Times New Roman"/>
          <w:sz w:val="32"/>
          <w:szCs w:val="32"/>
        </w:rPr>
        <w:t>从</w:t>
      </w:r>
      <w:r w:rsidR="00F672E0" w:rsidRPr="00275DC0">
        <w:rPr>
          <w:rFonts w:ascii="Times New Roman" w:eastAsia="仿宋_GB2312" w:hAnsi="Times New Roman" w:cs="Times New Roman"/>
          <w:sz w:val="32"/>
          <w:szCs w:val="32"/>
        </w:rPr>
        <w:t>失业保险</w:t>
      </w:r>
      <w:r w:rsidR="00561225" w:rsidRPr="00275DC0">
        <w:rPr>
          <w:rFonts w:ascii="Times New Roman" w:eastAsia="仿宋_GB2312" w:hAnsi="Times New Roman" w:cs="Times New Roman"/>
          <w:sz w:val="32"/>
          <w:szCs w:val="32"/>
        </w:rPr>
        <w:t>基金结余提取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28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F672E0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1771D9" w:rsidRPr="00275DC0">
        <w:rPr>
          <w:rFonts w:ascii="Times New Roman" w:eastAsia="仿宋_GB2312" w:hAnsi="Times New Roman" w:cs="Times New Roman"/>
          <w:sz w:val="32"/>
          <w:szCs w:val="32"/>
        </w:rPr>
        <w:t>启动</w:t>
      </w:r>
      <w:r w:rsidR="00561225" w:rsidRPr="00275DC0">
        <w:rPr>
          <w:rFonts w:ascii="Times New Roman" w:eastAsia="仿宋_GB2312" w:hAnsi="Times New Roman" w:cs="Times New Roman"/>
          <w:sz w:val="32"/>
          <w:szCs w:val="32"/>
        </w:rPr>
        <w:t>职业技能提升三年行动。</w:t>
      </w:r>
    </w:p>
    <w:p w:rsidR="00F378B4" w:rsidRPr="00275DC0" w:rsidRDefault="007729AF" w:rsidP="00D404DC">
      <w:pPr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增强</w:t>
      </w:r>
      <w:r w:rsidR="00F378B4" w:rsidRPr="00275DC0">
        <w:rPr>
          <w:rFonts w:ascii="Times New Roman" w:eastAsia="楷体" w:hAnsi="Times New Roman" w:cs="Times New Roman"/>
          <w:b/>
          <w:sz w:val="32"/>
          <w:szCs w:val="32"/>
        </w:rPr>
        <w:t>医疗卫生服务能力。</w:t>
      </w:r>
      <w:r w:rsidR="004732AA" w:rsidRPr="00275DC0">
        <w:rPr>
          <w:rFonts w:ascii="Times New Roman" w:eastAsia="仿宋_GB2312" w:hAnsi="Times New Roman" w:cs="Times New Roman"/>
          <w:sz w:val="32"/>
          <w:szCs w:val="32"/>
        </w:rPr>
        <w:t>城乡居民</w:t>
      </w:r>
      <w:proofErr w:type="gramStart"/>
      <w:r w:rsidR="004732AA" w:rsidRPr="00275DC0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4732AA" w:rsidRPr="00275DC0">
        <w:rPr>
          <w:rFonts w:ascii="Times New Roman" w:eastAsia="仿宋_GB2312" w:hAnsi="Times New Roman" w:cs="Times New Roman"/>
          <w:sz w:val="32"/>
          <w:szCs w:val="32"/>
        </w:rPr>
        <w:t>保财政补助</w:t>
      </w:r>
      <w:r w:rsidR="00380FB6" w:rsidRPr="00275DC0">
        <w:rPr>
          <w:rFonts w:ascii="Times New Roman" w:eastAsia="仿宋_GB2312" w:hAnsi="Times New Roman" w:cs="Times New Roman"/>
          <w:sz w:val="32"/>
          <w:szCs w:val="32"/>
        </w:rPr>
        <w:t>提高到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每人每年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520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元。基本公共卫生服务财政补助达到每人每年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69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元。</w:t>
      </w:r>
      <w:r w:rsidR="008A36FD" w:rsidRPr="00275DC0">
        <w:rPr>
          <w:rFonts w:ascii="Times New Roman" w:eastAsia="仿宋_GB2312" w:hAnsi="Times New Roman" w:cs="Times New Roman"/>
          <w:sz w:val="32"/>
          <w:szCs w:val="32"/>
        </w:rPr>
        <w:t>国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省补助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15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亿元，实现县市二甲公立医院全覆盖，消除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1153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个卫生室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空白村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。国省投入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4.7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亿元，支持</w:t>
      </w:r>
      <w:r w:rsidR="004732AA" w:rsidRPr="00275DC0">
        <w:rPr>
          <w:rFonts w:ascii="Times New Roman" w:eastAsia="仿宋_GB2312" w:hAnsi="Times New Roman" w:cs="Times New Roman"/>
          <w:sz w:val="32"/>
          <w:szCs w:val="32"/>
        </w:rPr>
        <w:t>医师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规范化培养</w:t>
      </w:r>
      <w:r w:rsidR="004732AA" w:rsidRPr="00275DC0">
        <w:rPr>
          <w:rFonts w:ascii="Times New Roman" w:eastAsia="仿宋_GB2312" w:hAnsi="Times New Roman" w:cs="Times New Roman"/>
          <w:sz w:val="32"/>
          <w:szCs w:val="32"/>
        </w:rPr>
        <w:t>和基层卫生人才培养</w:t>
      </w:r>
      <w:r w:rsidR="00F378B4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732AA" w:rsidRPr="00275DC0">
        <w:rPr>
          <w:rFonts w:ascii="Times New Roman" w:eastAsia="仿宋" w:hAnsi="Times New Roman" w:cs="Times New Roman"/>
          <w:sz w:val="32"/>
          <w:szCs w:val="32"/>
        </w:rPr>
        <w:t>支持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1.1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万名尘肺病患者救治、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100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万名适龄妇女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两癌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”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免费检查、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40</w:t>
      </w:r>
      <w:r w:rsidR="00F378B4" w:rsidRPr="00275DC0">
        <w:rPr>
          <w:rFonts w:ascii="Times New Roman" w:eastAsia="仿宋" w:hAnsi="Times New Roman" w:cs="Times New Roman"/>
          <w:sz w:val="32"/>
          <w:szCs w:val="32"/>
        </w:rPr>
        <w:t>万名</w:t>
      </w:r>
      <w:proofErr w:type="gramStart"/>
      <w:r w:rsidR="00F378B4" w:rsidRPr="00275DC0">
        <w:rPr>
          <w:rFonts w:ascii="Times New Roman" w:eastAsia="仿宋" w:hAnsi="Times New Roman" w:cs="Times New Roman"/>
          <w:sz w:val="32"/>
          <w:szCs w:val="32"/>
        </w:rPr>
        <w:t>孕</w:t>
      </w:r>
      <w:proofErr w:type="gramEnd"/>
      <w:r w:rsidR="00F378B4" w:rsidRPr="00275DC0">
        <w:rPr>
          <w:rFonts w:ascii="Times New Roman" w:eastAsia="仿宋" w:hAnsi="Times New Roman" w:cs="Times New Roman"/>
          <w:sz w:val="32"/>
          <w:szCs w:val="32"/>
        </w:rPr>
        <w:t>产妇免费产前筛查。</w:t>
      </w:r>
    </w:p>
    <w:p w:rsidR="007818C3" w:rsidRPr="00275DC0" w:rsidRDefault="000C29DF" w:rsidP="00952DE2">
      <w:pPr>
        <w:spacing w:after="0" w:line="600" w:lineRule="exact"/>
        <w:ind w:firstLine="646"/>
        <w:jc w:val="both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201</w:t>
      </w:r>
      <w:r w:rsidR="0086439C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年，我们</w:t>
      </w:r>
      <w:r w:rsidR="004D3C52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按照省委省政府部署，锐意进取推进财税改革，持之以恒改进财政管理，在国务院</w:t>
      </w:r>
      <w:r w:rsidR="004D3C52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2019</w:t>
      </w:r>
      <w:r w:rsidR="004D3C52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年度真抓实干财政管理考核中，我省排全国第</w:t>
      </w:r>
      <w:r w:rsidR="004D3C52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</w:t>
      </w:r>
      <w:r w:rsidR="004D3C52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位</w:t>
      </w:r>
      <w:r w:rsidR="00245AD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、中部第</w:t>
      </w:r>
      <w:r w:rsidR="00245AD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 w:rsidR="00245AD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位</w:t>
      </w:r>
      <w:r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。</w:t>
      </w:r>
      <w:r w:rsidR="007729AF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一是</w:t>
      </w:r>
      <w:r w:rsidR="007818C3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深化</w:t>
      </w:r>
      <w:r w:rsidR="007729AF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预算</w:t>
      </w:r>
      <w:r w:rsidR="00860494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管理</w:t>
      </w:r>
      <w:r w:rsidR="007729AF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制度改革。</w:t>
      </w:r>
      <w:r w:rsidR="00860494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大力压减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一般性支出，全省扣回部门预算资金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59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亿元，统筹用于重点</w:t>
      </w:r>
      <w:r w:rsidR="00860494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民生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。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推进农业专项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大专项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+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任务清单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93316" w:rsidRPr="00275DC0">
        <w:rPr>
          <w:rFonts w:ascii="Times New Roman" w:eastAsia="仿宋_GB2312" w:hAnsi="Times New Roman" w:cs="Times New Roman"/>
          <w:sz w:val="32"/>
          <w:szCs w:val="32"/>
        </w:rPr>
        <w:t>改革，赋予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市县</w:t>
      </w:r>
      <w:r w:rsidR="00B93316" w:rsidRPr="00275DC0">
        <w:rPr>
          <w:rFonts w:ascii="Times New Roman" w:eastAsia="仿宋_GB2312" w:hAnsi="Times New Roman" w:cs="Times New Roman"/>
          <w:sz w:val="32"/>
          <w:szCs w:val="32"/>
        </w:rPr>
        <w:t>更多</w:t>
      </w:r>
      <w:r w:rsidR="007D3201" w:rsidRPr="00275DC0">
        <w:rPr>
          <w:rFonts w:ascii="Times New Roman" w:eastAsia="仿宋_GB2312" w:hAnsi="Times New Roman" w:cs="Times New Roman"/>
          <w:sz w:val="32"/>
          <w:szCs w:val="32"/>
        </w:rPr>
        <w:t>资金安排自主权。</w:t>
      </w:r>
      <w:r w:rsidR="007729AF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出台全面实施预算绩效管理意见，重点绩效评价范围拓展到政府债务项目、</w:t>
      </w:r>
      <w:r w:rsidR="007729AF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PPP</w:t>
      </w:r>
      <w:r w:rsidR="007729AF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项目等领域。</w:t>
      </w:r>
      <w:r w:rsidR="00860494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二是理顺省与市县财政</w:t>
      </w:r>
      <w:r w:rsidR="003A6412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关系</w:t>
      </w:r>
      <w:r w:rsidR="007729AF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。</w:t>
      </w:r>
      <w:r w:rsidR="003A6412" w:rsidRPr="00275DC0">
        <w:rPr>
          <w:rFonts w:ascii="Times New Roman" w:eastAsia="仿宋_GB2312" w:hAnsi="Times New Roman" w:cs="Times New Roman"/>
          <w:sz w:val="32"/>
          <w:szCs w:val="32"/>
        </w:rPr>
        <w:t>印发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基本公共服务、医疗卫生领域共同财政事权和支出责任划分改革</w:t>
      </w:r>
      <w:r w:rsidR="003A6412" w:rsidRPr="00275DC0">
        <w:rPr>
          <w:rFonts w:ascii="Times New Roman" w:eastAsia="仿宋_GB2312" w:hAnsi="Times New Roman" w:cs="Times New Roman"/>
          <w:sz w:val="32"/>
          <w:szCs w:val="32"/>
        </w:rPr>
        <w:t>文件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3A6412" w:rsidRPr="00275DC0">
        <w:rPr>
          <w:rFonts w:ascii="Times New Roman" w:eastAsia="仿宋_GB2312" w:hAnsi="Times New Roman" w:cs="Times New Roman"/>
          <w:sz w:val="32"/>
          <w:szCs w:val="32"/>
        </w:rPr>
        <w:t>实现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各类事项同类地区分担比例统一，省级支出责任由平均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60%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提高到近</w:t>
      </w:r>
      <w:r w:rsidR="00F61137" w:rsidRPr="00275DC0">
        <w:rPr>
          <w:rFonts w:ascii="Times New Roman" w:eastAsia="仿宋_GB2312" w:hAnsi="Times New Roman" w:cs="Times New Roman"/>
          <w:sz w:val="32"/>
          <w:szCs w:val="32"/>
        </w:rPr>
        <w:t>70%</w:t>
      </w:r>
      <w:r w:rsidR="007729AF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。</w:t>
      </w:r>
      <w:r w:rsidR="003A641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目前，教育、科技、交通</w:t>
      </w:r>
      <w:r w:rsidR="00952DE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运输</w:t>
      </w:r>
      <w:r w:rsidR="003A641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等领域文件也已出台，</w:t>
      </w:r>
      <w:r w:rsidR="00347A29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生态环境、公共文化、自然资源领域办法正在制定，</w:t>
      </w:r>
      <w:proofErr w:type="gramStart"/>
      <w:r w:rsidR="00347A29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朝</w:t>
      </w:r>
      <w:r w:rsidR="003A641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全</w:t>
      </w:r>
      <w:r w:rsidR="009F44BB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领域</w:t>
      </w:r>
      <w:proofErr w:type="gramEnd"/>
      <w:r w:rsidR="003A641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覆盖</w:t>
      </w:r>
      <w:r w:rsidR="009F44BB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稳步</w:t>
      </w:r>
      <w:r w:rsidR="003A6412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迈进。</w:t>
      </w:r>
      <w:r w:rsidR="00952DE2" w:rsidRPr="00275DC0">
        <w:rPr>
          <w:rFonts w:ascii="Times New Roman" w:eastAsia="楷体" w:hAnsi="Times New Roman" w:cs="Times New Roman"/>
          <w:b/>
          <w:spacing w:val="2"/>
          <w:sz w:val="32"/>
          <w:szCs w:val="32"/>
        </w:rPr>
        <w:t>三是确保基层财政稳健运行。</w:t>
      </w:r>
      <w:r w:rsidR="003775B0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多渠道筹措资金，加大补助市县力度。提高库款</w:t>
      </w:r>
      <w:r w:rsidR="00347A29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调拨</w:t>
      </w:r>
      <w:r w:rsidR="003775B0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精准性，由一月一调改为一月两调，库款优先发放工资和到人的民生补贴。对困难市县预算开展事前审核，债务风险高、库款保障水平低市县进行重点关注，</w:t>
      </w:r>
      <w:r w:rsidR="00347A29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做到</w:t>
      </w:r>
      <w:r w:rsidR="003775B0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风险早预防、早发现、早排除，</w:t>
      </w:r>
      <w:r w:rsidR="00481C01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没有发生</w:t>
      </w:r>
      <w:r w:rsidR="00481C01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“</w:t>
      </w:r>
      <w:r w:rsidR="00481C01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三保</w:t>
      </w:r>
      <w:r w:rsidR="00481C01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”</w:t>
      </w:r>
      <w:r w:rsidR="00481C01" w:rsidRPr="00275DC0">
        <w:rPr>
          <w:rFonts w:ascii="Times New Roman" w:eastAsia="仿宋_GB2312" w:hAnsi="Times New Roman" w:cs="Times New Roman"/>
          <w:spacing w:val="2"/>
          <w:sz w:val="32"/>
          <w:szCs w:val="32"/>
        </w:rPr>
        <w:t>风险事件。</w:t>
      </w:r>
      <w:r w:rsidR="007818C3" w:rsidRPr="00275DC0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四是服务人大预算审查监督。</w:t>
      </w:r>
      <w:r w:rsidR="007818C3" w:rsidRPr="00275DC0">
        <w:rPr>
          <w:rFonts w:ascii="Times New Roman" w:eastAsia="仿宋_GB2312" w:hAnsi="Times New Roman" w:cs="Times New Roman"/>
          <w:sz w:val="32"/>
          <w:szCs w:val="32"/>
        </w:rPr>
        <w:t>落实预算审查监督重点向支出预算和政策拓展改革要求，首次向省人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代会报告省本级重大投资项目资金安排情况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；</w:t>
      </w:r>
      <w:r w:rsidR="00B71F89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向省人代会报告</w:t>
      </w:r>
      <w:r w:rsidR="00B71F89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24</w:t>
      </w:r>
      <w:r w:rsidR="00B71F89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省级专项</w:t>
      </w:r>
      <w:r w:rsidR="00B71F89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绩效目标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2020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年达到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47</w:t>
      </w:r>
      <w:r w:rsidR="003775B0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个，实现全覆盖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；首次向省人大常委会报告全省行政性国有资产管理情况，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2.8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万家行政事业单位国有资产总额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9812</w:t>
      </w:r>
      <w:r w:rsidR="007818C3" w:rsidRPr="00275DC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亿元。</w:t>
      </w:r>
    </w:p>
    <w:p w:rsidR="00703BFC" w:rsidRPr="00275DC0" w:rsidRDefault="000723BB" w:rsidP="00B9331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总体来看，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 w:rsidR="000F14EB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年预算执行和财政改革情况较好，</w:t>
      </w:r>
      <w:r w:rsidR="00ED588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但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同时审计报告也指出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在预算编制、执行、专项资金管理等方面还存在一些</w:t>
      </w:r>
      <w:r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不足。我们对此高度重视，逐项对照，严肃整改。</w:t>
      </w:r>
      <w:r w:rsidR="000F14EB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一是</w:t>
      </w:r>
      <w:r w:rsidR="00671EB7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lastRenderedPageBreak/>
        <w:t>提高年初预算</w:t>
      </w:r>
      <w:r w:rsidR="00691390">
        <w:rPr>
          <w:rFonts w:ascii="Times New Roman" w:eastAsia="楷体" w:hAnsi="Times New Roman" w:cs="Times New Roman" w:hint="eastAsia"/>
          <w:b/>
          <w:color w:val="000000" w:themeColor="text1"/>
          <w:sz w:val="32"/>
          <w:szCs w:val="32"/>
        </w:rPr>
        <w:t>细化度</w:t>
      </w:r>
      <w:r w:rsidR="00671EB7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。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提前预算编制启动时间，要求各部门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DA2C8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就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启动下年专项资金分配，</w:t>
      </w:r>
      <w:r w:rsidR="0005700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年初预算细化程度力争超过</w:t>
      </w:r>
      <w:r w:rsidR="0005700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70%</w:t>
      </w:r>
      <w:r w:rsidR="0005700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，对细化程度低的扣减下年预算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，尽可能压缩年初代编预算规模。</w:t>
      </w:r>
      <w:r w:rsidR="00671EB7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二是强化预算执行约束。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省级专项资金原则上在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日前下达完毕，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="001771D9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仍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未下达的一律收回，年底部门预算整体支出进度低于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80%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的按比例扣减下年预算。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除中央和省新出台重大增支政策</w:t>
      </w:r>
      <w:r w:rsidR="00DA2C81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应急救灾等不可预见事项，原则上</w:t>
      </w:r>
      <w:r w:rsidR="00CD0425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年中</w:t>
      </w:r>
      <w:r w:rsidR="00671EB7" w:rsidRPr="00275DC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不追加经费。</w:t>
      </w:r>
      <w:r w:rsidR="00671EB7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三是加大结转清理力度</w:t>
      </w:r>
      <w:r w:rsidR="00057007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。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在中央要求基础上，进一步提高标准，将项目支出</w:t>
      </w:r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结转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年限由两年缩短为一年，基本支出、</w:t>
      </w:r>
      <w:r w:rsidR="0014472F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三公</w:t>
      </w:r>
      <w:r w:rsidR="0014472F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经费</w:t>
      </w:r>
      <w:r w:rsidR="001822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当年</w:t>
      </w:r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结转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全部收回财政</w:t>
      </w:r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，倒</w:t>
      </w:r>
      <w:proofErr w:type="gramStart"/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逼部门编实</w:t>
      </w:r>
      <w:proofErr w:type="gramEnd"/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预算，加快</w:t>
      </w:r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预算</w:t>
      </w:r>
      <w:r w:rsidR="00DA2C81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支出进度</w:t>
      </w:r>
      <w:r w:rsidR="00671E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703BFC" w:rsidRPr="00275DC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四是规范专项资金管理。</w:t>
      </w:r>
      <w:r w:rsidR="0005700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深入推进省级专项资金实质性整合，</w:t>
      </w:r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大幅压减省级专项资金数量，</w:t>
      </w:r>
      <w:r w:rsidR="00057007" w:rsidRPr="00275DC0">
        <w:rPr>
          <w:rFonts w:ascii="Times New Roman" w:eastAsia="仿宋_GB2312" w:hAnsi="Times New Roman" w:cs="Times New Roman"/>
          <w:sz w:val="32"/>
          <w:szCs w:val="32"/>
        </w:rPr>
        <w:t>严控</w:t>
      </w:r>
      <w:r w:rsidR="00B93316" w:rsidRPr="00275DC0">
        <w:rPr>
          <w:rFonts w:ascii="Times New Roman" w:eastAsia="仿宋_GB2312" w:hAnsi="Times New Roman" w:cs="Times New Roman"/>
          <w:sz w:val="32"/>
          <w:szCs w:val="32"/>
        </w:rPr>
        <w:t>大专项下套小专项，</w:t>
      </w:r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提升</w:t>
      </w:r>
      <w:r w:rsidR="001822B7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使用</w:t>
      </w:r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集中度。</w:t>
      </w:r>
      <w:proofErr w:type="gramStart"/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每个专项</w:t>
      </w:r>
      <w:proofErr w:type="gramEnd"/>
      <w:r w:rsidR="00B93316" w:rsidRPr="00275DC0">
        <w:rPr>
          <w:rFonts w:ascii="Times New Roman" w:eastAsia="仿宋_GB2312" w:hAnsi="Times New Roman" w:cs="Times New Roman"/>
          <w:color w:val="000000"/>
          <w:sz w:val="32"/>
          <w:szCs w:val="32"/>
        </w:rPr>
        <w:t>制定管理办法，使</w:t>
      </w:r>
      <w:r w:rsidR="00B93316" w:rsidRPr="00275DC0">
        <w:rPr>
          <w:rFonts w:ascii="Times New Roman" w:eastAsia="仿宋_GB2312" w:hAnsi="Times New Roman" w:cs="Times New Roman"/>
          <w:sz w:val="32"/>
          <w:szCs w:val="32"/>
        </w:rPr>
        <w:t>分配管理有据可依，使用绩效有章可循。将公开贯穿专项资金管理使用全过程，</w:t>
      </w:r>
      <w:r w:rsidR="00700DE3" w:rsidRPr="00275DC0">
        <w:rPr>
          <w:rFonts w:ascii="Times New Roman" w:eastAsia="仿宋_GB2312" w:hAnsi="Times New Roman" w:cs="Times New Roman"/>
          <w:sz w:val="32"/>
          <w:szCs w:val="32"/>
        </w:rPr>
        <w:t>全面接受社会监督，提升资金</w:t>
      </w:r>
      <w:r w:rsidR="00057007" w:rsidRPr="00275DC0">
        <w:rPr>
          <w:rFonts w:ascii="Times New Roman" w:eastAsia="仿宋_GB2312" w:hAnsi="Times New Roman" w:cs="Times New Roman"/>
          <w:sz w:val="32"/>
          <w:szCs w:val="32"/>
        </w:rPr>
        <w:t>安排</w:t>
      </w:r>
      <w:r w:rsidR="00700DE3" w:rsidRPr="00275DC0">
        <w:rPr>
          <w:rFonts w:ascii="Times New Roman" w:eastAsia="仿宋_GB2312" w:hAnsi="Times New Roman" w:cs="Times New Roman"/>
          <w:sz w:val="32"/>
          <w:szCs w:val="32"/>
        </w:rPr>
        <w:t>规范性、公平性、有效性。</w:t>
      </w:r>
    </w:p>
    <w:p w:rsidR="002F3E13" w:rsidRPr="00275DC0" w:rsidRDefault="002F3E13" w:rsidP="00D404DC">
      <w:pPr>
        <w:pStyle w:val="a3"/>
        <w:spacing w:beforeLines="50" w:before="156" w:afterLines="50" w:after="156"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三、</w:t>
      </w:r>
      <w:r w:rsidR="000F14EB" w:rsidRPr="00275DC0">
        <w:rPr>
          <w:rFonts w:ascii="Times New Roman" w:eastAsia="黑体" w:hAnsi="Times New Roman" w:cs="Times New Roman"/>
          <w:sz w:val="32"/>
          <w:szCs w:val="32"/>
        </w:rPr>
        <w:t>2020</w:t>
      </w:r>
      <w:r w:rsidRPr="00275DC0">
        <w:rPr>
          <w:rFonts w:ascii="Times New Roman" w:eastAsia="黑体" w:hAnsi="Times New Roman" w:cs="Times New Roman"/>
          <w:sz w:val="32"/>
          <w:szCs w:val="32"/>
        </w:rPr>
        <w:t>年上半年预算执行情况</w:t>
      </w:r>
    </w:p>
    <w:p w:rsidR="003744F7" w:rsidRPr="00275DC0" w:rsidRDefault="00891B55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今年</w:t>
      </w:r>
      <w:r w:rsidR="003B12B5" w:rsidRPr="00275DC0">
        <w:rPr>
          <w:rFonts w:ascii="Times New Roman" w:eastAsia="仿宋_GB2312" w:hAnsi="Times New Roman" w:cs="Times New Roman"/>
          <w:sz w:val="32"/>
          <w:szCs w:val="32"/>
        </w:rPr>
        <w:t>以来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，新冠肺炎疫情对全省经济社会发展</w:t>
      </w:r>
      <w:r w:rsidR="003B12B5" w:rsidRPr="00275DC0">
        <w:rPr>
          <w:rFonts w:ascii="Times New Roman" w:eastAsia="仿宋_GB2312" w:hAnsi="Times New Roman" w:cs="Times New Roman"/>
          <w:sz w:val="32"/>
          <w:szCs w:val="32"/>
        </w:rPr>
        <w:t>造成</w:t>
      </w:r>
      <w:r w:rsidR="002D5C5B" w:rsidRPr="00275DC0">
        <w:rPr>
          <w:rFonts w:ascii="Times New Roman" w:eastAsia="仿宋_GB2312" w:hAnsi="Times New Roman" w:cs="Times New Roman"/>
          <w:sz w:val="32"/>
          <w:szCs w:val="32"/>
        </w:rPr>
        <w:t>了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前所未有的冲击，</w:t>
      </w:r>
      <w:r w:rsidR="003B12B5" w:rsidRPr="00275DC0">
        <w:rPr>
          <w:rFonts w:ascii="Times New Roman" w:eastAsia="仿宋_GB2312" w:hAnsi="Times New Roman" w:cs="Times New Roman"/>
          <w:sz w:val="32"/>
          <w:szCs w:val="32"/>
        </w:rPr>
        <w:t>给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财政收支运行带来空前严峻的</w:t>
      </w:r>
      <w:r w:rsidR="003B12B5" w:rsidRPr="00275DC0">
        <w:rPr>
          <w:rFonts w:ascii="Times New Roman" w:eastAsia="仿宋_GB2312" w:hAnsi="Times New Roman" w:cs="Times New Roman"/>
          <w:sz w:val="32"/>
          <w:szCs w:val="32"/>
        </w:rPr>
        <w:t>挑战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3B12B5" w:rsidRPr="00275DC0">
        <w:rPr>
          <w:rFonts w:ascii="Times New Roman" w:eastAsia="仿宋_GB2312" w:hAnsi="Times New Roman" w:cs="Times New Roman"/>
          <w:sz w:val="32"/>
          <w:szCs w:val="32"/>
        </w:rPr>
        <w:t>在以习近平同志为核心的党中央坚强领导下，省委省政府</w:t>
      </w:r>
      <w:r w:rsidR="003744F7" w:rsidRPr="00275DC0">
        <w:rPr>
          <w:rFonts w:ascii="Times New Roman" w:eastAsia="仿宋_GB2312" w:hAnsi="Times New Roman" w:cs="Times New Roman"/>
          <w:sz w:val="32"/>
          <w:szCs w:val="32"/>
        </w:rPr>
        <w:t>带领全省干部群众坚定信心、同舟共济、科学救治、精准施策，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坚持防疫复工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两手抓、两手硬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3744F7" w:rsidRPr="00275DC0">
        <w:rPr>
          <w:rFonts w:ascii="Times New Roman" w:eastAsia="仿宋_GB2312" w:hAnsi="Times New Roman" w:cs="Times New Roman"/>
          <w:sz w:val="32"/>
          <w:szCs w:val="32"/>
        </w:rPr>
        <w:t>，成为全国首个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累计确诊病例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1000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t>例以上</w:t>
      </w:r>
      <w:r w:rsidR="00597839"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清零的省份，复工复产</w:t>
      </w:r>
      <w:r w:rsidR="002764E7" w:rsidRPr="00275DC0">
        <w:rPr>
          <w:rFonts w:ascii="Times New Roman" w:eastAsia="仿宋_GB2312" w:hAnsi="Times New Roman" w:cs="Times New Roman"/>
          <w:sz w:val="32"/>
          <w:szCs w:val="32"/>
        </w:rPr>
        <w:t>有力有序，统筹推进疫情防控和经济社会发展取得阶段性成效。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各级财政部门提高政治站位，坚持人民至上生命至上，</w:t>
      </w:r>
      <w:r w:rsidR="00432904">
        <w:rPr>
          <w:rFonts w:ascii="Times New Roman" w:eastAsia="仿宋_GB2312" w:hAnsi="Times New Roman" w:cs="Times New Roman" w:hint="eastAsia"/>
          <w:sz w:val="32"/>
          <w:szCs w:val="32"/>
        </w:rPr>
        <w:t>千方百计</w:t>
      </w:r>
      <w:r w:rsidR="00432904">
        <w:rPr>
          <w:rFonts w:ascii="Times New Roman" w:eastAsia="仿宋_GB2312" w:hAnsi="Times New Roman" w:cs="Times New Roman"/>
          <w:sz w:val="32"/>
          <w:szCs w:val="32"/>
        </w:rPr>
        <w:t>克服减收增支困难，</w:t>
      </w:r>
      <w:r w:rsidR="00432904">
        <w:rPr>
          <w:rFonts w:ascii="Times New Roman" w:eastAsia="仿宋_GB2312" w:hAnsi="Times New Roman" w:cs="Times New Roman" w:hint="eastAsia"/>
          <w:sz w:val="32"/>
          <w:szCs w:val="32"/>
        </w:rPr>
        <w:t>全力以赴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支持做好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六稳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六保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相关工作。</w:t>
      </w:r>
    </w:p>
    <w:p w:rsidR="001822B7" w:rsidRPr="00275DC0" w:rsidRDefault="00306328" w:rsidP="003B18E3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t>一方面，</w:t>
      </w:r>
      <w:r w:rsidR="008A423E" w:rsidRPr="00275DC0">
        <w:rPr>
          <w:rFonts w:ascii="Times New Roman" w:eastAsia="黑体" w:hAnsi="Times New Roman" w:cs="Times New Roman"/>
          <w:sz w:val="32"/>
          <w:szCs w:val="32"/>
        </w:rPr>
        <w:t>全力支持疫情防控，</w:t>
      </w:r>
      <w:proofErr w:type="gramStart"/>
      <w:r w:rsidRPr="00275DC0">
        <w:rPr>
          <w:rFonts w:ascii="Times New Roman" w:eastAsia="黑体" w:hAnsi="Times New Roman" w:cs="Times New Roman"/>
          <w:sz w:val="32"/>
          <w:szCs w:val="32"/>
        </w:rPr>
        <w:t>纾</w:t>
      </w:r>
      <w:proofErr w:type="gramEnd"/>
      <w:r w:rsidRPr="00275DC0">
        <w:rPr>
          <w:rFonts w:ascii="Times New Roman" w:eastAsia="黑体" w:hAnsi="Times New Roman" w:cs="Times New Roman"/>
          <w:sz w:val="32"/>
          <w:szCs w:val="32"/>
        </w:rPr>
        <w:t>解实体经济困难，关心关爱弱势群体，</w:t>
      </w:r>
      <w:r w:rsidR="00875D2C" w:rsidRPr="00275DC0">
        <w:rPr>
          <w:rFonts w:ascii="Times New Roman" w:eastAsia="黑体" w:hAnsi="Times New Roman" w:cs="Times New Roman"/>
          <w:sz w:val="32"/>
          <w:szCs w:val="32"/>
        </w:rPr>
        <w:t>推动生产生活秩序回复正轨。</w:t>
      </w:r>
      <w:r w:rsidR="00A858BB" w:rsidRPr="00275DC0">
        <w:rPr>
          <w:rFonts w:ascii="Times New Roman" w:eastAsia="楷体" w:hAnsi="Times New Roman" w:cs="Times New Roman"/>
          <w:b/>
          <w:sz w:val="32"/>
          <w:szCs w:val="32"/>
        </w:rPr>
        <w:t>一是</w:t>
      </w:r>
      <w:r w:rsidR="003B18E3" w:rsidRPr="003B18E3">
        <w:rPr>
          <w:rFonts w:ascii="Times New Roman" w:eastAsia="楷体" w:hAnsi="Times New Roman" w:cs="Times New Roman" w:hint="eastAsia"/>
          <w:b/>
          <w:sz w:val="32"/>
          <w:szCs w:val="32"/>
        </w:rPr>
        <w:t>战时状态、战时机制</w:t>
      </w:r>
      <w:r w:rsidR="003B18E3">
        <w:rPr>
          <w:rFonts w:ascii="Times New Roman" w:eastAsia="楷体" w:hAnsi="Times New Roman" w:cs="Times New Roman" w:hint="eastAsia"/>
          <w:b/>
          <w:sz w:val="32"/>
          <w:szCs w:val="32"/>
        </w:rPr>
        <w:t>，</w:t>
      </w:r>
      <w:r w:rsidR="005A5150" w:rsidRPr="00275DC0">
        <w:rPr>
          <w:rFonts w:ascii="Times New Roman" w:eastAsia="楷体" w:hAnsi="Times New Roman" w:cs="Times New Roman"/>
          <w:b/>
          <w:sz w:val="32"/>
          <w:szCs w:val="32"/>
        </w:rPr>
        <w:t>全力</w:t>
      </w:r>
      <w:r w:rsidR="00A858BB" w:rsidRPr="00275DC0">
        <w:rPr>
          <w:rFonts w:ascii="Times New Roman" w:eastAsia="楷体" w:hAnsi="Times New Roman" w:cs="Times New Roman"/>
          <w:b/>
          <w:sz w:val="32"/>
          <w:szCs w:val="32"/>
        </w:rPr>
        <w:t>保障疫情防控。</w:t>
      </w:r>
      <w:r w:rsidR="003B18E3">
        <w:rPr>
          <w:rFonts w:ascii="Times New Roman" w:eastAsia="仿宋_GB2312" w:hAnsi="Times New Roman" w:cs="Times New Roman"/>
          <w:sz w:val="32"/>
          <w:szCs w:val="32"/>
        </w:rPr>
        <w:t>明确救治费用分担办法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，完善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防疫人员补贴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制度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3B18E3" w:rsidRPr="003B18E3">
        <w:rPr>
          <w:rFonts w:ascii="Times New Roman" w:eastAsia="仿宋_GB2312" w:hAnsi="Times New Roman" w:cs="Times New Roman" w:hint="eastAsia"/>
          <w:sz w:val="32"/>
          <w:szCs w:val="32"/>
        </w:rPr>
        <w:t>检测试剂、医疗器械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企业科研攻关，兑现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防疫物资生产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补助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C5EA6" w:rsidRPr="00275DC0">
        <w:rPr>
          <w:rFonts w:ascii="Times New Roman" w:eastAsia="仿宋_GB2312" w:hAnsi="Times New Roman" w:cs="Times New Roman"/>
          <w:sz w:val="32"/>
          <w:szCs w:val="32"/>
        </w:rPr>
        <w:t>启动紧急采购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机制</w:t>
      </w:r>
      <w:r w:rsidR="008C5EA6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开辟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资金拨付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绿色通道</w:t>
      </w:r>
      <w:r w:rsidR="003B18E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加大</w:t>
      </w:r>
      <w:proofErr w:type="gramStart"/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保基金预付力度，</w:t>
      </w:r>
      <w:r w:rsidR="008C5EA6" w:rsidRPr="00275DC0">
        <w:rPr>
          <w:rFonts w:ascii="Times New Roman" w:eastAsia="仿宋_GB2312" w:hAnsi="Times New Roman" w:cs="Times New Roman"/>
          <w:sz w:val="32"/>
          <w:szCs w:val="32"/>
        </w:rPr>
        <w:t>确保不因资金问题影响患者救治和疫情防控。</w:t>
      </w:r>
      <w:r w:rsidR="008A423E" w:rsidRPr="00275DC0">
        <w:rPr>
          <w:rFonts w:ascii="Times New Roman" w:eastAsia="仿宋_GB2312" w:hAnsi="Times New Roman" w:cs="Times New Roman"/>
          <w:sz w:val="32"/>
          <w:szCs w:val="32"/>
        </w:rPr>
        <w:t>截至</w:t>
      </w:r>
      <w:r w:rsidR="008A423E" w:rsidRPr="00275DC0">
        <w:rPr>
          <w:rFonts w:ascii="Times New Roman" w:eastAsia="仿宋_GB2312" w:hAnsi="Times New Roman" w:cs="Times New Roman"/>
          <w:sz w:val="32"/>
          <w:szCs w:val="32"/>
        </w:rPr>
        <w:t>6</w:t>
      </w:r>
      <w:r w:rsidR="008A423E" w:rsidRPr="00275DC0">
        <w:rPr>
          <w:rFonts w:ascii="Times New Roman" w:eastAsia="仿宋_GB2312" w:hAnsi="Times New Roman" w:cs="Times New Roman"/>
          <w:sz w:val="32"/>
          <w:szCs w:val="32"/>
        </w:rPr>
        <w:t>月底，全省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B712DE" w:rsidRPr="00275DC0">
        <w:rPr>
          <w:rFonts w:ascii="Times New Roman" w:eastAsia="仿宋_GB2312" w:hAnsi="Times New Roman" w:cs="Times New Roman"/>
          <w:sz w:val="32"/>
          <w:szCs w:val="32"/>
        </w:rPr>
        <w:t>累计</w:t>
      </w:r>
      <w:r w:rsidR="008A423E" w:rsidRPr="00275DC0">
        <w:rPr>
          <w:rFonts w:ascii="Times New Roman" w:eastAsia="仿宋_GB2312" w:hAnsi="Times New Roman" w:cs="Times New Roman"/>
          <w:sz w:val="32"/>
          <w:szCs w:val="32"/>
        </w:rPr>
        <w:t>投入疫情防控资金</w:t>
      </w:r>
      <w:r w:rsidR="00CD7431" w:rsidRPr="00275DC0">
        <w:rPr>
          <w:rFonts w:ascii="Times New Roman" w:eastAsia="仿宋_GB2312" w:hAnsi="Times New Roman" w:cs="Times New Roman"/>
          <w:sz w:val="32"/>
          <w:szCs w:val="32"/>
        </w:rPr>
        <w:t>61</w:t>
      </w:r>
      <w:r w:rsidR="008A423E" w:rsidRPr="00275DC0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8C5EA6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CD7431" w:rsidRPr="00275DC0">
        <w:rPr>
          <w:rFonts w:ascii="Times New Roman" w:eastAsia="楷体" w:hAnsi="Times New Roman" w:cs="Times New Roman"/>
          <w:b/>
          <w:sz w:val="32"/>
          <w:szCs w:val="32"/>
        </w:rPr>
        <w:t>二是</w:t>
      </w:r>
      <w:r w:rsidR="003B18E3">
        <w:rPr>
          <w:rFonts w:ascii="Times New Roman" w:eastAsia="楷体" w:hAnsi="Times New Roman" w:cs="Times New Roman" w:hint="eastAsia"/>
          <w:b/>
          <w:sz w:val="32"/>
          <w:szCs w:val="32"/>
        </w:rPr>
        <w:t>特殊政策、特殊力度，</w:t>
      </w:r>
      <w:r w:rsidR="001C2AE5">
        <w:rPr>
          <w:rFonts w:ascii="Times New Roman" w:eastAsia="楷体" w:hAnsi="Times New Roman" w:cs="Times New Roman" w:hint="eastAsia"/>
          <w:b/>
          <w:sz w:val="32"/>
          <w:szCs w:val="32"/>
        </w:rPr>
        <w:t>全力支持</w:t>
      </w:r>
      <w:r w:rsidR="00CD7431" w:rsidRPr="00275DC0">
        <w:rPr>
          <w:rFonts w:ascii="Times New Roman" w:eastAsia="楷体" w:hAnsi="Times New Roman" w:cs="Times New Roman"/>
          <w:b/>
          <w:sz w:val="32"/>
          <w:szCs w:val="32"/>
        </w:rPr>
        <w:t>企业</w:t>
      </w:r>
      <w:proofErr w:type="gramStart"/>
      <w:r w:rsidR="00CD7431" w:rsidRPr="00275DC0">
        <w:rPr>
          <w:rFonts w:ascii="Times New Roman" w:eastAsia="楷体" w:hAnsi="Times New Roman" w:cs="Times New Roman"/>
          <w:b/>
          <w:sz w:val="32"/>
          <w:szCs w:val="32"/>
        </w:rPr>
        <w:t>纾</w:t>
      </w:r>
      <w:proofErr w:type="gramEnd"/>
      <w:r w:rsidR="00CD7431" w:rsidRPr="00275DC0">
        <w:rPr>
          <w:rFonts w:ascii="Times New Roman" w:eastAsia="楷体" w:hAnsi="Times New Roman" w:cs="Times New Roman"/>
          <w:b/>
          <w:sz w:val="32"/>
          <w:szCs w:val="32"/>
        </w:rPr>
        <w:t>困。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支持向</w:t>
      </w:r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疫情防控重点企业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发放专项再贷款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98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贴息</w:t>
      </w:r>
      <w:proofErr w:type="gramStart"/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后</w:t>
      </w:r>
      <w:r w:rsidR="004C5E33" w:rsidRPr="00275DC0">
        <w:rPr>
          <w:rFonts w:ascii="Times New Roman" w:eastAsia="仿宋_GB2312" w:hAnsi="Times New Roman" w:cs="Times New Roman"/>
          <w:sz w:val="32"/>
          <w:szCs w:val="32"/>
        </w:rPr>
        <w:t>利率</w:t>
      </w:r>
      <w:proofErr w:type="gramEnd"/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低于</w:t>
      </w:r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1.6%</w:t>
      </w:r>
      <w:r w:rsidR="00136E1C" w:rsidRPr="00275DC0">
        <w:rPr>
          <w:rFonts w:ascii="Times New Roman" w:eastAsia="仿宋_GB2312" w:hAnsi="Times New Roman" w:cs="Times New Roman"/>
          <w:sz w:val="32"/>
          <w:szCs w:val="32"/>
        </w:rPr>
        <w:t>。阶段性减免企业养老、失业、工伤保险单位缴费，</w:t>
      </w:r>
      <w:r w:rsidR="003B18E3">
        <w:rPr>
          <w:rFonts w:ascii="Times New Roman" w:eastAsia="仿宋_GB2312" w:hAnsi="Times New Roman" w:cs="Times New Roman" w:hint="eastAsia"/>
          <w:sz w:val="32"/>
          <w:szCs w:val="32"/>
        </w:rPr>
        <w:t>降低缴费基数，</w:t>
      </w:r>
      <w:r w:rsidR="00123739" w:rsidRPr="00275DC0">
        <w:rPr>
          <w:rFonts w:ascii="Times New Roman" w:eastAsia="仿宋_GB2312" w:hAnsi="Times New Roman" w:cs="Times New Roman"/>
          <w:sz w:val="32"/>
          <w:szCs w:val="32"/>
        </w:rPr>
        <w:t>降低企业经营成本。</w:t>
      </w:r>
      <w:r w:rsidR="004C5E33" w:rsidRPr="00275DC0">
        <w:rPr>
          <w:rFonts w:ascii="Times New Roman" w:eastAsia="仿宋_GB2312" w:hAnsi="Times New Roman" w:cs="Times New Roman"/>
          <w:sz w:val="32"/>
          <w:szCs w:val="32"/>
        </w:rPr>
        <w:t>出台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阶段性优惠政策</w:t>
      </w:r>
      <w:r w:rsidR="00D746DC" w:rsidRPr="00275DC0">
        <w:rPr>
          <w:rFonts w:ascii="Times New Roman" w:eastAsia="仿宋_GB2312" w:hAnsi="Times New Roman" w:cs="Times New Roman"/>
          <w:sz w:val="32"/>
          <w:szCs w:val="32"/>
        </w:rPr>
        <w:t>，支持受疫情影响大的交通运输、餐饮、住宿、文化、旅游</w:t>
      </w:r>
      <w:r w:rsidR="007A0B05" w:rsidRPr="00275DC0">
        <w:rPr>
          <w:rFonts w:ascii="Times New Roman" w:eastAsia="仿宋_GB2312" w:hAnsi="Times New Roman" w:cs="Times New Roman"/>
          <w:sz w:val="32"/>
          <w:szCs w:val="32"/>
        </w:rPr>
        <w:t>、外贸</w:t>
      </w:r>
      <w:r w:rsidR="004C5E33" w:rsidRPr="00275DC0">
        <w:rPr>
          <w:rFonts w:ascii="Times New Roman" w:eastAsia="仿宋_GB2312" w:hAnsi="Times New Roman" w:cs="Times New Roman"/>
          <w:sz w:val="32"/>
          <w:szCs w:val="32"/>
        </w:rPr>
        <w:t>等</w:t>
      </w:r>
      <w:r w:rsidR="00D746DC" w:rsidRPr="00275DC0">
        <w:rPr>
          <w:rFonts w:ascii="Times New Roman" w:eastAsia="仿宋_GB2312" w:hAnsi="Times New Roman" w:cs="Times New Roman"/>
          <w:sz w:val="32"/>
          <w:szCs w:val="32"/>
        </w:rPr>
        <w:t>行业企业渡过难关。</w:t>
      </w:r>
      <w:r w:rsidR="00D746DC" w:rsidRPr="00275DC0">
        <w:rPr>
          <w:rFonts w:ascii="Times New Roman" w:eastAsia="楷体" w:hAnsi="Times New Roman" w:cs="Times New Roman"/>
          <w:b/>
          <w:sz w:val="32"/>
          <w:szCs w:val="32"/>
        </w:rPr>
        <w:t>三是</w:t>
      </w:r>
      <w:r w:rsidR="001C2AE5">
        <w:rPr>
          <w:rFonts w:ascii="Times New Roman" w:eastAsia="楷体" w:hAnsi="Times New Roman" w:cs="Times New Roman" w:hint="eastAsia"/>
          <w:b/>
          <w:sz w:val="32"/>
          <w:szCs w:val="32"/>
        </w:rPr>
        <w:t>及时关注、及时救助，全力帮扶困难人群生活。</w:t>
      </w:r>
      <w:r w:rsidR="001C2AE5" w:rsidRPr="00275DC0">
        <w:rPr>
          <w:rFonts w:ascii="Times New Roman" w:eastAsia="仿宋_GB2312" w:hAnsi="Times New Roman" w:cs="Times New Roman"/>
          <w:sz w:val="32"/>
          <w:szCs w:val="32"/>
        </w:rPr>
        <w:t>密切关注困难群众数量、困难面和困难程度变动，</w:t>
      </w:r>
      <w:r w:rsidR="007A0B05" w:rsidRPr="00275DC0">
        <w:rPr>
          <w:rFonts w:ascii="Times New Roman" w:eastAsia="仿宋_GB2312" w:hAnsi="Times New Roman" w:cs="Times New Roman"/>
          <w:sz w:val="32"/>
          <w:szCs w:val="32"/>
        </w:rPr>
        <w:t>及时启动社会</w:t>
      </w:r>
      <w:r w:rsidR="0098616C" w:rsidRPr="00275DC0">
        <w:rPr>
          <w:rFonts w:ascii="Times New Roman" w:eastAsia="仿宋_GB2312" w:hAnsi="Times New Roman" w:cs="Times New Roman"/>
          <w:sz w:val="32"/>
          <w:szCs w:val="32"/>
        </w:rPr>
        <w:t>救助和</w:t>
      </w:r>
      <w:r w:rsidR="007A0B05" w:rsidRPr="00275DC0">
        <w:rPr>
          <w:rFonts w:ascii="Times New Roman" w:eastAsia="仿宋_GB2312" w:hAnsi="Times New Roman" w:cs="Times New Roman"/>
          <w:sz w:val="32"/>
          <w:szCs w:val="32"/>
        </w:rPr>
        <w:t>保障标准与物价</w:t>
      </w:r>
      <w:r w:rsidR="0098616C" w:rsidRPr="00275DC0">
        <w:rPr>
          <w:rFonts w:ascii="Times New Roman" w:eastAsia="仿宋_GB2312" w:hAnsi="Times New Roman" w:cs="Times New Roman"/>
          <w:sz w:val="32"/>
          <w:szCs w:val="32"/>
        </w:rPr>
        <w:t>上涨挂钩</w:t>
      </w:r>
      <w:r w:rsidR="007A0B05" w:rsidRPr="00275DC0">
        <w:rPr>
          <w:rFonts w:ascii="Times New Roman" w:eastAsia="仿宋_GB2312" w:hAnsi="Times New Roman" w:cs="Times New Roman"/>
          <w:sz w:val="32"/>
          <w:szCs w:val="32"/>
        </w:rPr>
        <w:t>机制</w:t>
      </w:r>
      <w:r w:rsidR="00157BF3" w:rsidRPr="00275DC0">
        <w:rPr>
          <w:rFonts w:ascii="Times New Roman" w:eastAsia="仿宋_GB2312" w:hAnsi="Times New Roman" w:cs="Times New Roman"/>
          <w:sz w:val="32"/>
          <w:szCs w:val="32"/>
        </w:rPr>
        <w:t>，补贴标准翻倍</w:t>
      </w:r>
      <w:r w:rsidR="007A0B0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14472F" w:rsidRPr="00275DC0">
        <w:rPr>
          <w:rFonts w:ascii="Times New Roman" w:eastAsia="仿宋_GB2312" w:hAnsi="Times New Roman" w:cs="Times New Roman"/>
          <w:sz w:val="32"/>
          <w:szCs w:val="32"/>
        </w:rPr>
        <w:t>将孤儿、事实</w:t>
      </w:r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无人抚养儿童</w:t>
      </w:r>
      <w:r w:rsidR="0098616C" w:rsidRPr="00275DC0">
        <w:rPr>
          <w:rFonts w:ascii="Times New Roman" w:eastAsia="仿宋_GB2312" w:hAnsi="Times New Roman" w:cs="Times New Roman"/>
          <w:sz w:val="32"/>
          <w:szCs w:val="32"/>
        </w:rPr>
        <w:t>纳入补助范围。</w:t>
      </w:r>
      <w:r w:rsidR="00357717" w:rsidRPr="00275DC0">
        <w:rPr>
          <w:rFonts w:ascii="Times New Roman" w:eastAsia="仿宋_GB2312" w:hAnsi="Times New Roman" w:cs="Times New Roman"/>
          <w:sz w:val="32"/>
          <w:szCs w:val="32"/>
        </w:rPr>
        <w:t>将符合条件的失业人员纳入最低生活保障范围，</w:t>
      </w:r>
      <w:r w:rsidR="001D2A05" w:rsidRPr="00275DC0">
        <w:rPr>
          <w:rFonts w:ascii="Times New Roman" w:eastAsia="仿宋_GB2312" w:hAnsi="Times New Roman" w:cs="Times New Roman"/>
          <w:sz w:val="32"/>
          <w:szCs w:val="32"/>
        </w:rPr>
        <w:t>尽可能缓解疫情对困难</w:t>
      </w:r>
      <w:r w:rsidR="004C5E33" w:rsidRPr="00275DC0">
        <w:rPr>
          <w:rFonts w:ascii="Times New Roman" w:eastAsia="仿宋_GB2312" w:hAnsi="Times New Roman" w:cs="Times New Roman"/>
          <w:sz w:val="32"/>
          <w:szCs w:val="32"/>
        </w:rPr>
        <w:t>人群</w:t>
      </w:r>
      <w:r w:rsidR="001D2A05" w:rsidRPr="00275DC0">
        <w:rPr>
          <w:rFonts w:ascii="Times New Roman" w:eastAsia="仿宋_GB2312" w:hAnsi="Times New Roman" w:cs="Times New Roman"/>
          <w:sz w:val="32"/>
          <w:szCs w:val="32"/>
        </w:rPr>
        <w:t>生活影响</w:t>
      </w:r>
      <w:r w:rsidR="001C2AE5">
        <w:rPr>
          <w:rFonts w:ascii="Times New Roman" w:eastAsia="仿宋_GB2312" w:hAnsi="Times New Roman" w:cs="Times New Roman" w:hint="eastAsia"/>
          <w:sz w:val="32"/>
          <w:szCs w:val="32"/>
        </w:rPr>
        <w:t>，兜</w:t>
      </w:r>
      <w:proofErr w:type="gramStart"/>
      <w:r w:rsidR="001C2AE5">
        <w:rPr>
          <w:rFonts w:ascii="Times New Roman" w:eastAsia="仿宋_GB2312" w:hAnsi="Times New Roman" w:cs="Times New Roman" w:hint="eastAsia"/>
          <w:sz w:val="32"/>
          <w:szCs w:val="32"/>
        </w:rPr>
        <w:t>牢兜实社会保障</w:t>
      </w:r>
      <w:proofErr w:type="gramEnd"/>
      <w:r w:rsidR="001C2AE5">
        <w:rPr>
          <w:rFonts w:ascii="Times New Roman" w:eastAsia="仿宋_GB2312" w:hAnsi="Times New Roman" w:cs="Times New Roman" w:hint="eastAsia"/>
          <w:sz w:val="32"/>
          <w:szCs w:val="32"/>
        </w:rPr>
        <w:t>底网</w:t>
      </w:r>
      <w:r w:rsidR="001D2A05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08B2" w:rsidRPr="00275DC0" w:rsidRDefault="00357717" w:rsidP="004923E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黑体" w:hAnsi="Times New Roman" w:cs="Times New Roman"/>
          <w:sz w:val="32"/>
          <w:szCs w:val="32"/>
        </w:rPr>
        <w:lastRenderedPageBreak/>
        <w:t>另一方面，坚决落实更加积极有为的积极财政政策，全力对冲疫情影响，</w:t>
      </w:r>
      <w:r w:rsidR="004923E5">
        <w:rPr>
          <w:rFonts w:ascii="Times New Roman" w:eastAsia="黑体" w:hAnsi="Times New Roman" w:cs="Times New Roman" w:hint="eastAsia"/>
          <w:sz w:val="32"/>
          <w:szCs w:val="32"/>
        </w:rPr>
        <w:t>稳住</w:t>
      </w:r>
      <w:r w:rsidR="001822B7" w:rsidRPr="00275DC0">
        <w:rPr>
          <w:rFonts w:ascii="Times New Roman" w:eastAsia="黑体" w:hAnsi="Times New Roman" w:cs="Times New Roman"/>
          <w:sz w:val="32"/>
          <w:szCs w:val="32"/>
        </w:rPr>
        <w:t>经济财政基本盘</w:t>
      </w:r>
      <w:r w:rsidRPr="00275DC0">
        <w:rPr>
          <w:rFonts w:ascii="Times New Roman" w:eastAsia="黑体" w:hAnsi="Times New Roman" w:cs="Times New Roman"/>
          <w:sz w:val="32"/>
          <w:szCs w:val="32"/>
        </w:rPr>
        <w:t>。</w:t>
      </w:r>
      <w:r w:rsidR="004923E5" w:rsidRPr="004923E5">
        <w:rPr>
          <w:rFonts w:ascii="Times New Roman" w:eastAsia="仿宋_GB2312" w:hAnsi="Times New Roman" w:cs="Times New Roman" w:hint="eastAsia"/>
          <w:sz w:val="32"/>
          <w:szCs w:val="32"/>
        </w:rPr>
        <w:t>中央</w:t>
      </w:r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增加财政赤字和发行抗</w:t>
      </w:r>
      <w:proofErr w:type="gramStart"/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疫</w:t>
      </w:r>
      <w:proofErr w:type="gramEnd"/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特别国债</w:t>
      </w:r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proofErr w:type="gramStart"/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万亿</w:t>
      </w:r>
      <w:proofErr w:type="gramEnd"/>
      <w:r w:rsidR="004923E5">
        <w:rPr>
          <w:rFonts w:ascii="Times New Roman" w:eastAsia="仿宋_GB2312" w:hAnsi="Times New Roman" w:cs="Times New Roman" w:hint="eastAsia"/>
          <w:sz w:val="32"/>
          <w:szCs w:val="32"/>
        </w:rPr>
        <w:t>，大幅增加专项债券规模，</w:t>
      </w:r>
      <w:r w:rsidR="004923E5">
        <w:rPr>
          <w:rFonts w:eastAsia="仿宋_GB2312" w:hint="eastAsia"/>
          <w:sz w:val="32"/>
          <w:szCs w:val="32"/>
        </w:rPr>
        <w:t>积极财政政策力度空前。</w:t>
      </w:r>
      <w:r w:rsidR="00C33277">
        <w:rPr>
          <w:rFonts w:eastAsia="仿宋_GB2312" w:hint="eastAsia"/>
          <w:sz w:val="32"/>
          <w:szCs w:val="32"/>
        </w:rPr>
        <w:t>我们</w:t>
      </w:r>
      <w:r w:rsidR="004923E5">
        <w:rPr>
          <w:rFonts w:eastAsia="仿宋_GB2312" w:hint="eastAsia"/>
          <w:sz w:val="32"/>
          <w:szCs w:val="32"/>
        </w:rPr>
        <w:t>积极争取中央支持，推动政策加快落地显效。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一是增加政府投资，对</w:t>
      </w:r>
      <w:proofErr w:type="gramStart"/>
      <w:r w:rsidRPr="00275DC0">
        <w:rPr>
          <w:rFonts w:ascii="Times New Roman" w:eastAsia="楷体" w:hAnsi="Times New Roman" w:cs="Times New Roman"/>
          <w:b/>
          <w:sz w:val="32"/>
          <w:szCs w:val="32"/>
        </w:rPr>
        <w:t>冲经济</w:t>
      </w:r>
      <w:proofErr w:type="gramEnd"/>
      <w:r w:rsidRPr="00275DC0">
        <w:rPr>
          <w:rFonts w:ascii="Times New Roman" w:eastAsia="楷体" w:hAnsi="Times New Roman" w:cs="Times New Roman"/>
          <w:b/>
          <w:sz w:val="32"/>
          <w:szCs w:val="32"/>
        </w:rPr>
        <w:t>下行压力。</w:t>
      </w:r>
      <w:r w:rsidR="005908B2" w:rsidRPr="00275DC0">
        <w:rPr>
          <w:rFonts w:ascii="Times New Roman" w:eastAsia="仿宋_GB2312" w:hAnsi="Times New Roman" w:cs="Times New Roman"/>
          <w:sz w:val="32"/>
          <w:szCs w:val="32"/>
        </w:rPr>
        <w:t>全面加快债券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发行</w:t>
      </w:r>
      <w:r w:rsidR="005908B2" w:rsidRPr="00275DC0">
        <w:rPr>
          <w:rFonts w:ascii="Times New Roman" w:eastAsia="仿宋_GB2312" w:hAnsi="Times New Roman" w:cs="Times New Roman"/>
          <w:sz w:val="32"/>
          <w:szCs w:val="32"/>
        </w:rPr>
        <w:t>使用进度，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优先安排在建和新开工项目，拉动形成有效投资。截至目前，已发行新增债券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1168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是去年同期的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2.1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倍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，推动一大批产业园区、交通、水利、老旧小区改造等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两新一重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E3604" w:rsidRPr="00275DC0">
        <w:rPr>
          <w:rFonts w:ascii="Times New Roman" w:eastAsia="仿宋_GB2312" w:hAnsi="Times New Roman" w:cs="Times New Roman"/>
          <w:sz w:val="32"/>
          <w:szCs w:val="32"/>
        </w:rPr>
        <w:t>项目加快建设。</w:t>
      </w:r>
      <w:r w:rsidR="005908B2" w:rsidRPr="00275DC0">
        <w:rPr>
          <w:rFonts w:ascii="Times New Roman" w:eastAsia="楷体" w:hAnsi="Times New Roman" w:cs="Times New Roman"/>
          <w:b/>
          <w:sz w:val="32"/>
          <w:szCs w:val="32"/>
        </w:rPr>
        <w:t>二是加大减税降费，对</w:t>
      </w:r>
      <w:proofErr w:type="gramStart"/>
      <w:r w:rsidR="005908B2" w:rsidRPr="00275DC0">
        <w:rPr>
          <w:rFonts w:ascii="Times New Roman" w:eastAsia="楷体" w:hAnsi="Times New Roman" w:cs="Times New Roman"/>
          <w:b/>
          <w:sz w:val="32"/>
          <w:szCs w:val="32"/>
        </w:rPr>
        <w:t>冲企业</w:t>
      </w:r>
      <w:proofErr w:type="gramEnd"/>
      <w:r w:rsidR="005908B2" w:rsidRPr="00275DC0">
        <w:rPr>
          <w:rFonts w:ascii="Times New Roman" w:eastAsia="楷体" w:hAnsi="Times New Roman" w:cs="Times New Roman"/>
          <w:b/>
          <w:sz w:val="32"/>
          <w:szCs w:val="32"/>
        </w:rPr>
        <w:t>经营困难。</w:t>
      </w:r>
      <w:r w:rsidR="005908B2" w:rsidRPr="00275DC0">
        <w:rPr>
          <w:rFonts w:ascii="Times New Roman" w:eastAsia="仿宋_GB2312" w:hAnsi="Times New Roman" w:cs="Times New Roman"/>
          <w:sz w:val="32"/>
          <w:szCs w:val="32"/>
        </w:rPr>
        <w:t>紧急出台阶段性政策，与制度性安排相结合，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重点减轻中小微企业、个体工商户和困难行业税费负担，预计全年将为市场主体新增</w:t>
      </w:r>
      <w:proofErr w:type="gramStart"/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减负超</w:t>
      </w:r>
      <w:proofErr w:type="gramEnd"/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550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三是加大转移支付，对</w:t>
      </w:r>
      <w:proofErr w:type="gramStart"/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冲基层</w:t>
      </w:r>
      <w:proofErr w:type="gramEnd"/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“</w:t>
      </w:r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三保</w:t>
      </w:r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”</w:t>
      </w:r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压力。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全力争取中央支持，集中下达一批抗</w:t>
      </w:r>
      <w:proofErr w:type="gramStart"/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疫</w:t>
      </w:r>
      <w:proofErr w:type="gramEnd"/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特别国债、特殊转移支付、正常转移支付和一般债券资金，规模近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600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亿元，有效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缓解市县财政运行紧张局面</w:t>
      </w:r>
      <w:r w:rsidR="00361564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四是压减一般性支出，对</w:t>
      </w:r>
      <w:proofErr w:type="gramStart"/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冲预算</w:t>
      </w:r>
      <w:proofErr w:type="gramEnd"/>
      <w:r w:rsidR="00361564" w:rsidRPr="00275DC0">
        <w:rPr>
          <w:rFonts w:ascii="Times New Roman" w:eastAsia="楷体" w:hAnsi="Times New Roman" w:cs="Times New Roman"/>
          <w:b/>
          <w:sz w:val="32"/>
          <w:szCs w:val="32"/>
        </w:rPr>
        <w:t>平衡压力。</w:t>
      </w:r>
      <w:r w:rsidR="00AB790F" w:rsidRPr="00275DC0">
        <w:rPr>
          <w:rFonts w:ascii="Times New Roman" w:eastAsia="仿宋_GB2312" w:hAnsi="Times New Roman" w:cs="Times New Roman"/>
          <w:sz w:val="32"/>
          <w:szCs w:val="32"/>
        </w:rPr>
        <w:t>按照零基预算理念，全面梳理省级支出</w:t>
      </w:r>
      <w:r w:rsidR="007C196A" w:rsidRPr="00275DC0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AB790F" w:rsidRPr="00275DC0">
        <w:rPr>
          <w:rFonts w:ascii="Times New Roman" w:eastAsia="仿宋_GB2312" w:hAnsi="Times New Roman" w:cs="Times New Roman"/>
          <w:sz w:val="32"/>
          <w:szCs w:val="32"/>
        </w:rPr>
        <w:t>，综合考虑</w:t>
      </w:r>
      <w:r w:rsidR="007C196A" w:rsidRPr="00275DC0">
        <w:rPr>
          <w:rFonts w:ascii="Times New Roman" w:eastAsia="仿宋_GB2312" w:hAnsi="Times New Roman" w:cs="Times New Roman"/>
          <w:sz w:val="32"/>
          <w:szCs w:val="32"/>
        </w:rPr>
        <w:t>事项轻重缓急、资金</w:t>
      </w:r>
      <w:r w:rsidR="00AB790F" w:rsidRPr="00275DC0">
        <w:rPr>
          <w:rFonts w:ascii="Times New Roman" w:eastAsia="仿宋_GB2312" w:hAnsi="Times New Roman" w:cs="Times New Roman"/>
          <w:sz w:val="32"/>
          <w:szCs w:val="32"/>
        </w:rPr>
        <w:t>支出进度、</w:t>
      </w:r>
      <w:r w:rsidR="007C196A" w:rsidRPr="00275DC0">
        <w:rPr>
          <w:rFonts w:ascii="Times New Roman" w:eastAsia="仿宋_GB2312" w:hAnsi="Times New Roman" w:cs="Times New Roman"/>
          <w:sz w:val="32"/>
          <w:szCs w:val="32"/>
        </w:rPr>
        <w:t>使用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绩效评价</w:t>
      </w:r>
      <w:r w:rsidR="007C196A" w:rsidRPr="00275DC0">
        <w:rPr>
          <w:rFonts w:ascii="Times New Roman" w:eastAsia="仿宋_GB2312" w:hAnsi="Times New Roman" w:cs="Times New Roman"/>
          <w:sz w:val="32"/>
          <w:szCs w:val="32"/>
        </w:rPr>
        <w:t>等因素，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压减非重点、非刚性</w:t>
      </w:r>
      <w:r w:rsidR="00621820" w:rsidRPr="00275DC0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近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40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621820" w:rsidRPr="00275DC0">
        <w:rPr>
          <w:rFonts w:ascii="Times New Roman" w:eastAsia="仿宋_GB2312" w:hAnsi="Times New Roman" w:cs="Times New Roman"/>
          <w:sz w:val="32"/>
          <w:szCs w:val="32"/>
        </w:rPr>
        <w:t>腾出</w:t>
      </w:r>
      <w:r w:rsidR="00D87B68" w:rsidRPr="00275DC0">
        <w:rPr>
          <w:rFonts w:ascii="Times New Roman" w:eastAsia="仿宋_GB2312" w:hAnsi="Times New Roman" w:cs="Times New Roman"/>
          <w:sz w:val="32"/>
          <w:szCs w:val="32"/>
        </w:rPr>
        <w:t>财力弥补减收增支缺口。</w:t>
      </w:r>
    </w:p>
    <w:p w:rsidR="009655CF" w:rsidRDefault="00857DA1" w:rsidP="00857DA1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369EB">
        <w:rPr>
          <w:rFonts w:ascii="Times New Roman" w:eastAsia="仿宋_GB2312" w:hAnsi="Times New Roman" w:cs="Times New Roman"/>
          <w:sz w:val="32"/>
          <w:szCs w:val="32"/>
        </w:rPr>
        <w:t>当前，受全球疫情冲击，世界经济严重衰退，产业</w:t>
      </w:r>
      <w:proofErr w:type="gramStart"/>
      <w:r w:rsidRPr="00D369EB">
        <w:rPr>
          <w:rFonts w:ascii="Times New Roman" w:eastAsia="仿宋_GB2312" w:hAnsi="Times New Roman" w:cs="Times New Roman"/>
          <w:sz w:val="32"/>
          <w:szCs w:val="32"/>
        </w:rPr>
        <w:t>链供应</w:t>
      </w:r>
      <w:proofErr w:type="gramEnd"/>
      <w:r w:rsidRPr="00D369EB">
        <w:rPr>
          <w:rFonts w:ascii="Times New Roman" w:eastAsia="仿宋_GB2312" w:hAnsi="Times New Roman" w:cs="Times New Roman"/>
          <w:sz w:val="32"/>
          <w:szCs w:val="32"/>
        </w:rPr>
        <w:t>链循环受阻，国际贸易投资萎缩，大宗商品市场动荡。国内消费、投资、出口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增速</w:t>
      </w:r>
      <w:r w:rsidRPr="00D369EB">
        <w:rPr>
          <w:rFonts w:ascii="Times New Roman" w:eastAsia="仿宋_GB2312" w:hAnsi="Times New Roman" w:cs="Times New Roman"/>
          <w:sz w:val="32"/>
          <w:szCs w:val="32"/>
        </w:rPr>
        <w:t>下滑，就业压力加大，企业特别是民营企业、中小</w:t>
      </w:r>
      <w:proofErr w:type="gramStart"/>
      <w:r w:rsidRPr="00D369EB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D369EB">
        <w:rPr>
          <w:rFonts w:ascii="Times New Roman" w:eastAsia="仿宋_GB2312" w:hAnsi="Times New Roman" w:cs="Times New Roman"/>
          <w:sz w:val="32"/>
          <w:szCs w:val="32"/>
        </w:rPr>
        <w:t>困难凸显，财政收支矛盾加剧，财政运行压力</w:t>
      </w:r>
      <w:r w:rsidRPr="00D369EB">
        <w:rPr>
          <w:rFonts w:ascii="Times New Roman" w:eastAsia="仿宋_GB2312" w:hAnsi="Times New Roman" w:cs="Times New Roman"/>
          <w:sz w:val="32"/>
          <w:szCs w:val="32"/>
        </w:rPr>
        <w:lastRenderedPageBreak/>
        <w:t>增加。</w:t>
      </w:r>
      <w:r w:rsidR="002B5D02" w:rsidRPr="00275DC0">
        <w:rPr>
          <w:rFonts w:ascii="Times New Roman" w:eastAsia="仿宋_GB2312" w:hAnsi="Times New Roman" w:cs="Times New Roman"/>
          <w:sz w:val="32"/>
          <w:szCs w:val="32"/>
        </w:rPr>
        <w:t>但</w:t>
      </w:r>
      <w:r w:rsidR="00163C54" w:rsidRPr="00275DC0">
        <w:rPr>
          <w:rFonts w:ascii="Times New Roman" w:eastAsia="仿宋_GB2312" w:hAnsi="Times New Roman" w:cs="Times New Roman"/>
          <w:sz w:val="32"/>
          <w:szCs w:val="32"/>
        </w:rPr>
        <w:t>在</w:t>
      </w:r>
      <w:r w:rsidR="009238C7" w:rsidRPr="00275DC0">
        <w:rPr>
          <w:rFonts w:ascii="Times New Roman" w:eastAsia="仿宋_GB2312" w:hAnsi="Times New Roman" w:cs="Times New Roman"/>
          <w:sz w:val="32"/>
          <w:szCs w:val="32"/>
        </w:rPr>
        <w:t>中央</w:t>
      </w:r>
      <w:r w:rsidR="009238C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238C7" w:rsidRPr="00275DC0">
        <w:rPr>
          <w:rFonts w:ascii="Times New Roman" w:eastAsia="仿宋_GB2312" w:hAnsi="Times New Roman" w:cs="Times New Roman"/>
          <w:sz w:val="32"/>
          <w:szCs w:val="32"/>
        </w:rPr>
        <w:t>外防输入，内防反弹</w:t>
      </w:r>
      <w:r w:rsidR="009238C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正确部署下，国内疫情得到有效控制</w:t>
      </w:r>
      <w:r w:rsidR="002B5D02" w:rsidRPr="00275DC0">
        <w:rPr>
          <w:rFonts w:ascii="Times New Roman" w:eastAsia="仿宋_GB2312" w:hAnsi="Times New Roman" w:cs="Times New Roman"/>
          <w:sz w:val="32"/>
          <w:szCs w:val="32"/>
        </w:rPr>
        <w:t>，加之我省复工复产推进较早、效果较好，全省</w:t>
      </w:r>
      <w:r w:rsidR="00C46305" w:rsidRPr="00275DC0">
        <w:rPr>
          <w:rFonts w:ascii="Times New Roman" w:eastAsia="仿宋_GB2312" w:hAnsi="Times New Roman" w:cs="Times New Roman"/>
          <w:sz w:val="32"/>
          <w:szCs w:val="32"/>
        </w:rPr>
        <w:t>财政收支形势</w:t>
      </w:r>
      <w:r w:rsidR="002B5D02" w:rsidRPr="00275DC0">
        <w:rPr>
          <w:rFonts w:ascii="Times New Roman" w:eastAsia="仿宋_GB2312" w:hAnsi="Times New Roman" w:cs="Times New Roman"/>
          <w:sz w:val="32"/>
          <w:szCs w:val="32"/>
        </w:rPr>
        <w:t>呈逐步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好转</w:t>
      </w:r>
      <w:r w:rsidR="002B5D02" w:rsidRPr="00275DC0">
        <w:rPr>
          <w:rFonts w:ascii="Times New Roman" w:eastAsia="仿宋_GB2312" w:hAnsi="Times New Roman" w:cs="Times New Roman"/>
          <w:sz w:val="32"/>
          <w:szCs w:val="32"/>
        </w:rPr>
        <w:t>态势</w:t>
      </w:r>
      <w:r w:rsidR="00C46305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C46305" w:rsidRPr="00275DC0">
        <w:rPr>
          <w:rFonts w:ascii="Times New Roman" w:eastAsia="楷体" w:hAnsi="Times New Roman" w:cs="Times New Roman"/>
          <w:b/>
          <w:sz w:val="32"/>
          <w:szCs w:val="32"/>
        </w:rPr>
        <w:t>一是</w:t>
      </w:r>
      <w:r w:rsidR="00A918DF" w:rsidRPr="00275DC0">
        <w:rPr>
          <w:rFonts w:ascii="Times New Roman" w:eastAsia="楷体" w:hAnsi="Times New Roman" w:cs="Times New Roman"/>
          <w:b/>
          <w:sz w:val="32"/>
          <w:szCs w:val="32"/>
        </w:rPr>
        <w:t>税收</w:t>
      </w:r>
      <w:r w:rsidR="00C46305" w:rsidRPr="00275DC0">
        <w:rPr>
          <w:rFonts w:ascii="Times New Roman" w:eastAsia="楷体" w:hAnsi="Times New Roman" w:cs="Times New Roman"/>
          <w:b/>
          <w:sz w:val="32"/>
          <w:szCs w:val="32"/>
        </w:rPr>
        <w:t>收入降幅</w:t>
      </w:r>
      <w:r w:rsidR="002B5D02" w:rsidRPr="00275DC0">
        <w:rPr>
          <w:rFonts w:ascii="Times New Roman" w:eastAsia="楷体" w:hAnsi="Times New Roman" w:cs="Times New Roman"/>
          <w:b/>
          <w:sz w:val="32"/>
          <w:szCs w:val="32"/>
        </w:rPr>
        <w:t>好于全国平均。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1-6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月，全省地方收入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完成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1397.6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8.7%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，其中，地方税收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948.6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8.6%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较全国平均</w:t>
      </w:r>
      <w:proofErr w:type="gramStart"/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降幅低</w:t>
      </w:r>
      <w:proofErr w:type="gramEnd"/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3.2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个百分点，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非税收入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449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8.</w:t>
      </w:r>
      <w:r w:rsidR="00D434D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，占地方收入比重</w:t>
      </w:r>
      <w:r w:rsidR="00E05544" w:rsidRPr="00275DC0">
        <w:rPr>
          <w:rFonts w:ascii="Times New Roman" w:eastAsia="仿宋_GB2312" w:hAnsi="Times New Roman" w:cs="Times New Roman"/>
          <w:sz w:val="32"/>
          <w:szCs w:val="32"/>
        </w:rPr>
        <w:t>32.1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%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E05544" w:rsidRPr="00275DC0">
        <w:rPr>
          <w:rFonts w:ascii="Times New Roman" w:eastAsia="仿宋_GB2312" w:hAnsi="Times New Roman" w:cs="Times New Roman"/>
          <w:sz w:val="32"/>
          <w:szCs w:val="32"/>
        </w:rPr>
        <w:t>排全国第</w:t>
      </w:r>
      <w:r w:rsidR="00E05544" w:rsidRPr="00275DC0">
        <w:rPr>
          <w:rFonts w:ascii="Times New Roman" w:eastAsia="仿宋_GB2312" w:hAnsi="Times New Roman" w:cs="Times New Roman"/>
          <w:sz w:val="32"/>
          <w:szCs w:val="32"/>
        </w:rPr>
        <w:t>11</w:t>
      </w:r>
      <w:r w:rsidR="00E05544" w:rsidRPr="00275DC0">
        <w:rPr>
          <w:rFonts w:ascii="Times New Roman" w:eastAsia="仿宋_GB2312" w:hAnsi="Times New Roman" w:cs="Times New Roman"/>
          <w:sz w:val="32"/>
          <w:szCs w:val="32"/>
        </w:rPr>
        <w:t>位</w:t>
      </w:r>
      <w:r w:rsidR="004C192C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A918DF" w:rsidRPr="00275DC0">
        <w:rPr>
          <w:rFonts w:ascii="Times New Roman" w:eastAsia="楷体" w:hAnsi="Times New Roman" w:cs="Times New Roman"/>
          <w:b/>
          <w:sz w:val="32"/>
          <w:szCs w:val="32"/>
        </w:rPr>
        <w:t>二是经济企稳回升态势初显。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1-6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月，全口径税收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2003.1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4.5%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，降幅较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1-5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月收窄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2.3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个百分点。主体税种中，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增值税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下降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20.7%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，剔除减税因素同口径仅下降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1%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；企业所得税、个人所得税分别增长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3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.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7%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、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5.3%</w:t>
      </w:r>
      <w:r w:rsidR="008C61C5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A918DF" w:rsidRPr="00275DC0">
        <w:rPr>
          <w:rFonts w:ascii="Times New Roman" w:eastAsia="仿宋_GB2312" w:hAnsi="Times New Roman" w:cs="Times New Roman"/>
          <w:sz w:val="32"/>
          <w:szCs w:val="32"/>
        </w:rPr>
        <w:t>均实现由负转正，表明经济运行逐步回暖。</w:t>
      </w:r>
      <w:r w:rsidR="00A918DF" w:rsidRPr="00275DC0">
        <w:rPr>
          <w:rFonts w:ascii="Times New Roman" w:eastAsia="楷体" w:hAnsi="Times New Roman" w:cs="Times New Roman"/>
          <w:b/>
          <w:sz w:val="32"/>
          <w:szCs w:val="32"/>
        </w:rPr>
        <w:t>三是重点支出得到较好保障。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全省一般公共预算支出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4003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亿元，下降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8.6%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，主要是受疫情及库款紧张影响，部分领域支出放缓，但扶贫、社会保障和就业、卫生健康</w:t>
      </w:r>
      <w:r w:rsidR="00163C54" w:rsidRPr="00275DC0">
        <w:rPr>
          <w:rFonts w:ascii="Times New Roman" w:eastAsia="仿宋_GB2312" w:hAnsi="Times New Roman" w:cs="Times New Roman"/>
          <w:sz w:val="32"/>
          <w:szCs w:val="32"/>
        </w:rPr>
        <w:t>等重点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支出分别增长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36.9%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4.7%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7.7%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EA0C5F" w:rsidRPr="00275DC0">
        <w:rPr>
          <w:rFonts w:ascii="Times New Roman" w:eastAsia="仿宋_GB2312" w:hAnsi="Times New Roman" w:cs="Times New Roman"/>
          <w:sz w:val="32"/>
          <w:szCs w:val="32"/>
        </w:rPr>
        <w:t>得到较好保障</w:t>
      </w:r>
      <w:r w:rsidR="0004771A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6507" w:rsidRPr="00275DC0" w:rsidRDefault="0004771A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从全年看，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随着近期积极财政政策全面落地，特别是新增债券、特别国债资金注入实体经济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和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两新一重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领域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，将对稳投资、促增收产生有力的支撑带动作用，预计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下半年</w:t>
      </w:r>
      <w:r w:rsidR="006B56E4" w:rsidRPr="00275DC0">
        <w:rPr>
          <w:rFonts w:ascii="Times New Roman" w:eastAsia="仿宋_GB2312" w:hAnsi="Times New Roman" w:cs="Times New Roman"/>
          <w:sz w:val="32"/>
          <w:szCs w:val="32"/>
        </w:rPr>
        <w:t>我省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地方收入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累计</w:t>
      </w:r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降幅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将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进一步</w:t>
      </w:r>
      <w:r w:rsidR="00FB2BC7" w:rsidRPr="00275DC0">
        <w:rPr>
          <w:rFonts w:ascii="Times New Roman" w:eastAsia="仿宋_GB2312" w:hAnsi="Times New Roman" w:cs="Times New Roman"/>
          <w:sz w:val="32"/>
          <w:szCs w:val="32"/>
        </w:rPr>
        <w:t>收窄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，全年增幅</w:t>
      </w:r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略好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中央预算报告提出的全国地方收入增幅预期目标</w:t>
      </w:r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（</w:t>
      </w:r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-3.5%</w:t>
      </w:r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）。我们将客观</w:t>
      </w:r>
      <w:proofErr w:type="gramStart"/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研判经济</w:t>
      </w:r>
      <w:proofErr w:type="gramEnd"/>
      <w:r w:rsidR="003D3AE8" w:rsidRPr="00275DC0">
        <w:rPr>
          <w:rFonts w:ascii="Times New Roman" w:eastAsia="仿宋_GB2312" w:hAnsi="Times New Roman" w:cs="Times New Roman"/>
          <w:sz w:val="32"/>
          <w:szCs w:val="32"/>
        </w:rPr>
        <w:t>财政形势，实事求是确定全年收入预期目标，届时如有必要再编制预算调整方案，依法提请省人大常委会审查批准。</w:t>
      </w:r>
      <w:r w:rsidR="00C33277">
        <w:rPr>
          <w:rFonts w:ascii="Times New Roman" w:eastAsia="仿宋_GB2312" w:hAnsi="Times New Roman" w:cs="Times New Roman" w:hint="eastAsia"/>
          <w:sz w:val="32"/>
          <w:szCs w:val="32"/>
        </w:rPr>
        <w:t>下一</w:t>
      </w:r>
      <w:r w:rsidR="00C3327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步</w:t>
      </w:r>
      <w:r w:rsidR="0001731F" w:rsidRPr="00275DC0">
        <w:rPr>
          <w:rFonts w:ascii="Times New Roman" w:eastAsia="仿宋_GB2312" w:hAnsi="Times New Roman" w:cs="Times New Roman"/>
          <w:sz w:val="32"/>
          <w:szCs w:val="32"/>
        </w:rPr>
        <w:t>，我们将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继续按照中央和省委省政府的决策部署，牢固树立底线思维，扎实做好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六稳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工作，全面落实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六保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6507" w:rsidRPr="00275DC0">
        <w:rPr>
          <w:rFonts w:ascii="Times New Roman" w:eastAsia="仿宋_GB2312" w:hAnsi="Times New Roman" w:cs="Times New Roman"/>
          <w:sz w:val="32"/>
          <w:szCs w:val="32"/>
        </w:rPr>
        <w:t>任务，决战决胜脱贫攻坚，全面建成小康社会。</w:t>
      </w:r>
    </w:p>
    <w:p w:rsidR="00483458" w:rsidRPr="00275DC0" w:rsidRDefault="0022527B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（一）</w:t>
      </w:r>
      <w:r w:rsidR="00C25316" w:rsidRPr="00275DC0">
        <w:rPr>
          <w:rFonts w:ascii="Times New Roman" w:eastAsia="楷体" w:hAnsi="Times New Roman" w:cs="Times New Roman"/>
          <w:b/>
          <w:sz w:val="32"/>
          <w:szCs w:val="32"/>
        </w:rPr>
        <w:t>落实</w:t>
      </w:r>
      <w:r w:rsidR="00483458" w:rsidRPr="00275DC0">
        <w:rPr>
          <w:rFonts w:ascii="Times New Roman" w:eastAsia="楷体" w:hAnsi="Times New Roman" w:cs="Times New Roman"/>
          <w:b/>
          <w:sz w:val="32"/>
          <w:szCs w:val="32"/>
        </w:rPr>
        <w:t>过紧日子</w:t>
      </w:r>
      <w:r w:rsidR="00C25316" w:rsidRPr="00275DC0">
        <w:rPr>
          <w:rFonts w:ascii="Times New Roman" w:eastAsia="楷体" w:hAnsi="Times New Roman" w:cs="Times New Roman"/>
          <w:b/>
          <w:sz w:val="32"/>
          <w:szCs w:val="32"/>
        </w:rPr>
        <w:t>要求，</w:t>
      </w:r>
      <w:r w:rsidR="000D10AA" w:rsidRPr="00275DC0">
        <w:rPr>
          <w:rFonts w:ascii="Times New Roman" w:eastAsia="楷体" w:hAnsi="Times New Roman" w:cs="Times New Roman"/>
          <w:b/>
          <w:sz w:val="32"/>
          <w:szCs w:val="32"/>
        </w:rPr>
        <w:t>加强</w:t>
      </w:r>
      <w:r w:rsidR="00C25316" w:rsidRPr="00275DC0">
        <w:rPr>
          <w:rFonts w:ascii="Times New Roman" w:eastAsia="楷体" w:hAnsi="Times New Roman" w:cs="Times New Roman"/>
          <w:b/>
          <w:sz w:val="32"/>
          <w:szCs w:val="32"/>
        </w:rPr>
        <w:t>预算绩效</w:t>
      </w:r>
      <w:r w:rsidR="008E4E13" w:rsidRPr="00275DC0">
        <w:rPr>
          <w:rFonts w:ascii="Times New Roman" w:eastAsia="楷体" w:hAnsi="Times New Roman" w:cs="Times New Roman"/>
          <w:b/>
          <w:sz w:val="32"/>
          <w:szCs w:val="32"/>
        </w:rPr>
        <w:t>管理</w:t>
      </w:r>
      <w:r w:rsidR="00C25316" w:rsidRPr="00275DC0">
        <w:rPr>
          <w:rFonts w:ascii="Times New Roman" w:eastAsia="楷体" w:hAnsi="Times New Roman" w:cs="Times New Roman"/>
          <w:b/>
          <w:sz w:val="32"/>
          <w:szCs w:val="32"/>
        </w:rPr>
        <w:t>，</w:t>
      </w:r>
      <w:r w:rsidR="008E4E13" w:rsidRPr="00275DC0">
        <w:rPr>
          <w:rFonts w:ascii="Times New Roman" w:eastAsia="楷体" w:hAnsi="Times New Roman" w:cs="Times New Roman"/>
          <w:b/>
          <w:sz w:val="32"/>
          <w:szCs w:val="32"/>
        </w:rPr>
        <w:t>切实</w:t>
      </w:r>
      <w:r w:rsidR="00C25316" w:rsidRPr="00275DC0">
        <w:rPr>
          <w:rFonts w:ascii="Times New Roman" w:eastAsia="楷体" w:hAnsi="Times New Roman" w:cs="Times New Roman"/>
          <w:b/>
          <w:sz w:val="32"/>
          <w:szCs w:val="32"/>
        </w:rPr>
        <w:t>提高资金配置和使用绩效</w:t>
      </w:r>
    </w:p>
    <w:p w:rsidR="00483458" w:rsidRPr="00275DC0" w:rsidRDefault="00C25316" w:rsidP="001822B7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把过紧日子作为长期方针，贯穿预算管理各个方面和环节。</w:t>
      </w:r>
      <w:r w:rsidR="004E637C" w:rsidRPr="00275DC0">
        <w:rPr>
          <w:rFonts w:ascii="Times New Roman" w:eastAsia="仿宋_GB2312" w:hAnsi="Times New Roman" w:cs="Times New Roman"/>
          <w:sz w:val="32"/>
          <w:szCs w:val="32"/>
        </w:rPr>
        <w:t>坚持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零基预算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理念，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调整优化支出结构，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做到有保有压，</w:t>
      </w:r>
      <w:r w:rsidR="001822B7" w:rsidRPr="00813CDE">
        <w:rPr>
          <w:rFonts w:ascii="Times New Roman" w:eastAsia="仿宋_GB2312" w:hAnsi="Times New Roman" w:cs="Times New Roman"/>
          <w:b/>
          <w:sz w:val="32"/>
          <w:szCs w:val="32"/>
        </w:rPr>
        <w:t>保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工资津补贴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、到人的民生补贴和债务付息等刚性支出，</w:t>
      </w:r>
      <w:r w:rsidR="004E637C" w:rsidRPr="00813CDE">
        <w:rPr>
          <w:rFonts w:ascii="Times New Roman" w:eastAsia="仿宋_GB2312" w:hAnsi="Times New Roman" w:cs="Times New Roman"/>
          <w:b/>
          <w:sz w:val="32"/>
          <w:szCs w:val="32"/>
        </w:rPr>
        <w:t>保</w:t>
      </w:r>
      <w:r w:rsidR="00813CDE" w:rsidRPr="00275D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脱贫三促进六覆盖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等民生实事项目支出，</w:t>
      </w:r>
      <w:r w:rsidR="005F54BE" w:rsidRPr="00813CDE">
        <w:rPr>
          <w:rFonts w:ascii="Times New Roman" w:eastAsia="仿宋_GB2312" w:hAnsi="Times New Roman" w:cs="Times New Roman"/>
          <w:b/>
          <w:sz w:val="32"/>
          <w:szCs w:val="32"/>
        </w:rPr>
        <w:t>保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中央和省委省政府部署的重大项目、重点工作和重要改革支出；</w:t>
      </w:r>
      <w:r w:rsidR="001822B7" w:rsidRPr="00813CDE">
        <w:rPr>
          <w:rFonts w:ascii="Times New Roman" w:eastAsia="仿宋_GB2312" w:hAnsi="Times New Roman" w:cs="Times New Roman"/>
          <w:b/>
          <w:sz w:val="32"/>
          <w:szCs w:val="32"/>
        </w:rPr>
        <w:t>压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会议差旅、咨询培训、论坛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活动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等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一般性支出，</w:t>
      </w:r>
      <w:proofErr w:type="gramStart"/>
      <w:r w:rsidR="001822B7" w:rsidRPr="00813CDE">
        <w:rPr>
          <w:rFonts w:ascii="Times New Roman" w:eastAsia="仿宋_GB2312" w:hAnsi="Times New Roman" w:cs="Times New Roman"/>
          <w:b/>
          <w:sz w:val="32"/>
          <w:szCs w:val="32"/>
        </w:rPr>
        <w:t>压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非刚性</w:t>
      </w:r>
      <w:proofErr w:type="gramEnd"/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、非重点、非急需支出，</w:t>
      </w:r>
      <w:r w:rsidR="001822B7" w:rsidRPr="00813CDE">
        <w:rPr>
          <w:rFonts w:ascii="Times New Roman" w:eastAsia="仿宋_GB2312" w:hAnsi="Times New Roman" w:cs="Times New Roman"/>
          <w:b/>
          <w:sz w:val="32"/>
          <w:szCs w:val="32"/>
        </w:rPr>
        <w:t>压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进度慢、绩效低支出</w:t>
      </w:r>
      <w:r w:rsidR="00714B28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E637C" w:rsidRPr="00275DC0">
        <w:rPr>
          <w:rFonts w:ascii="Times New Roman" w:eastAsia="仿宋_GB2312" w:hAnsi="Times New Roman" w:cs="Times New Roman"/>
          <w:sz w:val="32"/>
          <w:szCs w:val="32"/>
        </w:rPr>
        <w:t>配合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省人大常委会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做好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审计</w:t>
      </w:r>
      <w:r w:rsidR="00EC5FFD" w:rsidRPr="00275DC0">
        <w:rPr>
          <w:rFonts w:ascii="Times New Roman" w:eastAsia="仿宋_GB2312" w:hAnsi="Times New Roman" w:cs="Times New Roman"/>
          <w:sz w:val="32"/>
          <w:szCs w:val="32"/>
        </w:rPr>
        <w:t>整改监督</w:t>
      </w:r>
      <w:r w:rsidR="005F54BE" w:rsidRPr="00275DC0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EC5FFD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建立</w:t>
      </w:r>
      <w:proofErr w:type="gramStart"/>
      <w:r w:rsidR="004E637C" w:rsidRPr="00275DC0">
        <w:rPr>
          <w:rFonts w:ascii="Times New Roman" w:eastAsia="仿宋_GB2312" w:hAnsi="Times New Roman" w:cs="Times New Roman"/>
          <w:sz w:val="32"/>
          <w:szCs w:val="32"/>
        </w:rPr>
        <w:t>健全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财审</w:t>
      </w:r>
      <w:proofErr w:type="gramEnd"/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联动机制，把审计结果及整改情况作为</w:t>
      </w:r>
      <w:r w:rsidR="004E637C" w:rsidRPr="00275DC0">
        <w:rPr>
          <w:rFonts w:ascii="Times New Roman" w:eastAsia="仿宋_GB2312" w:hAnsi="Times New Roman" w:cs="Times New Roman"/>
          <w:sz w:val="32"/>
          <w:szCs w:val="32"/>
        </w:rPr>
        <w:t>预算安排和完善</w:t>
      </w:r>
      <w:r w:rsidR="00455A32" w:rsidRPr="00275DC0">
        <w:rPr>
          <w:rFonts w:ascii="Times New Roman" w:eastAsia="仿宋_GB2312" w:hAnsi="Times New Roman" w:cs="Times New Roman"/>
          <w:sz w:val="32"/>
          <w:szCs w:val="32"/>
        </w:rPr>
        <w:t>政策的重要依据，切实</w:t>
      </w:r>
      <w:r w:rsidR="00E35FD7" w:rsidRPr="00275DC0">
        <w:rPr>
          <w:rFonts w:ascii="Times New Roman" w:eastAsia="仿宋_GB2312" w:hAnsi="Times New Roman" w:cs="Times New Roman"/>
          <w:sz w:val="32"/>
          <w:szCs w:val="32"/>
        </w:rPr>
        <w:t>将绩效管理</w:t>
      </w:r>
      <w:r w:rsidR="00714B28" w:rsidRPr="00275DC0">
        <w:rPr>
          <w:rFonts w:ascii="Times New Roman" w:eastAsia="仿宋_GB2312" w:hAnsi="Times New Roman" w:cs="Times New Roman"/>
          <w:sz w:val="32"/>
          <w:szCs w:val="32"/>
        </w:rPr>
        <w:t>嵌入预算管理全过程，花钱必问效，无效必问责。</w:t>
      </w:r>
    </w:p>
    <w:p w:rsidR="0022527B" w:rsidRPr="00275DC0" w:rsidRDefault="00483458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（二）</w:t>
      </w:r>
      <w:r w:rsidR="000D10AA" w:rsidRPr="00275DC0">
        <w:rPr>
          <w:rFonts w:ascii="Times New Roman" w:eastAsia="楷体" w:hAnsi="Times New Roman" w:cs="Times New Roman"/>
          <w:b/>
          <w:sz w:val="32"/>
          <w:szCs w:val="32"/>
        </w:rPr>
        <w:t>对标对表目标标准，</w:t>
      </w:r>
      <w:r w:rsidR="005C076E">
        <w:rPr>
          <w:rFonts w:ascii="Times New Roman" w:eastAsia="楷体" w:hAnsi="Times New Roman" w:cs="Times New Roman" w:hint="eastAsia"/>
          <w:b/>
          <w:sz w:val="32"/>
          <w:szCs w:val="32"/>
        </w:rPr>
        <w:t>聚焦发力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精准施策</w:t>
      </w:r>
      <w:r w:rsidR="000D10AA" w:rsidRPr="00275DC0">
        <w:rPr>
          <w:rFonts w:ascii="Times New Roman" w:eastAsia="楷体" w:hAnsi="Times New Roman" w:cs="Times New Roman"/>
          <w:b/>
          <w:sz w:val="32"/>
          <w:szCs w:val="32"/>
        </w:rPr>
        <w:t>，坚决打好三大攻坚战</w:t>
      </w:r>
    </w:p>
    <w:p w:rsidR="00BE68FC" w:rsidRPr="00275DC0" w:rsidRDefault="0022527B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持续强化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扶贫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投入，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着力补缺口、补短板、补漏洞，巩固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两不愁三保障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E68FC" w:rsidRPr="00275DC0">
        <w:rPr>
          <w:rFonts w:ascii="Times New Roman" w:eastAsia="仿宋_GB2312" w:hAnsi="Times New Roman" w:cs="Times New Roman"/>
          <w:sz w:val="32"/>
          <w:szCs w:val="32"/>
        </w:rPr>
        <w:t>成果，强化特殊贫困人群兜底保障，做好易地扶贫搬迁后续扶持，确保脱贫成果得到人民认可、经得起历史检验。</w:t>
      </w:r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t>支持做好禁食野生动物后续处置和养殖户退出补偿，推动</w:t>
      </w:r>
      <w:r w:rsidR="004E2911" w:rsidRPr="00275DC0">
        <w:rPr>
          <w:rFonts w:ascii="Times New Roman" w:eastAsia="仿宋_GB2312" w:hAnsi="Times New Roman" w:cs="Times New Roman"/>
          <w:sz w:val="32"/>
          <w:szCs w:val="32"/>
        </w:rPr>
        <w:t>按期保质完成洞庭湖区和</w:t>
      </w:r>
      <w:r w:rsidR="004E291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E2911" w:rsidRPr="00275DC0">
        <w:rPr>
          <w:rFonts w:ascii="Times New Roman" w:eastAsia="仿宋_GB2312" w:hAnsi="Times New Roman" w:cs="Times New Roman"/>
          <w:sz w:val="32"/>
          <w:szCs w:val="32"/>
        </w:rPr>
        <w:t>四水</w:t>
      </w:r>
      <w:r w:rsidR="004E2911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2911" w:rsidRPr="00275DC0">
        <w:rPr>
          <w:rFonts w:ascii="Times New Roman" w:eastAsia="仿宋_GB2312" w:hAnsi="Times New Roman" w:cs="Times New Roman"/>
          <w:sz w:val="32"/>
          <w:szCs w:val="32"/>
        </w:rPr>
        <w:t>流域</w:t>
      </w:r>
      <w:proofErr w:type="gramStart"/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t>禁捕退捕任务</w:t>
      </w:r>
      <w:proofErr w:type="gramEnd"/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1822B7" w:rsidRPr="00275DC0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t>沿江化工</w:t>
      </w:r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企业搬迁改造，研究制定小水电退出分类补偿政策，支持打好一批重大</w:t>
      </w:r>
      <w:r w:rsidR="00E35FD7" w:rsidRPr="00275DC0">
        <w:rPr>
          <w:rFonts w:ascii="Times New Roman" w:eastAsia="仿宋_GB2312" w:hAnsi="Times New Roman" w:cs="Times New Roman"/>
          <w:sz w:val="32"/>
          <w:szCs w:val="32"/>
        </w:rPr>
        <w:t>克难攻坚</w:t>
      </w:r>
      <w:r w:rsidR="00A73D4E" w:rsidRPr="00275DC0">
        <w:rPr>
          <w:rFonts w:ascii="Times New Roman" w:eastAsia="仿宋_GB2312" w:hAnsi="Times New Roman" w:cs="Times New Roman"/>
          <w:sz w:val="32"/>
          <w:szCs w:val="32"/>
        </w:rPr>
        <w:t>战役，推动污染防治攻坚战取得阶段性成果。</w:t>
      </w:r>
      <w:r w:rsidR="004D7F39" w:rsidRPr="00275DC0">
        <w:rPr>
          <w:rFonts w:ascii="Times New Roman" w:eastAsia="仿宋_GB2312" w:hAnsi="Times New Roman" w:cs="Times New Roman"/>
          <w:sz w:val="32"/>
          <w:szCs w:val="32"/>
        </w:rPr>
        <w:t>积极稳妥化解隐性债务存量，分类有序推进平台公司转型，用好用活中央债务风险缓释政策，强化债务风险常态化监控，从严从重惩处违法违规举债行为，</w:t>
      </w:r>
      <w:r w:rsidR="006F714C" w:rsidRPr="00275DC0">
        <w:rPr>
          <w:rFonts w:ascii="Times New Roman" w:eastAsia="仿宋_GB2312" w:hAnsi="Times New Roman" w:cs="Times New Roman"/>
          <w:sz w:val="32"/>
          <w:szCs w:val="32"/>
        </w:rPr>
        <w:t>绝不因</w:t>
      </w:r>
      <w:r w:rsidR="00E278FF" w:rsidRPr="00275DC0">
        <w:rPr>
          <w:rFonts w:ascii="Times New Roman" w:eastAsia="仿宋_GB2312" w:hAnsi="Times New Roman" w:cs="Times New Roman"/>
          <w:sz w:val="32"/>
          <w:szCs w:val="32"/>
        </w:rPr>
        <w:t>财政困难就违规举债制造新的风险，绝不为解决短期问题留下后遗症</w:t>
      </w:r>
      <w:r w:rsidR="004D7F39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2527B" w:rsidRPr="00275DC0" w:rsidRDefault="0022527B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="00700C1B" w:rsidRPr="00275DC0">
        <w:rPr>
          <w:rFonts w:ascii="Times New Roman" w:eastAsia="楷体" w:hAnsi="Times New Roman" w:cs="Times New Roman"/>
          <w:b/>
          <w:sz w:val="32"/>
          <w:szCs w:val="32"/>
        </w:rPr>
        <w:t>三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="00700C1B" w:rsidRPr="00275DC0">
        <w:rPr>
          <w:rFonts w:ascii="Times New Roman" w:eastAsia="楷体" w:hAnsi="Times New Roman" w:cs="Times New Roman"/>
          <w:b/>
          <w:sz w:val="32"/>
          <w:szCs w:val="32"/>
        </w:rPr>
        <w:t>落实积极财政政策，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着力</w:t>
      </w:r>
      <w:r w:rsidR="00700C1B" w:rsidRPr="00275DC0">
        <w:rPr>
          <w:rFonts w:ascii="Times New Roman" w:eastAsia="楷体" w:hAnsi="Times New Roman" w:cs="Times New Roman"/>
          <w:b/>
          <w:sz w:val="32"/>
          <w:szCs w:val="32"/>
        </w:rPr>
        <w:t>育新机开新局，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全力</w:t>
      </w:r>
      <w:r w:rsidR="00700C1B" w:rsidRPr="00275DC0">
        <w:rPr>
          <w:rFonts w:ascii="Times New Roman" w:eastAsia="楷体" w:hAnsi="Times New Roman" w:cs="Times New Roman"/>
          <w:b/>
          <w:sz w:val="32"/>
          <w:szCs w:val="32"/>
        </w:rPr>
        <w:t>推动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经济</w:t>
      </w:r>
      <w:r w:rsidR="00700C1B" w:rsidRPr="00275DC0">
        <w:rPr>
          <w:rFonts w:ascii="Times New Roman" w:eastAsia="楷体" w:hAnsi="Times New Roman" w:cs="Times New Roman"/>
          <w:b/>
          <w:sz w:val="32"/>
          <w:szCs w:val="32"/>
        </w:rPr>
        <w:t>平稳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运行</w:t>
      </w:r>
    </w:p>
    <w:p w:rsidR="00EF671E" w:rsidRPr="00275DC0" w:rsidRDefault="00EF671E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不折不扣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把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各项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减税降</w:t>
      </w:r>
      <w:proofErr w:type="gramStart"/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费政策</w:t>
      </w:r>
      <w:proofErr w:type="gramEnd"/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落到实处，帮助企业特别是中小微企业、个体工商户渡过难关。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依法依规组织收入，严禁</w:t>
      </w:r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违规</w:t>
      </w:r>
      <w:proofErr w:type="gramStart"/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揽税收</w:t>
      </w:r>
      <w:proofErr w:type="gramEnd"/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费、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征收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过头税费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支持开展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产业项目建设年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5B31" w:rsidRPr="00275DC0">
        <w:rPr>
          <w:rFonts w:ascii="Times New Roman" w:eastAsia="仿宋_GB2312" w:hAnsi="Times New Roman" w:cs="Times New Roman"/>
          <w:sz w:val="32"/>
          <w:szCs w:val="32"/>
        </w:rPr>
        <w:t>活动，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Pr="00275DC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275DC0">
        <w:rPr>
          <w:rFonts w:ascii="Times New Roman" w:eastAsia="仿宋_GB2312" w:hAnsi="Times New Roman" w:cs="Times New Roman"/>
          <w:sz w:val="32"/>
          <w:szCs w:val="32"/>
        </w:rPr>
        <w:t>企</w:t>
      </w:r>
      <w:proofErr w:type="gramStart"/>
      <w:r w:rsidRPr="00275DC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275DC0">
        <w:rPr>
          <w:rFonts w:ascii="Times New Roman" w:eastAsia="仿宋_GB2312" w:hAnsi="Times New Roman" w:cs="Times New Roman"/>
          <w:sz w:val="32"/>
          <w:szCs w:val="32"/>
        </w:rPr>
        <w:t>策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引进一批电子信息、工程机械、汽车制造等领域集群带动效应强的龙头项目，推动产业</w:t>
      </w:r>
      <w:r w:rsidR="00700C1B" w:rsidRPr="00275DC0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税源结构转型升级。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支持深化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一件事一次办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政务服务改革，进一步优化营商环境，激发市场活力和社会创造力。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管好用好新增债券资金，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重点</w:t>
      </w:r>
      <w:proofErr w:type="gramStart"/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支持自</w:t>
      </w:r>
      <w:proofErr w:type="gramEnd"/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贸区、湘江新区、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两山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35FD7" w:rsidRPr="00275DC0">
        <w:rPr>
          <w:rFonts w:ascii="Times New Roman" w:eastAsia="仿宋_GB2312" w:hAnsi="Times New Roman" w:cs="Times New Roman"/>
          <w:sz w:val="32"/>
          <w:szCs w:val="32"/>
        </w:rPr>
        <w:t>、城陵矶港新区等对全省创新开放发展具有引领意义的标志性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区域，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优先安排在建</w:t>
      </w:r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和</w:t>
      </w:r>
      <w:r w:rsidR="005151EE" w:rsidRPr="00275DC0">
        <w:rPr>
          <w:rFonts w:ascii="Times New Roman" w:eastAsia="仿宋_GB2312" w:hAnsi="Times New Roman" w:cs="Times New Roman"/>
          <w:sz w:val="32"/>
          <w:szCs w:val="32"/>
        </w:rPr>
        <w:t>前期准备充分的</w:t>
      </w:r>
      <w:r w:rsidR="00444574" w:rsidRPr="00275DC0">
        <w:rPr>
          <w:rFonts w:ascii="Times New Roman" w:eastAsia="仿宋_GB2312" w:hAnsi="Times New Roman" w:cs="Times New Roman"/>
          <w:sz w:val="32"/>
          <w:szCs w:val="32"/>
        </w:rPr>
        <w:t>新开工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项目，切实做到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快安排、快发行、快使用、快见效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141E1" w:rsidRPr="00275DC0">
        <w:rPr>
          <w:rFonts w:ascii="Times New Roman" w:eastAsia="仿宋_GB2312" w:hAnsi="Times New Roman" w:cs="Times New Roman"/>
          <w:sz w:val="32"/>
          <w:szCs w:val="32"/>
        </w:rPr>
        <w:t>，充分发挥债券资金扩投资、稳增长、促改革、调结构、惠民生、防风险、保稳定政策作用。</w:t>
      </w:r>
    </w:p>
    <w:p w:rsidR="00444574" w:rsidRPr="00275DC0" w:rsidRDefault="00700C1B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（四</w:t>
      </w:r>
      <w:r w:rsidR="0022527B" w:rsidRPr="00275DC0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="00593F7A" w:rsidRPr="00275DC0">
        <w:rPr>
          <w:rFonts w:ascii="Times New Roman" w:eastAsia="楷体" w:hAnsi="Times New Roman" w:cs="Times New Roman"/>
          <w:b/>
          <w:sz w:val="32"/>
          <w:szCs w:val="32"/>
        </w:rPr>
        <w:t>加强政策协调</w:t>
      </w:r>
      <w:r w:rsidR="001C2AE5">
        <w:rPr>
          <w:rFonts w:ascii="Times New Roman" w:eastAsia="楷体" w:hAnsi="Times New Roman" w:cs="Times New Roman" w:hint="eastAsia"/>
          <w:b/>
          <w:sz w:val="32"/>
          <w:szCs w:val="32"/>
        </w:rPr>
        <w:t>衔接</w:t>
      </w:r>
      <w:r w:rsidR="00593F7A" w:rsidRPr="00275DC0">
        <w:rPr>
          <w:rFonts w:ascii="Times New Roman" w:eastAsia="楷体" w:hAnsi="Times New Roman" w:cs="Times New Roman"/>
          <w:b/>
          <w:sz w:val="32"/>
          <w:szCs w:val="32"/>
        </w:rPr>
        <w:t>，</w:t>
      </w:r>
      <w:r w:rsidR="001C2AE5">
        <w:rPr>
          <w:rFonts w:ascii="Times New Roman" w:eastAsia="楷体" w:hAnsi="Times New Roman" w:cs="Times New Roman" w:hint="eastAsia"/>
          <w:b/>
          <w:sz w:val="32"/>
          <w:szCs w:val="32"/>
        </w:rPr>
        <w:t>用心用情用力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保障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，</w:t>
      </w:r>
      <w:proofErr w:type="gramStart"/>
      <w:r w:rsidR="001C2AE5">
        <w:rPr>
          <w:rFonts w:ascii="Times New Roman" w:eastAsia="楷体" w:hAnsi="Times New Roman" w:cs="Times New Roman" w:hint="eastAsia"/>
          <w:b/>
          <w:sz w:val="32"/>
          <w:szCs w:val="32"/>
        </w:rPr>
        <w:t>织密编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实基本</w:t>
      </w:r>
      <w:proofErr w:type="gramEnd"/>
      <w:r w:rsidRPr="00275DC0">
        <w:rPr>
          <w:rFonts w:ascii="Times New Roman" w:eastAsia="楷体" w:hAnsi="Times New Roman" w:cs="Times New Roman"/>
          <w:b/>
          <w:sz w:val="32"/>
          <w:szCs w:val="32"/>
        </w:rPr>
        <w:t>民生底网</w:t>
      </w:r>
    </w:p>
    <w:p w:rsidR="00A842BF" w:rsidRPr="00275DC0" w:rsidRDefault="00B34AFF" w:rsidP="00D404DC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把稳就业、保就业作为重中之重，</w:t>
      </w:r>
      <w:r w:rsidR="00E15FAA" w:rsidRPr="00275DC0">
        <w:rPr>
          <w:rFonts w:ascii="Times New Roman" w:eastAsia="仿宋_GB2312" w:hAnsi="Times New Roman" w:cs="Times New Roman"/>
          <w:sz w:val="32"/>
          <w:szCs w:val="32"/>
        </w:rPr>
        <w:t>继续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开展职业技能提升</w:t>
      </w:r>
      <w:r w:rsidR="00E15FAA" w:rsidRPr="00275DC0">
        <w:rPr>
          <w:rFonts w:ascii="Times New Roman" w:eastAsia="仿宋_GB2312" w:hAnsi="Times New Roman" w:cs="Times New Roman"/>
          <w:sz w:val="32"/>
          <w:szCs w:val="32"/>
        </w:rPr>
        <w:t>行动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，加强失业人员基本生活保障和再就业服务，突出支持做好高校毕业生、退役军人、农民工等重点人员就业工作。</w:t>
      </w:r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加强基本民生保障，</w:t>
      </w:r>
      <w:r w:rsidR="00E249C3" w:rsidRPr="00275DC0">
        <w:rPr>
          <w:rFonts w:ascii="Times New Roman" w:eastAsia="仿宋_GB2312" w:hAnsi="Times New Roman" w:cs="Times New Roman"/>
          <w:sz w:val="32"/>
          <w:szCs w:val="32"/>
        </w:rPr>
        <w:t>强化政策协调衔接，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大幅增加</w:t>
      </w:r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扶贫、义务教育、基本养老、基本医疗、</w:t>
      </w:r>
      <w:proofErr w:type="gramStart"/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城乡低保等</w:t>
      </w:r>
      <w:proofErr w:type="gramEnd"/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民生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领域投入</w:t>
      </w:r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312F9" w:rsidRPr="00275DC0">
        <w:rPr>
          <w:rFonts w:ascii="Times New Roman" w:eastAsia="仿宋_GB2312" w:hAnsi="Times New Roman" w:cs="Times New Roman"/>
          <w:sz w:val="32"/>
          <w:szCs w:val="32"/>
        </w:rPr>
        <w:t>注重关键时点困难人群帮扶，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完善困难群众救助长效机制</w:t>
      </w:r>
      <w:r w:rsidR="004312F9" w:rsidRPr="00275DC0">
        <w:rPr>
          <w:rFonts w:ascii="Times New Roman" w:eastAsia="仿宋_GB2312" w:hAnsi="Times New Roman" w:cs="Times New Roman"/>
          <w:sz w:val="32"/>
          <w:szCs w:val="32"/>
        </w:rPr>
        <w:t>。加大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公共卫生和重大疫情防控救治体系</w:t>
      </w:r>
      <w:r w:rsidR="004312F9" w:rsidRPr="00275DC0">
        <w:rPr>
          <w:rFonts w:ascii="Times New Roman" w:eastAsia="仿宋_GB2312" w:hAnsi="Times New Roman" w:cs="Times New Roman"/>
          <w:sz w:val="32"/>
          <w:szCs w:val="32"/>
        </w:rPr>
        <w:t>投入</w:t>
      </w:r>
      <w:r w:rsidR="00AE6280"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，</w:t>
      </w:r>
      <w:r w:rsidR="00AE6280">
        <w:rPr>
          <w:rFonts w:ascii="Times New Roman" w:eastAsia="仿宋_GB2312" w:hAnsi="Times New Roman" w:cs="Times New Roman" w:hint="eastAsia"/>
          <w:sz w:val="32"/>
          <w:szCs w:val="32"/>
        </w:rPr>
        <w:t>支持建设区域医疗卫生中心，</w:t>
      </w:r>
      <w:r w:rsidR="00145AA6" w:rsidRPr="00275DC0">
        <w:rPr>
          <w:rFonts w:ascii="Times New Roman" w:eastAsia="仿宋_GB2312" w:hAnsi="Times New Roman" w:cs="Times New Roman"/>
          <w:sz w:val="32"/>
          <w:szCs w:val="32"/>
        </w:rPr>
        <w:t>提高应对突发公共卫生事件能力。</w:t>
      </w:r>
      <w:r w:rsidR="00E35FD7" w:rsidRPr="00275DC0">
        <w:rPr>
          <w:rFonts w:ascii="Times New Roman" w:eastAsia="仿宋_GB2312" w:hAnsi="Times New Roman" w:cs="Times New Roman"/>
          <w:sz w:val="32"/>
          <w:szCs w:val="32"/>
        </w:rPr>
        <w:t>特事特办、急事急办，</w:t>
      </w:r>
      <w:r w:rsidR="00A842BF" w:rsidRPr="00275DC0">
        <w:rPr>
          <w:rFonts w:ascii="Times New Roman" w:eastAsia="仿宋_GB2312" w:hAnsi="Times New Roman" w:cs="Times New Roman"/>
          <w:sz w:val="32"/>
          <w:szCs w:val="32"/>
        </w:rPr>
        <w:t>及时核拨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储备</w:t>
      </w:r>
      <w:r w:rsidR="00A842BF" w:rsidRPr="00275DC0">
        <w:rPr>
          <w:rFonts w:ascii="Times New Roman" w:eastAsia="仿宋_GB2312" w:hAnsi="Times New Roman" w:cs="Times New Roman"/>
          <w:sz w:val="32"/>
          <w:szCs w:val="32"/>
        </w:rPr>
        <w:t>物资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和救灾资金</w:t>
      </w:r>
      <w:r w:rsidR="00E249C3" w:rsidRPr="00275DC0">
        <w:rPr>
          <w:rFonts w:ascii="Times New Roman" w:eastAsia="仿宋_GB2312" w:hAnsi="Times New Roman" w:cs="Times New Roman"/>
          <w:sz w:val="32"/>
          <w:szCs w:val="32"/>
        </w:rPr>
        <w:t>，全力做好防汛救灾</w:t>
      </w:r>
      <w:r w:rsidR="002A1A41" w:rsidRPr="00275DC0">
        <w:rPr>
          <w:rFonts w:ascii="Times New Roman" w:eastAsia="仿宋_GB2312" w:hAnsi="Times New Roman" w:cs="Times New Roman"/>
          <w:sz w:val="32"/>
          <w:szCs w:val="32"/>
        </w:rPr>
        <w:t>后勤</w:t>
      </w:r>
      <w:r w:rsidR="00E249C3" w:rsidRPr="00275DC0">
        <w:rPr>
          <w:rFonts w:ascii="Times New Roman" w:eastAsia="仿宋_GB2312" w:hAnsi="Times New Roman" w:cs="Times New Roman"/>
          <w:sz w:val="32"/>
          <w:szCs w:val="32"/>
        </w:rPr>
        <w:t>保障。</w:t>
      </w:r>
    </w:p>
    <w:p w:rsidR="00E15FAA" w:rsidRPr="00275DC0" w:rsidRDefault="00700C1B" w:rsidP="00D404DC">
      <w:pPr>
        <w:widowControl w:val="0"/>
        <w:spacing w:after="0"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sz w:val="32"/>
          <w:szCs w:val="32"/>
        </w:rPr>
      </w:pPr>
      <w:r w:rsidRPr="00275DC0">
        <w:rPr>
          <w:rFonts w:ascii="Times New Roman" w:eastAsia="楷体" w:hAnsi="Times New Roman" w:cs="Times New Roman"/>
          <w:b/>
          <w:sz w:val="32"/>
          <w:szCs w:val="32"/>
        </w:rPr>
        <w:t>（五</w:t>
      </w:r>
      <w:r w:rsidR="0022527B" w:rsidRPr="00275DC0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持续</w:t>
      </w:r>
      <w:r w:rsidR="004C7297" w:rsidRPr="00275DC0">
        <w:rPr>
          <w:rFonts w:ascii="Times New Roman" w:eastAsia="楷体" w:hAnsi="Times New Roman" w:cs="Times New Roman"/>
          <w:b/>
          <w:sz w:val="32"/>
          <w:szCs w:val="32"/>
        </w:rPr>
        <w:t>强化财力下沉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，</w:t>
      </w:r>
      <w:r w:rsidR="004C7297" w:rsidRPr="00275DC0">
        <w:rPr>
          <w:rFonts w:ascii="Times New Roman" w:eastAsia="楷体" w:hAnsi="Times New Roman" w:cs="Times New Roman"/>
          <w:b/>
          <w:sz w:val="32"/>
          <w:szCs w:val="32"/>
        </w:rPr>
        <w:t>硬化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财经</w:t>
      </w:r>
      <w:r w:rsidR="004C7297" w:rsidRPr="00275DC0">
        <w:rPr>
          <w:rFonts w:ascii="Times New Roman" w:eastAsia="楷体" w:hAnsi="Times New Roman" w:cs="Times New Roman"/>
          <w:b/>
          <w:sz w:val="32"/>
          <w:szCs w:val="32"/>
        </w:rPr>
        <w:t>纪律约束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，</w:t>
      </w:r>
      <w:r w:rsidR="0032527C">
        <w:rPr>
          <w:rFonts w:ascii="Times New Roman" w:eastAsia="楷体" w:hAnsi="Times New Roman" w:cs="Times New Roman" w:hint="eastAsia"/>
          <w:b/>
          <w:sz w:val="32"/>
          <w:szCs w:val="32"/>
        </w:rPr>
        <w:t>牢牢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守住</w:t>
      </w:r>
      <w:r w:rsidR="00874FC2" w:rsidRPr="00275DC0">
        <w:rPr>
          <w:rFonts w:ascii="Times New Roman" w:eastAsia="楷体" w:hAnsi="Times New Roman" w:cs="Times New Roman"/>
          <w:b/>
          <w:sz w:val="32"/>
          <w:szCs w:val="32"/>
        </w:rPr>
        <w:t>不出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“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三保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”</w:t>
      </w:r>
      <w:r w:rsidRPr="00275DC0">
        <w:rPr>
          <w:rFonts w:ascii="Times New Roman" w:eastAsia="楷体" w:hAnsi="Times New Roman" w:cs="Times New Roman"/>
          <w:b/>
          <w:sz w:val="32"/>
          <w:szCs w:val="32"/>
        </w:rPr>
        <w:t>风险底线</w:t>
      </w:r>
    </w:p>
    <w:p w:rsidR="00542D5B" w:rsidRPr="00275DC0" w:rsidRDefault="005866DB" w:rsidP="006B56E4">
      <w:pPr>
        <w:spacing w:after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t>进一步加大财力下沉力度，提升市县财政保障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水平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。完善库款调度机制，</w:t>
      </w:r>
      <w:r w:rsidR="007A4CFC" w:rsidRPr="00275DC0">
        <w:rPr>
          <w:rFonts w:ascii="Times New Roman" w:eastAsia="仿宋_GB2312" w:hAnsi="Times New Roman" w:cs="Times New Roman"/>
          <w:sz w:val="32"/>
          <w:szCs w:val="32"/>
        </w:rPr>
        <w:t>提高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库款优先</w:t>
      </w:r>
      <w:r w:rsidR="007A4CFC" w:rsidRPr="00275DC0">
        <w:rPr>
          <w:rFonts w:ascii="Times New Roman" w:eastAsia="仿宋_GB2312" w:hAnsi="Times New Roman" w:cs="Times New Roman"/>
          <w:sz w:val="32"/>
          <w:szCs w:val="32"/>
        </w:rPr>
        <w:t>精准保障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三保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A4CFC" w:rsidRPr="00275DC0">
        <w:rPr>
          <w:rFonts w:ascii="Times New Roman" w:eastAsia="仿宋_GB2312" w:hAnsi="Times New Roman" w:cs="Times New Roman"/>
          <w:sz w:val="32"/>
          <w:szCs w:val="32"/>
        </w:rPr>
        <w:t>能力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划定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六条红线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，包括严禁编制赤字预算、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支出留硬缺口、无预算超预算安排支出、违规举债和使用债券资金、低效无效使用和浪费财政资金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健全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四项机制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，包括</w:t>
      </w:r>
      <w:r w:rsidR="00062135" w:rsidRPr="00275DC0">
        <w:rPr>
          <w:rFonts w:ascii="Times New Roman" w:eastAsia="仿宋_GB2312" w:hAnsi="Times New Roman" w:cs="Times New Roman"/>
          <w:sz w:val="32"/>
          <w:szCs w:val="32"/>
        </w:rPr>
        <w:t>党政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一把手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负责、预算审核备案、预算执行监控、民生政策备案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。对突破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六条红线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94A05" w:rsidRPr="00275DC0">
        <w:rPr>
          <w:rFonts w:ascii="Times New Roman" w:eastAsia="仿宋_GB2312" w:hAnsi="Times New Roman" w:cs="Times New Roman"/>
          <w:sz w:val="32"/>
          <w:szCs w:val="32"/>
        </w:rPr>
        <w:t>、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不落实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四项机制</w:t>
      </w:r>
      <w:r w:rsidR="007F024B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94A05" w:rsidRPr="00275DC0">
        <w:rPr>
          <w:rFonts w:ascii="Times New Roman" w:eastAsia="仿宋_GB2312" w:hAnsi="Times New Roman" w:cs="Times New Roman"/>
          <w:sz w:val="32"/>
          <w:szCs w:val="32"/>
        </w:rPr>
        <w:t>的，采取考核扣分、扣减资金、约谈通报、</w:t>
      </w:r>
      <w:proofErr w:type="gramStart"/>
      <w:r w:rsidR="00B94A05" w:rsidRPr="00275DC0">
        <w:rPr>
          <w:rFonts w:ascii="Times New Roman" w:eastAsia="仿宋_GB2312" w:hAnsi="Times New Roman" w:cs="Times New Roman"/>
          <w:sz w:val="32"/>
          <w:szCs w:val="32"/>
        </w:rPr>
        <w:t>提请问</w:t>
      </w:r>
      <w:proofErr w:type="gramEnd"/>
      <w:r w:rsidR="00B94A05" w:rsidRPr="00275DC0">
        <w:rPr>
          <w:rFonts w:ascii="Times New Roman" w:eastAsia="仿宋_GB2312" w:hAnsi="Times New Roman" w:cs="Times New Roman"/>
          <w:sz w:val="32"/>
          <w:szCs w:val="32"/>
        </w:rPr>
        <w:t>责等方式严肃处理</w:t>
      </w:r>
      <w:r w:rsidR="00425BC8" w:rsidRPr="00275DC0">
        <w:rPr>
          <w:rFonts w:ascii="Times New Roman" w:eastAsia="仿宋_GB2312" w:hAnsi="Times New Roman" w:cs="Times New Roman"/>
          <w:sz w:val="32"/>
          <w:szCs w:val="32"/>
        </w:rPr>
        <w:t>。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依托监控平台，健全监控机制，切实加强直达资金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安排使用</w:t>
      </w:r>
      <w:r w:rsidR="006B56E4">
        <w:rPr>
          <w:rFonts w:ascii="Times New Roman" w:eastAsia="仿宋_GB2312" w:hAnsi="Times New Roman" w:cs="Times New Roman" w:hint="eastAsia"/>
          <w:sz w:val="32"/>
          <w:szCs w:val="32"/>
        </w:rPr>
        <w:t>监督管控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，确保每笔资</w:t>
      </w:r>
      <w:proofErr w:type="gramStart"/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金数据</w:t>
      </w:r>
      <w:proofErr w:type="gramEnd"/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真实、账目清晰、流向明确，用到最急需、最紧要地方，牢牢守住不发生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2E2483" w:rsidRPr="00275DC0">
        <w:rPr>
          <w:rFonts w:ascii="Times New Roman" w:eastAsia="仿宋_GB2312" w:hAnsi="Times New Roman" w:cs="Times New Roman"/>
          <w:sz w:val="32"/>
          <w:szCs w:val="32"/>
        </w:rPr>
        <w:t>风险底线。</w:t>
      </w:r>
    </w:p>
    <w:p w:rsidR="00275DC0" w:rsidRPr="00275DC0" w:rsidRDefault="00275DC0" w:rsidP="00275DC0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DC0">
        <w:rPr>
          <w:rFonts w:ascii="Times New Roman" w:eastAsia="仿宋_GB2312" w:hAnsi="Times New Roman" w:cs="Times New Roman"/>
          <w:sz w:val="32"/>
          <w:szCs w:val="32"/>
        </w:rPr>
        <w:lastRenderedPageBreak/>
        <w:t>我们将以习近平新时代中国特色社会主义思想为指导，在省委省政府的坚强领导下，自觉接受省人大常委会的监督，认真落实本次会议审议意见，积极主动作为，在应对危机中掌握主动权、打好主动仗，更好发挥财政职能作用，为夺取脱贫攻坚决战胜利，实现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DC0">
        <w:rPr>
          <w:rFonts w:ascii="Times New Roman" w:eastAsia="仿宋_GB2312" w:hAnsi="Times New Roman" w:cs="Times New Roman"/>
          <w:sz w:val="32"/>
          <w:szCs w:val="32"/>
        </w:rPr>
        <w:t>规划圆满收官，全面建成小康社会贡献力量。</w:t>
      </w:r>
    </w:p>
    <w:p w:rsidR="00275DC0" w:rsidRPr="00275DC0" w:rsidRDefault="00275DC0" w:rsidP="00275DC0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75DC0" w:rsidRPr="00275DC0" w:rsidRDefault="00275DC0" w:rsidP="00B94A05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75DC0" w:rsidRPr="00275DC0" w:rsidSect="00392A60">
      <w:pgSz w:w="11906" w:h="16838"/>
      <w:pgMar w:top="1588" w:right="1588" w:bottom="1588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96" w:rsidRDefault="004D2296" w:rsidP="00840C74">
      <w:pPr>
        <w:spacing w:after="0"/>
      </w:pPr>
      <w:r>
        <w:separator/>
      </w:r>
    </w:p>
  </w:endnote>
  <w:endnote w:type="continuationSeparator" w:id="0">
    <w:p w:rsidR="004D2296" w:rsidRDefault="004D2296" w:rsidP="00840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96" w:rsidRDefault="004D2296" w:rsidP="00840C74">
      <w:pPr>
        <w:spacing w:after="0"/>
      </w:pPr>
      <w:r>
        <w:separator/>
      </w:r>
    </w:p>
  </w:footnote>
  <w:footnote w:type="continuationSeparator" w:id="0">
    <w:p w:rsidR="004D2296" w:rsidRDefault="004D2296" w:rsidP="00840C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58"/>
    <w:rsid w:val="000019BC"/>
    <w:rsid w:val="00006027"/>
    <w:rsid w:val="000102AE"/>
    <w:rsid w:val="00010C1C"/>
    <w:rsid w:val="0001361A"/>
    <w:rsid w:val="00013BCF"/>
    <w:rsid w:val="000141E1"/>
    <w:rsid w:val="00015788"/>
    <w:rsid w:val="0001731F"/>
    <w:rsid w:val="000207D8"/>
    <w:rsid w:val="00020E25"/>
    <w:rsid w:val="00022BD8"/>
    <w:rsid w:val="00023E57"/>
    <w:rsid w:val="000403D1"/>
    <w:rsid w:val="000457C6"/>
    <w:rsid w:val="00047310"/>
    <w:rsid w:val="0004771A"/>
    <w:rsid w:val="00050D55"/>
    <w:rsid w:val="000529F9"/>
    <w:rsid w:val="00055171"/>
    <w:rsid w:val="000557EB"/>
    <w:rsid w:val="00057007"/>
    <w:rsid w:val="000611A2"/>
    <w:rsid w:val="00062135"/>
    <w:rsid w:val="0006481A"/>
    <w:rsid w:val="0007115C"/>
    <w:rsid w:val="000723BB"/>
    <w:rsid w:val="00072F82"/>
    <w:rsid w:val="00074407"/>
    <w:rsid w:val="00081AEE"/>
    <w:rsid w:val="00082427"/>
    <w:rsid w:val="00083BCA"/>
    <w:rsid w:val="00084FF9"/>
    <w:rsid w:val="000858E8"/>
    <w:rsid w:val="00085FD8"/>
    <w:rsid w:val="0009003A"/>
    <w:rsid w:val="00090F3E"/>
    <w:rsid w:val="00092A2D"/>
    <w:rsid w:val="000937F3"/>
    <w:rsid w:val="00093D7A"/>
    <w:rsid w:val="00094FE2"/>
    <w:rsid w:val="0009508B"/>
    <w:rsid w:val="000A0C2B"/>
    <w:rsid w:val="000A1A30"/>
    <w:rsid w:val="000A6507"/>
    <w:rsid w:val="000A74CF"/>
    <w:rsid w:val="000A7C0A"/>
    <w:rsid w:val="000A7CBE"/>
    <w:rsid w:val="000B4001"/>
    <w:rsid w:val="000B42DD"/>
    <w:rsid w:val="000B5D4F"/>
    <w:rsid w:val="000B5F15"/>
    <w:rsid w:val="000B776A"/>
    <w:rsid w:val="000C0FBC"/>
    <w:rsid w:val="000C127E"/>
    <w:rsid w:val="000C29DF"/>
    <w:rsid w:val="000D10AA"/>
    <w:rsid w:val="000D1B07"/>
    <w:rsid w:val="000D3601"/>
    <w:rsid w:val="000D4BD7"/>
    <w:rsid w:val="000D6DAA"/>
    <w:rsid w:val="000E4998"/>
    <w:rsid w:val="000E4B8E"/>
    <w:rsid w:val="000E5FBE"/>
    <w:rsid w:val="000E7633"/>
    <w:rsid w:val="000E77C3"/>
    <w:rsid w:val="000F08F5"/>
    <w:rsid w:val="000F14EB"/>
    <w:rsid w:val="000F15B5"/>
    <w:rsid w:val="000F6DD2"/>
    <w:rsid w:val="000F6EBB"/>
    <w:rsid w:val="000F7235"/>
    <w:rsid w:val="000F7E78"/>
    <w:rsid w:val="001006E4"/>
    <w:rsid w:val="00100C5C"/>
    <w:rsid w:val="001020BE"/>
    <w:rsid w:val="00102A9F"/>
    <w:rsid w:val="001046CA"/>
    <w:rsid w:val="00104FF8"/>
    <w:rsid w:val="00106D21"/>
    <w:rsid w:val="00113363"/>
    <w:rsid w:val="00115C68"/>
    <w:rsid w:val="00122A66"/>
    <w:rsid w:val="00122ED0"/>
    <w:rsid w:val="00123739"/>
    <w:rsid w:val="0012706C"/>
    <w:rsid w:val="001364C1"/>
    <w:rsid w:val="0013699B"/>
    <w:rsid w:val="00136E1C"/>
    <w:rsid w:val="00136F7B"/>
    <w:rsid w:val="00142AD1"/>
    <w:rsid w:val="0014472F"/>
    <w:rsid w:val="00145AA6"/>
    <w:rsid w:val="00153C87"/>
    <w:rsid w:val="00157BF3"/>
    <w:rsid w:val="001607E1"/>
    <w:rsid w:val="00160F7F"/>
    <w:rsid w:val="00163C54"/>
    <w:rsid w:val="0016493B"/>
    <w:rsid w:val="00164C66"/>
    <w:rsid w:val="00171305"/>
    <w:rsid w:val="00172FC5"/>
    <w:rsid w:val="00175209"/>
    <w:rsid w:val="001771D9"/>
    <w:rsid w:val="00177455"/>
    <w:rsid w:val="00180D02"/>
    <w:rsid w:val="001822B7"/>
    <w:rsid w:val="001832F1"/>
    <w:rsid w:val="0018391C"/>
    <w:rsid w:val="001845F4"/>
    <w:rsid w:val="001846A9"/>
    <w:rsid w:val="0018676B"/>
    <w:rsid w:val="001944B9"/>
    <w:rsid w:val="001A0286"/>
    <w:rsid w:val="001A0870"/>
    <w:rsid w:val="001A0CAB"/>
    <w:rsid w:val="001B19D9"/>
    <w:rsid w:val="001B201C"/>
    <w:rsid w:val="001B4996"/>
    <w:rsid w:val="001B6F67"/>
    <w:rsid w:val="001C1F84"/>
    <w:rsid w:val="001C2AE5"/>
    <w:rsid w:val="001C3F9B"/>
    <w:rsid w:val="001C4B58"/>
    <w:rsid w:val="001C68F0"/>
    <w:rsid w:val="001D1AD8"/>
    <w:rsid w:val="001D2A05"/>
    <w:rsid w:val="001D2F25"/>
    <w:rsid w:val="001D518C"/>
    <w:rsid w:val="001D6E0F"/>
    <w:rsid w:val="001D7C7F"/>
    <w:rsid w:val="001E01FC"/>
    <w:rsid w:val="001E35CF"/>
    <w:rsid w:val="001E4583"/>
    <w:rsid w:val="001F115B"/>
    <w:rsid w:val="001F273F"/>
    <w:rsid w:val="001F5F9E"/>
    <w:rsid w:val="001F6801"/>
    <w:rsid w:val="001F6BAE"/>
    <w:rsid w:val="002011FE"/>
    <w:rsid w:val="002021A1"/>
    <w:rsid w:val="002028C0"/>
    <w:rsid w:val="00202D9D"/>
    <w:rsid w:val="00203D10"/>
    <w:rsid w:val="002052D1"/>
    <w:rsid w:val="002103A9"/>
    <w:rsid w:val="002142FE"/>
    <w:rsid w:val="002143E9"/>
    <w:rsid w:val="00216247"/>
    <w:rsid w:val="002214C1"/>
    <w:rsid w:val="00221665"/>
    <w:rsid w:val="0022527B"/>
    <w:rsid w:val="002379B1"/>
    <w:rsid w:val="00245AD2"/>
    <w:rsid w:val="00247429"/>
    <w:rsid w:val="00252A2E"/>
    <w:rsid w:val="00254022"/>
    <w:rsid w:val="00254466"/>
    <w:rsid w:val="00256450"/>
    <w:rsid w:val="0026560C"/>
    <w:rsid w:val="00272686"/>
    <w:rsid w:val="002734A1"/>
    <w:rsid w:val="0027544E"/>
    <w:rsid w:val="00275490"/>
    <w:rsid w:val="00275DC0"/>
    <w:rsid w:val="002764E7"/>
    <w:rsid w:val="00277ABC"/>
    <w:rsid w:val="00282B15"/>
    <w:rsid w:val="0029035E"/>
    <w:rsid w:val="00292529"/>
    <w:rsid w:val="00292AAF"/>
    <w:rsid w:val="0029449E"/>
    <w:rsid w:val="002A1873"/>
    <w:rsid w:val="002A1A41"/>
    <w:rsid w:val="002A259E"/>
    <w:rsid w:val="002B107D"/>
    <w:rsid w:val="002B2DE1"/>
    <w:rsid w:val="002B5D02"/>
    <w:rsid w:val="002B5F14"/>
    <w:rsid w:val="002C035B"/>
    <w:rsid w:val="002C20E6"/>
    <w:rsid w:val="002D06B9"/>
    <w:rsid w:val="002D1C6E"/>
    <w:rsid w:val="002D4F0B"/>
    <w:rsid w:val="002D5B4E"/>
    <w:rsid w:val="002D5C5B"/>
    <w:rsid w:val="002D7A94"/>
    <w:rsid w:val="002E1DEC"/>
    <w:rsid w:val="002E2483"/>
    <w:rsid w:val="002E3E09"/>
    <w:rsid w:val="002E4CD2"/>
    <w:rsid w:val="002E4D4D"/>
    <w:rsid w:val="002F3E13"/>
    <w:rsid w:val="002F500D"/>
    <w:rsid w:val="00302EDB"/>
    <w:rsid w:val="00304313"/>
    <w:rsid w:val="00304C3D"/>
    <w:rsid w:val="0030590B"/>
    <w:rsid w:val="00306328"/>
    <w:rsid w:val="003116CA"/>
    <w:rsid w:val="0031348F"/>
    <w:rsid w:val="00314148"/>
    <w:rsid w:val="00314959"/>
    <w:rsid w:val="003175C7"/>
    <w:rsid w:val="0032045D"/>
    <w:rsid w:val="00321334"/>
    <w:rsid w:val="00323D8F"/>
    <w:rsid w:val="0032527C"/>
    <w:rsid w:val="00326751"/>
    <w:rsid w:val="00331A06"/>
    <w:rsid w:val="00333218"/>
    <w:rsid w:val="00335B63"/>
    <w:rsid w:val="00337DAE"/>
    <w:rsid w:val="003431BC"/>
    <w:rsid w:val="003444C7"/>
    <w:rsid w:val="00347168"/>
    <w:rsid w:val="00347A29"/>
    <w:rsid w:val="00347F5E"/>
    <w:rsid w:val="00350614"/>
    <w:rsid w:val="00350788"/>
    <w:rsid w:val="003514DE"/>
    <w:rsid w:val="00351616"/>
    <w:rsid w:val="0035184B"/>
    <w:rsid w:val="00352E16"/>
    <w:rsid w:val="0035339D"/>
    <w:rsid w:val="00355CE0"/>
    <w:rsid w:val="00357717"/>
    <w:rsid w:val="00361564"/>
    <w:rsid w:val="00362D0D"/>
    <w:rsid w:val="00363C85"/>
    <w:rsid w:val="00364AAA"/>
    <w:rsid w:val="003659B7"/>
    <w:rsid w:val="00366051"/>
    <w:rsid w:val="00367F52"/>
    <w:rsid w:val="003744F7"/>
    <w:rsid w:val="00374EA1"/>
    <w:rsid w:val="00375EE8"/>
    <w:rsid w:val="00377430"/>
    <w:rsid w:val="003775B0"/>
    <w:rsid w:val="00380FB6"/>
    <w:rsid w:val="00385345"/>
    <w:rsid w:val="00385FAF"/>
    <w:rsid w:val="0039274E"/>
    <w:rsid w:val="00392A60"/>
    <w:rsid w:val="003944E5"/>
    <w:rsid w:val="00397820"/>
    <w:rsid w:val="00397CEF"/>
    <w:rsid w:val="003A3FC8"/>
    <w:rsid w:val="003A6412"/>
    <w:rsid w:val="003B0DD2"/>
    <w:rsid w:val="003B12B5"/>
    <w:rsid w:val="003B18E3"/>
    <w:rsid w:val="003B5BCF"/>
    <w:rsid w:val="003B5D1D"/>
    <w:rsid w:val="003C0C29"/>
    <w:rsid w:val="003C3C35"/>
    <w:rsid w:val="003C4369"/>
    <w:rsid w:val="003D08B3"/>
    <w:rsid w:val="003D11CC"/>
    <w:rsid w:val="003D3AE8"/>
    <w:rsid w:val="003E0F8A"/>
    <w:rsid w:val="003E1081"/>
    <w:rsid w:val="003E3780"/>
    <w:rsid w:val="003E49AE"/>
    <w:rsid w:val="003E665B"/>
    <w:rsid w:val="003E747D"/>
    <w:rsid w:val="003F2056"/>
    <w:rsid w:val="003F4C84"/>
    <w:rsid w:val="003F5D03"/>
    <w:rsid w:val="004023C1"/>
    <w:rsid w:val="0040339A"/>
    <w:rsid w:val="004104DB"/>
    <w:rsid w:val="00411E7D"/>
    <w:rsid w:val="00412269"/>
    <w:rsid w:val="004170A8"/>
    <w:rsid w:val="0041733A"/>
    <w:rsid w:val="00417C95"/>
    <w:rsid w:val="00425BC8"/>
    <w:rsid w:val="00425DC4"/>
    <w:rsid w:val="004271F7"/>
    <w:rsid w:val="004277F3"/>
    <w:rsid w:val="0043032E"/>
    <w:rsid w:val="004312F9"/>
    <w:rsid w:val="00431A6C"/>
    <w:rsid w:val="00432904"/>
    <w:rsid w:val="00433B40"/>
    <w:rsid w:val="00436475"/>
    <w:rsid w:val="004443EA"/>
    <w:rsid w:val="00444574"/>
    <w:rsid w:val="004462AC"/>
    <w:rsid w:val="00447E96"/>
    <w:rsid w:val="00452D4D"/>
    <w:rsid w:val="00452D7C"/>
    <w:rsid w:val="00452FBE"/>
    <w:rsid w:val="0045489C"/>
    <w:rsid w:val="00455A32"/>
    <w:rsid w:val="00467849"/>
    <w:rsid w:val="0047211D"/>
    <w:rsid w:val="00472A52"/>
    <w:rsid w:val="004732AA"/>
    <w:rsid w:val="00475F7C"/>
    <w:rsid w:val="00481C01"/>
    <w:rsid w:val="004824D3"/>
    <w:rsid w:val="00483038"/>
    <w:rsid w:val="00483458"/>
    <w:rsid w:val="00487480"/>
    <w:rsid w:val="00490162"/>
    <w:rsid w:val="00490B9A"/>
    <w:rsid w:val="004923E5"/>
    <w:rsid w:val="004943F5"/>
    <w:rsid w:val="004A0D94"/>
    <w:rsid w:val="004A5428"/>
    <w:rsid w:val="004A5DF4"/>
    <w:rsid w:val="004A656A"/>
    <w:rsid w:val="004B0B89"/>
    <w:rsid w:val="004B21D0"/>
    <w:rsid w:val="004B403D"/>
    <w:rsid w:val="004B480F"/>
    <w:rsid w:val="004B5369"/>
    <w:rsid w:val="004B5799"/>
    <w:rsid w:val="004B766C"/>
    <w:rsid w:val="004C136B"/>
    <w:rsid w:val="004C192C"/>
    <w:rsid w:val="004C5E33"/>
    <w:rsid w:val="004C7297"/>
    <w:rsid w:val="004C7901"/>
    <w:rsid w:val="004D2296"/>
    <w:rsid w:val="004D3C52"/>
    <w:rsid w:val="004D4D58"/>
    <w:rsid w:val="004D7F39"/>
    <w:rsid w:val="004E16F0"/>
    <w:rsid w:val="004E1C2D"/>
    <w:rsid w:val="004E2911"/>
    <w:rsid w:val="004E41E0"/>
    <w:rsid w:val="004E4632"/>
    <w:rsid w:val="004E637C"/>
    <w:rsid w:val="004F39B3"/>
    <w:rsid w:val="004F7075"/>
    <w:rsid w:val="004F7426"/>
    <w:rsid w:val="00501AC2"/>
    <w:rsid w:val="0050336E"/>
    <w:rsid w:val="0050415E"/>
    <w:rsid w:val="0050458F"/>
    <w:rsid w:val="00511BC0"/>
    <w:rsid w:val="0051442E"/>
    <w:rsid w:val="0051485C"/>
    <w:rsid w:val="005151EE"/>
    <w:rsid w:val="00520004"/>
    <w:rsid w:val="00523B81"/>
    <w:rsid w:val="005263DE"/>
    <w:rsid w:val="005300BC"/>
    <w:rsid w:val="00530ABD"/>
    <w:rsid w:val="00534D04"/>
    <w:rsid w:val="00535B54"/>
    <w:rsid w:val="005375C5"/>
    <w:rsid w:val="00542D5B"/>
    <w:rsid w:val="00546090"/>
    <w:rsid w:val="00553F59"/>
    <w:rsid w:val="00556EED"/>
    <w:rsid w:val="00560BE9"/>
    <w:rsid w:val="00561225"/>
    <w:rsid w:val="005629C2"/>
    <w:rsid w:val="00563C93"/>
    <w:rsid w:val="00565C49"/>
    <w:rsid w:val="00571599"/>
    <w:rsid w:val="00571CB3"/>
    <w:rsid w:val="0057263C"/>
    <w:rsid w:val="00574097"/>
    <w:rsid w:val="00574E0A"/>
    <w:rsid w:val="00574F78"/>
    <w:rsid w:val="00583F5C"/>
    <w:rsid w:val="00584EC6"/>
    <w:rsid w:val="00585EB2"/>
    <w:rsid w:val="005866DB"/>
    <w:rsid w:val="00586CCC"/>
    <w:rsid w:val="00590179"/>
    <w:rsid w:val="005908B2"/>
    <w:rsid w:val="00593F7A"/>
    <w:rsid w:val="00594B80"/>
    <w:rsid w:val="00595120"/>
    <w:rsid w:val="0059683A"/>
    <w:rsid w:val="00597839"/>
    <w:rsid w:val="00597BDC"/>
    <w:rsid w:val="005A154F"/>
    <w:rsid w:val="005A46B4"/>
    <w:rsid w:val="005A5150"/>
    <w:rsid w:val="005B08A6"/>
    <w:rsid w:val="005B1099"/>
    <w:rsid w:val="005B192B"/>
    <w:rsid w:val="005B2C33"/>
    <w:rsid w:val="005B568A"/>
    <w:rsid w:val="005C076E"/>
    <w:rsid w:val="005C3583"/>
    <w:rsid w:val="005D0396"/>
    <w:rsid w:val="005D2285"/>
    <w:rsid w:val="005D3D9D"/>
    <w:rsid w:val="005D3FDB"/>
    <w:rsid w:val="005E15BB"/>
    <w:rsid w:val="005E2BFE"/>
    <w:rsid w:val="005E349F"/>
    <w:rsid w:val="005E5D59"/>
    <w:rsid w:val="005E645F"/>
    <w:rsid w:val="005E6619"/>
    <w:rsid w:val="005F022A"/>
    <w:rsid w:val="005F3966"/>
    <w:rsid w:val="005F54BE"/>
    <w:rsid w:val="00601C80"/>
    <w:rsid w:val="00604C16"/>
    <w:rsid w:val="006055A3"/>
    <w:rsid w:val="00621496"/>
    <w:rsid w:val="00621820"/>
    <w:rsid w:val="0062242E"/>
    <w:rsid w:val="00632227"/>
    <w:rsid w:val="0063479A"/>
    <w:rsid w:val="006358C1"/>
    <w:rsid w:val="006464EE"/>
    <w:rsid w:val="0066103C"/>
    <w:rsid w:val="006615EA"/>
    <w:rsid w:val="00663662"/>
    <w:rsid w:val="006636BC"/>
    <w:rsid w:val="00663F93"/>
    <w:rsid w:val="00665FD0"/>
    <w:rsid w:val="006717D7"/>
    <w:rsid w:val="00671EB7"/>
    <w:rsid w:val="006762F7"/>
    <w:rsid w:val="006771E2"/>
    <w:rsid w:val="006813A6"/>
    <w:rsid w:val="00681BF9"/>
    <w:rsid w:val="0068210D"/>
    <w:rsid w:val="00682D0C"/>
    <w:rsid w:val="00682F7E"/>
    <w:rsid w:val="006848A5"/>
    <w:rsid w:val="00691390"/>
    <w:rsid w:val="00694E48"/>
    <w:rsid w:val="0069776B"/>
    <w:rsid w:val="006A07E8"/>
    <w:rsid w:val="006A08E1"/>
    <w:rsid w:val="006A10B9"/>
    <w:rsid w:val="006A12C2"/>
    <w:rsid w:val="006A1936"/>
    <w:rsid w:val="006A3D3E"/>
    <w:rsid w:val="006A4656"/>
    <w:rsid w:val="006B56E4"/>
    <w:rsid w:val="006C30A2"/>
    <w:rsid w:val="006C5915"/>
    <w:rsid w:val="006C7CBC"/>
    <w:rsid w:val="006D089E"/>
    <w:rsid w:val="006D6699"/>
    <w:rsid w:val="006D78C0"/>
    <w:rsid w:val="006E0F8C"/>
    <w:rsid w:val="006E2BC7"/>
    <w:rsid w:val="006E485B"/>
    <w:rsid w:val="006E53B7"/>
    <w:rsid w:val="006E62E0"/>
    <w:rsid w:val="006F085B"/>
    <w:rsid w:val="006F2FE2"/>
    <w:rsid w:val="006F714C"/>
    <w:rsid w:val="006F7337"/>
    <w:rsid w:val="006F7FD4"/>
    <w:rsid w:val="00700C1B"/>
    <w:rsid w:val="00700DE3"/>
    <w:rsid w:val="007035CE"/>
    <w:rsid w:val="00703980"/>
    <w:rsid w:val="00703BFC"/>
    <w:rsid w:val="00704E23"/>
    <w:rsid w:val="00705531"/>
    <w:rsid w:val="00707DA2"/>
    <w:rsid w:val="00710144"/>
    <w:rsid w:val="007144FA"/>
    <w:rsid w:val="00714B28"/>
    <w:rsid w:val="00715471"/>
    <w:rsid w:val="00716364"/>
    <w:rsid w:val="00721607"/>
    <w:rsid w:val="0072258E"/>
    <w:rsid w:val="00723026"/>
    <w:rsid w:val="007302C1"/>
    <w:rsid w:val="00731B2F"/>
    <w:rsid w:val="00731F6D"/>
    <w:rsid w:val="00732D8C"/>
    <w:rsid w:val="0073746F"/>
    <w:rsid w:val="00741190"/>
    <w:rsid w:val="00743BEC"/>
    <w:rsid w:val="00745196"/>
    <w:rsid w:val="007469A8"/>
    <w:rsid w:val="00747523"/>
    <w:rsid w:val="00747CAE"/>
    <w:rsid w:val="00747DCF"/>
    <w:rsid w:val="007505E9"/>
    <w:rsid w:val="007519F5"/>
    <w:rsid w:val="007558D6"/>
    <w:rsid w:val="00756E1E"/>
    <w:rsid w:val="00771923"/>
    <w:rsid w:val="007729AF"/>
    <w:rsid w:val="007733C2"/>
    <w:rsid w:val="007818C3"/>
    <w:rsid w:val="00781A36"/>
    <w:rsid w:val="00787EE1"/>
    <w:rsid w:val="00790E00"/>
    <w:rsid w:val="00791DD5"/>
    <w:rsid w:val="007929C0"/>
    <w:rsid w:val="007931FA"/>
    <w:rsid w:val="00794C35"/>
    <w:rsid w:val="007A0B05"/>
    <w:rsid w:val="007A412A"/>
    <w:rsid w:val="007A4CFC"/>
    <w:rsid w:val="007A7C53"/>
    <w:rsid w:val="007B0463"/>
    <w:rsid w:val="007B061E"/>
    <w:rsid w:val="007B7B7C"/>
    <w:rsid w:val="007C0EA9"/>
    <w:rsid w:val="007C196A"/>
    <w:rsid w:val="007C79C0"/>
    <w:rsid w:val="007D1779"/>
    <w:rsid w:val="007D2FB5"/>
    <w:rsid w:val="007D3201"/>
    <w:rsid w:val="007D40B8"/>
    <w:rsid w:val="007D4A03"/>
    <w:rsid w:val="007D5BEB"/>
    <w:rsid w:val="007E11B8"/>
    <w:rsid w:val="007E1967"/>
    <w:rsid w:val="007F024B"/>
    <w:rsid w:val="007F0F30"/>
    <w:rsid w:val="007F3848"/>
    <w:rsid w:val="007F796B"/>
    <w:rsid w:val="00801590"/>
    <w:rsid w:val="00802DE7"/>
    <w:rsid w:val="00804A42"/>
    <w:rsid w:val="0080775D"/>
    <w:rsid w:val="00807A04"/>
    <w:rsid w:val="00813CDE"/>
    <w:rsid w:val="008161AE"/>
    <w:rsid w:val="00825B24"/>
    <w:rsid w:val="00826976"/>
    <w:rsid w:val="008270A0"/>
    <w:rsid w:val="0082776C"/>
    <w:rsid w:val="008307B0"/>
    <w:rsid w:val="00833281"/>
    <w:rsid w:val="00834F11"/>
    <w:rsid w:val="00837699"/>
    <w:rsid w:val="00840C74"/>
    <w:rsid w:val="008415CB"/>
    <w:rsid w:val="008416B5"/>
    <w:rsid w:val="00841812"/>
    <w:rsid w:val="008426C3"/>
    <w:rsid w:val="008431FA"/>
    <w:rsid w:val="00844720"/>
    <w:rsid w:val="0084776A"/>
    <w:rsid w:val="00853A60"/>
    <w:rsid w:val="00854344"/>
    <w:rsid w:val="008545DF"/>
    <w:rsid w:val="00854E19"/>
    <w:rsid w:val="008552A4"/>
    <w:rsid w:val="00857DA1"/>
    <w:rsid w:val="00860494"/>
    <w:rsid w:val="008615D8"/>
    <w:rsid w:val="00861C31"/>
    <w:rsid w:val="00862585"/>
    <w:rsid w:val="0086439C"/>
    <w:rsid w:val="008660C5"/>
    <w:rsid w:val="00870A15"/>
    <w:rsid w:val="0087131E"/>
    <w:rsid w:val="00874FC2"/>
    <w:rsid w:val="00875D2C"/>
    <w:rsid w:val="00877298"/>
    <w:rsid w:val="008803A0"/>
    <w:rsid w:val="00881A22"/>
    <w:rsid w:val="00883537"/>
    <w:rsid w:val="00891B55"/>
    <w:rsid w:val="00895629"/>
    <w:rsid w:val="00895C72"/>
    <w:rsid w:val="00895EAA"/>
    <w:rsid w:val="00896E93"/>
    <w:rsid w:val="008A36FD"/>
    <w:rsid w:val="008A41A6"/>
    <w:rsid w:val="008A423E"/>
    <w:rsid w:val="008A52B5"/>
    <w:rsid w:val="008A5F48"/>
    <w:rsid w:val="008A5F92"/>
    <w:rsid w:val="008A6C6C"/>
    <w:rsid w:val="008A7CFD"/>
    <w:rsid w:val="008A7E75"/>
    <w:rsid w:val="008B4DDD"/>
    <w:rsid w:val="008B683D"/>
    <w:rsid w:val="008C24BB"/>
    <w:rsid w:val="008C2947"/>
    <w:rsid w:val="008C5EA6"/>
    <w:rsid w:val="008C61C5"/>
    <w:rsid w:val="008C655F"/>
    <w:rsid w:val="008C7997"/>
    <w:rsid w:val="008D0078"/>
    <w:rsid w:val="008D1271"/>
    <w:rsid w:val="008D4365"/>
    <w:rsid w:val="008D7113"/>
    <w:rsid w:val="008E0D18"/>
    <w:rsid w:val="008E16D0"/>
    <w:rsid w:val="008E286E"/>
    <w:rsid w:val="008E3854"/>
    <w:rsid w:val="008E4E13"/>
    <w:rsid w:val="008E5A44"/>
    <w:rsid w:val="008E5E36"/>
    <w:rsid w:val="008E6903"/>
    <w:rsid w:val="008F1314"/>
    <w:rsid w:val="008F3C0F"/>
    <w:rsid w:val="008F653C"/>
    <w:rsid w:val="008F7420"/>
    <w:rsid w:val="008F768A"/>
    <w:rsid w:val="008F7913"/>
    <w:rsid w:val="0090162D"/>
    <w:rsid w:val="0090327E"/>
    <w:rsid w:val="009238C7"/>
    <w:rsid w:val="00925293"/>
    <w:rsid w:val="00925757"/>
    <w:rsid w:val="00926998"/>
    <w:rsid w:val="00931ED7"/>
    <w:rsid w:val="00933F98"/>
    <w:rsid w:val="009350FD"/>
    <w:rsid w:val="009408F3"/>
    <w:rsid w:val="00940C50"/>
    <w:rsid w:val="00944B43"/>
    <w:rsid w:val="00945776"/>
    <w:rsid w:val="0095068D"/>
    <w:rsid w:val="00952DE2"/>
    <w:rsid w:val="00953280"/>
    <w:rsid w:val="00954F24"/>
    <w:rsid w:val="0095514F"/>
    <w:rsid w:val="00955624"/>
    <w:rsid w:val="009558DE"/>
    <w:rsid w:val="00962FFA"/>
    <w:rsid w:val="00963DB1"/>
    <w:rsid w:val="009655CF"/>
    <w:rsid w:val="00970F2F"/>
    <w:rsid w:val="00976269"/>
    <w:rsid w:val="00976FD4"/>
    <w:rsid w:val="0098616C"/>
    <w:rsid w:val="009923B0"/>
    <w:rsid w:val="00992A2C"/>
    <w:rsid w:val="00994055"/>
    <w:rsid w:val="00995A58"/>
    <w:rsid w:val="00996E63"/>
    <w:rsid w:val="009A22B4"/>
    <w:rsid w:val="009A24CF"/>
    <w:rsid w:val="009A41A6"/>
    <w:rsid w:val="009A4F15"/>
    <w:rsid w:val="009A6349"/>
    <w:rsid w:val="009B524B"/>
    <w:rsid w:val="009B64FA"/>
    <w:rsid w:val="009C2D3F"/>
    <w:rsid w:val="009D3AA5"/>
    <w:rsid w:val="009D6D07"/>
    <w:rsid w:val="009D734D"/>
    <w:rsid w:val="009E3C87"/>
    <w:rsid w:val="009E7C70"/>
    <w:rsid w:val="009F44BB"/>
    <w:rsid w:val="009F5F39"/>
    <w:rsid w:val="009F7C6E"/>
    <w:rsid w:val="009F7E52"/>
    <w:rsid w:val="009F7F99"/>
    <w:rsid w:val="00A05470"/>
    <w:rsid w:val="00A05540"/>
    <w:rsid w:val="00A06678"/>
    <w:rsid w:val="00A10924"/>
    <w:rsid w:val="00A120BF"/>
    <w:rsid w:val="00A14862"/>
    <w:rsid w:val="00A1591E"/>
    <w:rsid w:val="00A172C7"/>
    <w:rsid w:val="00A22A09"/>
    <w:rsid w:val="00A3024E"/>
    <w:rsid w:val="00A30F09"/>
    <w:rsid w:val="00A31AD0"/>
    <w:rsid w:val="00A31FDA"/>
    <w:rsid w:val="00A3424C"/>
    <w:rsid w:val="00A3518E"/>
    <w:rsid w:val="00A36810"/>
    <w:rsid w:val="00A376A1"/>
    <w:rsid w:val="00A37ECC"/>
    <w:rsid w:val="00A43A53"/>
    <w:rsid w:val="00A53A4F"/>
    <w:rsid w:val="00A55C26"/>
    <w:rsid w:val="00A6022B"/>
    <w:rsid w:val="00A60E38"/>
    <w:rsid w:val="00A62E1F"/>
    <w:rsid w:val="00A6327A"/>
    <w:rsid w:val="00A700A5"/>
    <w:rsid w:val="00A7284A"/>
    <w:rsid w:val="00A73D4E"/>
    <w:rsid w:val="00A758DE"/>
    <w:rsid w:val="00A76907"/>
    <w:rsid w:val="00A842BF"/>
    <w:rsid w:val="00A858BB"/>
    <w:rsid w:val="00A86CCD"/>
    <w:rsid w:val="00A87E81"/>
    <w:rsid w:val="00A918DF"/>
    <w:rsid w:val="00A92D6E"/>
    <w:rsid w:val="00A93FFE"/>
    <w:rsid w:val="00A97374"/>
    <w:rsid w:val="00AA012D"/>
    <w:rsid w:val="00AA16AE"/>
    <w:rsid w:val="00AA51C8"/>
    <w:rsid w:val="00AA56EC"/>
    <w:rsid w:val="00AA7EF7"/>
    <w:rsid w:val="00AB4915"/>
    <w:rsid w:val="00AB5562"/>
    <w:rsid w:val="00AB790F"/>
    <w:rsid w:val="00AC09A5"/>
    <w:rsid w:val="00AC6342"/>
    <w:rsid w:val="00AC64B8"/>
    <w:rsid w:val="00AC6F01"/>
    <w:rsid w:val="00AC7161"/>
    <w:rsid w:val="00AD0188"/>
    <w:rsid w:val="00AE2802"/>
    <w:rsid w:val="00AE286B"/>
    <w:rsid w:val="00AE3A6E"/>
    <w:rsid w:val="00AE6280"/>
    <w:rsid w:val="00AE7E0A"/>
    <w:rsid w:val="00AF0833"/>
    <w:rsid w:val="00AF1F48"/>
    <w:rsid w:val="00AF3599"/>
    <w:rsid w:val="00AF3757"/>
    <w:rsid w:val="00AF5886"/>
    <w:rsid w:val="00AF7BB8"/>
    <w:rsid w:val="00AF7DBC"/>
    <w:rsid w:val="00B00607"/>
    <w:rsid w:val="00B03995"/>
    <w:rsid w:val="00B1277B"/>
    <w:rsid w:val="00B131E9"/>
    <w:rsid w:val="00B20D4D"/>
    <w:rsid w:val="00B21E39"/>
    <w:rsid w:val="00B26416"/>
    <w:rsid w:val="00B26EA7"/>
    <w:rsid w:val="00B26F3E"/>
    <w:rsid w:val="00B31BBE"/>
    <w:rsid w:val="00B336A6"/>
    <w:rsid w:val="00B34AFF"/>
    <w:rsid w:val="00B37B05"/>
    <w:rsid w:val="00B40E53"/>
    <w:rsid w:val="00B411B6"/>
    <w:rsid w:val="00B42401"/>
    <w:rsid w:val="00B4679F"/>
    <w:rsid w:val="00B52804"/>
    <w:rsid w:val="00B5590E"/>
    <w:rsid w:val="00B57585"/>
    <w:rsid w:val="00B67BC7"/>
    <w:rsid w:val="00B712DE"/>
    <w:rsid w:val="00B71F89"/>
    <w:rsid w:val="00B73083"/>
    <w:rsid w:val="00B7569D"/>
    <w:rsid w:val="00B764DA"/>
    <w:rsid w:val="00B81D5C"/>
    <w:rsid w:val="00B847BF"/>
    <w:rsid w:val="00B8503B"/>
    <w:rsid w:val="00B9231F"/>
    <w:rsid w:val="00B93316"/>
    <w:rsid w:val="00B94A05"/>
    <w:rsid w:val="00BA0F30"/>
    <w:rsid w:val="00BA14D2"/>
    <w:rsid w:val="00BA3102"/>
    <w:rsid w:val="00BA3345"/>
    <w:rsid w:val="00BA3BEA"/>
    <w:rsid w:val="00BA4280"/>
    <w:rsid w:val="00BA51F8"/>
    <w:rsid w:val="00BA61DF"/>
    <w:rsid w:val="00BA6A21"/>
    <w:rsid w:val="00BB17C9"/>
    <w:rsid w:val="00BB3AB4"/>
    <w:rsid w:val="00BC1733"/>
    <w:rsid w:val="00BC3D04"/>
    <w:rsid w:val="00BC48DC"/>
    <w:rsid w:val="00BD158D"/>
    <w:rsid w:val="00BD37C6"/>
    <w:rsid w:val="00BD3DB6"/>
    <w:rsid w:val="00BD3EA5"/>
    <w:rsid w:val="00BD493F"/>
    <w:rsid w:val="00BE3A71"/>
    <w:rsid w:val="00BE68FC"/>
    <w:rsid w:val="00BF0AF3"/>
    <w:rsid w:val="00BF2E89"/>
    <w:rsid w:val="00BF2E93"/>
    <w:rsid w:val="00BF5D2F"/>
    <w:rsid w:val="00C00229"/>
    <w:rsid w:val="00C00DE3"/>
    <w:rsid w:val="00C012CE"/>
    <w:rsid w:val="00C02120"/>
    <w:rsid w:val="00C05C96"/>
    <w:rsid w:val="00C06BCB"/>
    <w:rsid w:val="00C10C6B"/>
    <w:rsid w:val="00C14A71"/>
    <w:rsid w:val="00C164E7"/>
    <w:rsid w:val="00C16C91"/>
    <w:rsid w:val="00C17130"/>
    <w:rsid w:val="00C1797F"/>
    <w:rsid w:val="00C22913"/>
    <w:rsid w:val="00C23F65"/>
    <w:rsid w:val="00C25182"/>
    <w:rsid w:val="00C25316"/>
    <w:rsid w:val="00C3034F"/>
    <w:rsid w:val="00C30586"/>
    <w:rsid w:val="00C30C26"/>
    <w:rsid w:val="00C33277"/>
    <w:rsid w:val="00C35EBA"/>
    <w:rsid w:val="00C43A4B"/>
    <w:rsid w:val="00C4554A"/>
    <w:rsid w:val="00C45E36"/>
    <w:rsid w:val="00C46305"/>
    <w:rsid w:val="00C46BA2"/>
    <w:rsid w:val="00C4702A"/>
    <w:rsid w:val="00C50A19"/>
    <w:rsid w:val="00C52A28"/>
    <w:rsid w:val="00C56860"/>
    <w:rsid w:val="00C60A40"/>
    <w:rsid w:val="00C624C1"/>
    <w:rsid w:val="00C62BEB"/>
    <w:rsid w:val="00C6399D"/>
    <w:rsid w:val="00C63CB8"/>
    <w:rsid w:val="00C7596F"/>
    <w:rsid w:val="00C802EF"/>
    <w:rsid w:val="00C80745"/>
    <w:rsid w:val="00C809CB"/>
    <w:rsid w:val="00C823EC"/>
    <w:rsid w:val="00C84E36"/>
    <w:rsid w:val="00C85276"/>
    <w:rsid w:val="00C93769"/>
    <w:rsid w:val="00CA1461"/>
    <w:rsid w:val="00CA29E8"/>
    <w:rsid w:val="00CA324F"/>
    <w:rsid w:val="00CA3652"/>
    <w:rsid w:val="00CA52F4"/>
    <w:rsid w:val="00CB3435"/>
    <w:rsid w:val="00CB5885"/>
    <w:rsid w:val="00CC0750"/>
    <w:rsid w:val="00CC08FE"/>
    <w:rsid w:val="00CC2C10"/>
    <w:rsid w:val="00CC5578"/>
    <w:rsid w:val="00CC56CA"/>
    <w:rsid w:val="00CC6D7F"/>
    <w:rsid w:val="00CC7286"/>
    <w:rsid w:val="00CC7B3A"/>
    <w:rsid w:val="00CD0425"/>
    <w:rsid w:val="00CD2501"/>
    <w:rsid w:val="00CD7431"/>
    <w:rsid w:val="00CE44B8"/>
    <w:rsid w:val="00CE5D54"/>
    <w:rsid w:val="00CE71B2"/>
    <w:rsid w:val="00CF266D"/>
    <w:rsid w:val="00CF30A6"/>
    <w:rsid w:val="00CF63D1"/>
    <w:rsid w:val="00CF6D3F"/>
    <w:rsid w:val="00CF75BE"/>
    <w:rsid w:val="00D001FD"/>
    <w:rsid w:val="00D01ACA"/>
    <w:rsid w:val="00D01B31"/>
    <w:rsid w:val="00D02B10"/>
    <w:rsid w:val="00D02B30"/>
    <w:rsid w:val="00D03E64"/>
    <w:rsid w:val="00D05D07"/>
    <w:rsid w:val="00D1065E"/>
    <w:rsid w:val="00D13AC7"/>
    <w:rsid w:val="00D13DD6"/>
    <w:rsid w:val="00D17761"/>
    <w:rsid w:val="00D17A24"/>
    <w:rsid w:val="00D20AA6"/>
    <w:rsid w:val="00D24006"/>
    <w:rsid w:val="00D246F7"/>
    <w:rsid w:val="00D24F9C"/>
    <w:rsid w:val="00D33D32"/>
    <w:rsid w:val="00D37EC0"/>
    <w:rsid w:val="00D404DC"/>
    <w:rsid w:val="00D4094F"/>
    <w:rsid w:val="00D434DC"/>
    <w:rsid w:val="00D46030"/>
    <w:rsid w:val="00D510C0"/>
    <w:rsid w:val="00D51459"/>
    <w:rsid w:val="00D52A1F"/>
    <w:rsid w:val="00D54AC9"/>
    <w:rsid w:val="00D616BD"/>
    <w:rsid w:val="00D64847"/>
    <w:rsid w:val="00D64A45"/>
    <w:rsid w:val="00D64E2E"/>
    <w:rsid w:val="00D71CA5"/>
    <w:rsid w:val="00D746DC"/>
    <w:rsid w:val="00D74C5B"/>
    <w:rsid w:val="00D77E5D"/>
    <w:rsid w:val="00D87B68"/>
    <w:rsid w:val="00D91485"/>
    <w:rsid w:val="00DA2C81"/>
    <w:rsid w:val="00DB59B2"/>
    <w:rsid w:val="00DB656E"/>
    <w:rsid w:val="00DC0589"/>
    <w:rsid w:val="00DC276C"/>
    <w:rsid w:val="00DC3BCE"/>
    <w:rsid w:val="00DC720C"/>
    <w:rsid w:val="00DD05B6"/>
    <w:rsid w:val="00DD0764"/>
    <w:rsid w:val="00DD2763"/>
    <w:rsid w:val="00DD5378"/>
    <w:rsid w:val="00DD55AD"/>
    <w:rsid w:val="00DE2058"/>
    <w:rsid w:val="00DE4912"/>
    <w:rsid w:val="00DE5F42"/>
    <w:rsid w:val="00DE738D"/>
    <w:rsid w:val="00DE7B84"/>
    <w:rsid w:val="00DF6652"/>
    <w:rsid w:val="00E03574"/>
    <w:rsid w:val="00E0385F"/>
    <w:rsid w:val="00E05544"/>
    <w:rsid w:val="00E05A6D"/>
    <w:rsid w:val="00E11A19"/>
    <w:rsid w:val="00E15E88"/>
    <w:rsid w:val="00E15FAA"/>
    <w:rsid w:val="00E16C6B"/>
    <w:rsid w:val="00E20273"/>
    <w:rsid w:val="00E22E26"/>
    <w:rsid w:val="00E23F60"/>
    <w:rsid w:val="00E249C3"/>
    <w:rsid w:val="00E2584C"/>
    <w:rsid w:val="00E26879"/>
    <w:rsid w:val="00E278FF"/>
    <w:rsid w:val="00E30AB4"/>
    <w:rsid w:val="00E3290C"/>
    <w:rsid w:val="00E32F05"/>
    <w:rsid w:val="00E35FD7"/>
    <w:rsid w:val="00E36938"/>
    <w:rsid w:val="00E36C70"/>
    <w:rsid w:val="00E42809"/>
    <w:rsid w:val="00E460F8"/>
    <w:rsid w:val="00E479C0"/>
    <w:rsid w:val="00E543E2"/>
    <w:rsid w:val="00E55147"/>
    <w:rsid w:val="00E611D7"/>
    <w:rsid w:val="00E62A7B"/>
    <w:rsid w:val="00E655E6"/>
    <w:rsid w:val="00E669B6"/>
    <w:rsid w:val="00E70360"/>
    <w:rsid w:val="00E740DD"/>
    <w:rsid w:val="00E74E2E"/>
    <w:rsid w:val="00E77A82"/>
    <w:rsid w:val="00E82082"/>
    <w:rsid w:val="00E875CA"/>
    <w:rsid w:val="00E92EE2"/>
    <w:rsid w:val="00E9622A"/>
    <w:rsid w:val="00E979CA"/>
    <w:rsid w:val="00EA0C5F"/>
    <w:rsid w:val="00EA0CD7"/>
    <w:rsid w:val="00EA3260"/>
    <w:rsid w:val="00EA7954"/>
    <w:rsid w:val="00EB2AF3"/>
    <w:rsid w:val="00EB3014"/>
    <w:rsid w:val="00EB3803"/>
    <w:rsid w:val="00EB5E8F"/>
    <w:rsid w:val="00EB69C0"/>
    <w:rsid w:val="00EC1371"/>
    <w:rsid w:val="00EC2712"/>
    <w:rsid w:val="00EC2BDC"/>
    <w:rsid w:val="00EC3997"/>
    <w:rsid w:val="00EC5464"/>
    <w:rsid w:val="00EC5FFD"/>
    <w:rsid w:val="00EC6648"/>
    <w:rsid w:val="00ED2A49"/>
    <w:rsid w:val="00ED508C"/>
    <w:rsid w:val="00ED5885"/>
    <w:rsid w:val="00EE0E67"/>
    <w:rsid w:val="00EE2F2B"/>
    <w:rsid w:val="00EE3ABC"/>
    <w:rsid w:val="00EE7B7E"/>
    <w:rsid w:val="00EE7B99"/>
    <w:rsid w:val="00EF1E0E"/>
    <w:rsid w:val="00EF3160"/>
    <w:rsid w:val="00EF5B31"/>
    <w:rsid w:val="00EF671E"/>
    <w:rsid w:val="00EF6EE5"/>
    <w:rsid w:val="00F0053A"/>
    <w:rsid w:val="00F043D4"/>
    <w:rsid w:val="00F122A8"/>
    <w:rsid w:val="00F14130"/>
    <w:rsid w:val="00F16F66"/>
    <w:rsid w:val="00F17576"/>
    <w:rsid w:val="00F20035"/>
    <w:rsid w:val="00F208BA"/>
    <w:rsid w:val="00F21D4B"/>
    <w:rsid w:val="00F23F6B"/>
    <w:rsid w:val="00F2588F"/>
    <w:rsid w:val="00F26CAE"/>
    <w:rsid w:val="00F31B83"/>
    <w:rsid w:val="00F35B99"/>
    <w:rsid w:val="00F363B3"/>
    <w:rsid w:val="00F378B4"/>
    <w:rsid w:val="00F410AE"/>
    <w:rsid w:val="00F421D9"/>
    <w:rsid w:val="00F4417A"/>
    <w:rsid w:val="00F4441B"/>
    <w:rsid w:val="00F44EF0"/>
    <w:rsid w:val="00F45747"/>
    <w:rsid w:val="00F45E51"/>
    <w:rsid w:val="00F51FA2"/>
    <w:rsid w:val="00F52A4D"/>
    <w:rsid w:val="00F52EA8"/>
    <w:rsid w:val="00F56C58"/>
    <w:rsid w:val="00F61137"/>
    <w:rsid w:val="00F63E76"/>
    <w:rsid w:val="00F659CE"/>
    <w:rsid w:val="00F66D21"/>
    <w:rsid w:val="00F672E0"/>
    <w:rsid w:val="00F70CEC"/>
    <w:rsid w:val="00F726B7"/>
    <w:rsid w:val="00F72B8D"/>
    <w:rsid w:val="00F75D02"/>
    <w:rsid w:val="00F849C3"/>
    <w:rsid w:val="00F84ABF"/>
    <w:rsid w:val="00F86074"/>
    <w:rsid w:val="00F868C9"/>
    <w:rsid w:val="00F92619"/>
    <w:rsid w:val="00F949C2"/>
    <w:rsid w:val="00F958DD"/>
    <w:rsid w:val="00F963A9"/>
    <w:rsid w:val="00F96C7F"/>
    <w:rsid w:val="00F975E1"/>
    <w:rsid w:val="00F97745"/>
    <w:rsid w:val="00FA05D1"/>
    <w:rsid w:val="00FA332E"/>
    <w:rsid w:val="00FA7D4A"/>
    <w:rsid w:val="00FB2BC7"/>
    <w:rsid w:val="00FB5C54"/>
    <w:rsid w:val="00FB7320"/>
    <w:rsid w:val="00FB74CB"/>
    <w:rsid w:val="00FC14B4"/>
    <w:rsid w:val="00FD13D3"/>
    <w:rsid w:val="00FD16D4"/>
    <w:rsid w:val="00FD3328"/>
    <w:rsid w:val="00FD49FD"/>
    <w:rsid w:val="00FD6941"/>
    <w:rsid w:val="00FD7C7C"/>
    <w:rsid w:val="00FE3521"/>
    <w:rsid w:val="00FE3604"/>
    <w:rsid w:val="00FE5CCB"/>
    <w:rsid w:val="00FF0BE6"/>
    <w:rsid w:val="00FF229F"/>
    <w:rsid w:val="00FF2F44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D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4D4D58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4D4D58"/>
    <w:rPr>
      <w:rFonts w:ascii="宋体" w:hAnsi="Courier New" w:cs="Courier New"/>
      <w:kern w:val="2"/>
      <w:sz w:val="21"/>
      <w:szCs w:val="21"/>
    </w:rPr>
  </w:style>
  <w:style w:type="paragraph" w:styleId="a4">
    <w:name w:val="header"/>
    <w:basedOn w:val="a"/>
    <w:link w:val="Char0"/>
    <w:rsid w:val="00840C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0C74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1"/>
    <w:uiPriority w:val="99"/>
    <w:rsid w:val="00840C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0C74"/>
    <w:rPr>
      <w:rFonts w:ascii="Tahoma" w:eastAsia="微软雅黑" w:hAnsi="Tahoma" w:cstheme="minorBidi"/>
      <w:sz w:val="18"/>
      <w:szCs w:val="18"/>
    </w:rPr>
  </w:style>
  <w:style w:type="paragraph" w:styleId="a6">
    <w:name w:val="Balloon Text"/>
    <w:basedOn w:val="a"/>
    <w:link w:val="Char2"/>
    <w:rsid w:val="00D54AC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D54AC9"/>
    <w:rPr>
      <w:rFonts w:ascii="Tahoma" w:eastAsia="微软雅黑" w:hAnsi="Tahoma" w:cstheme="minorBidi"/>
      <w:sz w:val="18"/>
      <w:szCs w:val="18"/>
    </w:rPr>
  </w:style>
  <w:style w:type="paragraph" w:styleId="a7">
    <w:name w:val="List Paragraph"/>
    <w:basedOn w:val="a"/>
    <w:uiPriority w:val="34"/>
    <w:qFormat/>
    <w:rsid w:val="004E1C2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A51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D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4D4D58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4D4D58"/>
    <w:rPr>
      <w:rFonts w:ascii="宋体" w:hAnsi="Courier New" w:cs="Courier New"/>
      <w:kern w:val="2"/>
      <w:sz w:val="21"/>
      <w:szCs w:val="21"/>
    </w:rPr>
  </w:style>
  <w:style w:type="paragraph" w:styleId="a4">
    <w:name w:val="header"/>
    <w:basedOn w:val="a"/>
    <w:link w:val="Char0"/>
    <w:rsid w:val="00840C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0C74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1"/>
    <w:uiPriority w:val="99"/>
    <w:rsid w:val="00840C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0C74"/>
    <w:rPr>
      <w:rFonts w:ascii="Tahoma" w:eastAsia="微软雅黑" w:hAnsi="Tahoma" w:cstheme="minorBidi"/>
      <w:sz w:val="18"/>
      <w:szCs w:val="18"/>
    </w:rPr>
  </w:style>
  <w:style w:type="paragraph" w:styleId="a6">
    <w:name w:val="Balloon Text"/>
    <w:basedOn w:val="a"/>
    <w:link w:val="Char2"/>
    <w:rsid w:val="00D54AC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D54AC9"/>
    <w:rPr>
      <w:rFonts w:ascii="Tahoma" w:eastAsia="微软雅黑" w:hAnsi="Tahoma" w:cstheme="minorBidi"/>
      <w:sz w:val="18"/>
      <w:szCs w:val="18"/>
    </w:rPr>
  </w:style>
  <w:style w:type="paragraph" w:styleId="a7">
    <w:name w:val="List Paragraph"/>
    <w:basedOn w:val="a"/>
    <w:uiPriority w:val="34"/>
    <w:qFormat/>
    <w:rsid w:val="004E1C2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A51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104.97.52\&#39044;&#31639;&#32452;\2020&#24180;&#36164;&#26009;\2019&#24180;&#20915;&#31639;\&#20915;&#31639;&#25253;&#21578;\&#27979;&#31639;\7.5-&#27979;&#31639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10.104.97.52\&#39044;&#31639;&#32452;\2020&#24180;&#36164;&#26009;\2019&#24180;&#20915;&#31639;\&#20915;&#31639;&#25253;&#21578;\&#27979;&#31639;\7.5-&#27979;&#31639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44445272215981"/>
          <c:y val="0.19347092529075799"/>
          <c:w val="0.76466108920938425"/>
          <c:h val="0.706559186449390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平衡表!$D$21</c:f>
              <c:strCache>
                <c:ptCount val="1"/>
                <c:pt idx="0">
                  <c:v>省级地方收入</c:v>
                </c:pt>
              </c:strCache>
            </c:strRef>
          </c:tx>
          <c:spPr>
            <a:pattFill prst="pct50"/>
            <a:ln>
              <a:solidFill>
                <a:schemeClr val="tx1"/>
              </a:solidFill>
            </a:ln>
          </c:spPr>
          <c:invertIfNegative val="0"/>
          <c:cat>
            <c:strRef>
              <c:f>平衡表!$E$20:$G$20</c:f>
              <c:strCache>
                <c:ptCount val="3"/>
                <c:pt idx="0">
                  <c:v>收入5768亿</c:v>
                </c:pt>
                <c:pt idx="2">
                  <c:v>支出5768亿</c:v>
                </c:pt>
              </c:strCache>
            </c:strRef>
          </c:cat>
          <c:val>
            <c:numRef>
              <c:f>平衡表!$E$21:$G$21</c:f>
              <c:numCache>
                <c:formatCode>General</c:formatCode>
                <c:ptCount val="3"/>
                <c:pt idx="0" formatCode="0.0_ ">
                  <c:v>519.29999999999995</c:v>
                </c:pt>
                <c:pt idx="1">
                  <c:v>0</c:v>
                </c:pt>
                <c:pt idx="2" formatCode="0.0_ ">
                  <c:v>795.49419999999998</c:v>
                </c:pt>
              </c:numCache>
            </c:numRef>
          </c:val>
        </c:ser>
        <c:ser>
          <c:idx val="1"/>
          <c:order val="1"/>
          <c:tx>
            <c:strRef>
              <c:f>平衡表!$D$22</c:f>
              <c:strCache>
                <c:ptCount val="1"/>
                <c:pt idx="0">
                  <c:v>中央补助收入</c:v>
                </c:pt>
              </c:strCache>
            </c:strRef>
          </c:tx>
          <c:spPr>
            <a:pattFill prst="pct25"/>
            <a:ln>
              <a:solidFill>
                <a:schemeClr val="tx1"/>
              </a:solidFill>
            </a:ln>
          </c:spPr>
          <c:invertIfNegative val="0"/>
          <c:cat>
            <c:strRef>
              <c:f>平衡表!$E$20:$G$20</c:f>
              <c:strCache>
                <c:ptCount val="3"/>
                <c:pt idx="0">
                  <c:v>收入5768亿</c:v>
                </c:pt>
                <c:pt idx="2">
                  <c:v>支出5768亿</c:v>
                </c:pt>
              </c:strCache>
            </c:strRef>
          </c:cat>
          <c:val>
            <c:numRef>
              <c:f>平衡表!$E$22:$G$22</c:f>
              <c:numCache>
                <c:formatCode>General</c:formatCode>
                <c:ptCount val="3"/>
                <c:pt idx="0" formatCode="0.0_ ">
                  <c:v>3693.7</c:v>
                </c:pt>
                <c:pt idx="1">
                  <c:v>0</c:v>
                </c:pt>
                <c:pt idx="2" formatCode="0.0_ ">
                  <c:v>3661.8</c:v>
                </c:pt>
              </c:numCache>
            </c:numRef>
          </c:val>
        </c:ser>
        <c:ser>
          <c:idx val="2"/>
          <c:order val="2"/>
          <c:tx>
            <c:strRef>
              <c:f>平衡表!$D$23</c:f>
              <c:strCache>
                <c:ptCount val="1"/>
                <c:pt idx="0">
                  <c:v>一般债务收入</c:v>
                </c:pt>
              </c:strCache>
            </c:strRef>
          </c:tx>
          <c:spPr>
            <a:pattFill prst="pct10"/>
            <a:ln>
              <a:solidFill>
                <a:schemeClr val="tx1"/>
              </a:solidFill>
            </a:ln>
          </c:spPr>
          <c:invertIfNegative val="0"/>
          <c:cat>
            <c:strRef>
              <c:f>平衡表!$E$20:$G$20</c:f>
              <c:strCache>
                <c:ptCount val="3"/>
                <c:pt idx="0">
                  <c:v>收入5768亿</c:v>
                </c:pt>
                <c:pt idx="2">
                  <c:v>支出5768亿</c:v>
                </c:pt>
              </c:strCache>
            </c:strRef>
          </c:cat>
          <c:val>
            <c:numRef>
              <c:f>平衡表!$E$23:$G$23</c:f>
              <c:numCache>
                <c:formatCode>General</c:formatCode>
                <c:ptCount val="3"/>
                <c:pt idx="0" formatCode="0.0_ ">
                  <c:v>1222.1883</c:v>
                </c:pt>
                <c:pt idx="1">
                  <c:v>0</c:v>
                </c:pt>
                <c:pt idx="2" formatCode="0.0_ ">
                  <c:v>1023.3</c:v>
                </c:pt>
              </c:numCache>
            </c:numRef>
          </c:val>
        </c:ser>
        <c:ser>
          <c:idx val="3"/>
          <c:order val="3"/>
          <c:tx>
            <c:strRef>
              <c:f>平衡表!$D$24</c:f>
              <c:strCache>
                <c:ptCount val="1"/>
                <c:pt idx="0">
                  <c:v>其他收入</c:v>
                </c:pt>
              </c:strCache>
            </c:strRef>
          </c:tx>
          <c:spPr>
            <a:pattFill prst="pct70"/>
            <a:ln>
              <a:solidFill>
                <a:schemeClr val="tx1"/>
              </a:solidFill>
            </a:ln>
          </c:spPr>
          <c:invertIfNegative val="0"/>
          <c:cat>
            <c:strRef>
              <c:f>平衡表!$E$20:$G$20</c:f>
              <c:strCache>
                <c:ptCount val="3"/>
                <c:pt idx="0">
                  <c:v>收入5768亿</c:v>
                </c:pt>
                <c:pt idx="2">
                  <c:v>支出5768亿</c:v>
                </c:pt>
              </c:strCache>
            </c:strRef>
          </c:cat>
          <c:val>
            <c:numRef>
              <c:f>平衡表!$E$24:$G$24</c:f>
              <c:numCache>
                <c:formatCode>General</c:formatCode>
                <c:ptCount val="3"/>
                <c:pt idx="0" formatCode="0.0_ ">
                  <c:v>332.8117000000002</c:v>
                </c:pt>
                <c:pt idx="1">
                  <c:v>0</c:v>
                </c:pt>
                <c:pt idx="2" formatCode="0.0_ ">
                  <c:v>287.40579999999977</c:v>
                </c:pt>
              </c:numCache>
            </c:numRef>
          </c:val>
        </c:ser>
        <c:ser>
          <c:idx val="4"/>
          <c:order val="4"/>
          <c:tx>
            <c:strRef>
              <c:f>平衡表!$D$25</c:f>
              <c:strCache>
                <c:ptCount val="1"/>
              </c:strCache>
            </c:strRef>
          </c:tx>
          <c:spPr>
            <a:pattFill prst="dkUpDiag"/>
            <a:ln>
              <a:solidFill>
                <a:schemeClr val="tx1"/>
              </a:solidFill>
            </a:ln>
          </c:spPr>
          <c:invertIfNegative val="0"/>
          <c:cat>
            <c:strRef>
              <c:f>平衡表!$E$20:$G$20</c:f>
              <c:strCache>
                <c:ptCount val="3"/>
                <c:pt idx="0">
                  <c:v>收入5768亿</c:v>
                </c:pt>
                <c:pt idx="2">
                  <c:v>支出5768亿</c:v>
                </c:pt>
              </c:strCache>
            </c:strRef>
          </c:cat>
          <c:val>
            <c:numRef>
              <c:f>平衡表!$E$25:$G$25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5373824"/>
        <c:axId val="355375360"/>
      </c:barChart>
      <c:catAx>
        <c:axId val="3553738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zh-CN"/>
          </a:p>
        </c:txPr>
        <c:crossAx val="355375360"/>
        <c:crosses val="autoZero"/>
        <c:auto val="1"/>
        <c:lblAlgn val="ctr"/>
        <c:lblOffset val="100"/>
        <c:noMultiLvlLbl val="0"/>
      </c:catAx>
      <c:valAx>
        <c:axId val="3553753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355373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75" b="0" i="0" u="none" strike="noStrike" baseline="0">
                <a:solidFill>
                  <a:srgbClr val="000000"/>
                </a:solidFill>
                <a:latin typeface="Times New Roman" pitchFamily="18" charset="0"/>
                <a:ea typeface="宋体"/>
                <a:cs typeface="Times New Roman" pitchFamily="18" charset="0"/>
              </a:defRPr>
            </a:pPr>
            <a:r>
              <a:rPr lang="zh-CN" altLang="en-US" sz="1475" b="0" i="0" u="none" strike="noStrike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201</a:t>
            </a:r>
            <a:r>
              <a:rPr lang="en-US" altLang="zh-CN" sz="1475" b="0" i="0" u="none" strike="noStrike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8</a:t>
            </a:r>
            <a:r>
              <a:rPr lang="zh-CN" altLang="en-US" sz="1475" b="0" i="0" u="none" strike="noStrike" baseline="0">
                <a:solidFill>
                  <a:srgbClr val="000000"/>
                </a:solidFill>
                <a:latin typeface="Times New Roman" pitchFamily="18" charset="0"/>
                <a:ea typeface="黑体"/>
                <a:cs typeface="Times New Roman" pitchFamily="18" charset="0"/>
              </a:rPr>
              <a:t>年-201</a:t>
            </a:r>
            <a:r>
              <a:rPr lang="en-US" altLang="zh-CN" sz="1475" b="0" i="0" u="none" strike="noStrike" baseline="0">
                <a:solidFill>
                  <a:srgbClr val="000000"/>
                </a:solidFill>
                <a:latin typeface="Times New Roman" pitchFamily="18" charset="0"/>
                <a:ea typeface="黑体"/>
                <a:cs typeface="Times New Roman" pitchFamily="18" charset="0"/>
              </a:rPr>
              <a:t>9</a:t>
            </a:r>
            <a:r>
              <a:rPr lang="zh-CN" altLang="en-US" sz="1475" b="0" i="0" u="none" strike="noStrike" baseline="0">
                <a:solidFill>
                  <a:srgbClr val="000000"/>
                </a:solidFill>
                <a:latin typeface="Times New Roman" pitchFamily="18" charset="0"/>
                <a:ea typeface="黑体"/>
                <a:cs typeface="Times New Roman" pitchFamily="18" charset="0"/>
              </a:rPr>
              <a:t>年全省重点支出对比表</a:t>
            </a:r>
          </a:p>
        </c:rich>
      </c:tx>
      <c:layout>
        <c:manualLayout>
          <c:xMode val="edge"/>
          <c:yMode val="edge"/>
          <c:x val="0.26009957735219524"/>
          <c:y val="3.019493547639153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730453562506972E-3"/>
          <c:y val="0.23797456996468005"/>
          <c:w val="0.98284329128829284"/>
          <c:h val="0.68101265822784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重点支出比较表!$C$28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12149549216211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08411407522467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2149549216211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95327322882820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345795768017627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2149549216211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3457957680176274E-3"/>
                  <c:y val="-3.31262896755788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9.3457957680176274E-3"/>
                  <c:y val="9.93788690267365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3457957680176274E-3"/>
                  <c:y val="9.93788690267365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45795768017627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1214954921621152E-2"/>
                  <c:y val="1.65631448377894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重点支出比较表!$B$29:$B$37</c:f>
              <c:strCache>
                <c:ptCount val="9"/>
                <c:pt idx="0">
                  <c:v>教育</c:v>
                </c:pt>
                <c:pt idx="1">
                  <c:v>社保就业</c:v>
                </c:pt>
                <c:pt idx="2">
                  <c:v>农林水</c:v>
                </c:pt>
                <c:pt idx="3">
                  <c:v>城乡社区</c:v>
                </c:pt>
                <c:pt idx="4">
                  <c:v>卫生健康</c:v>
                </c:pt>
                <c:pt idx="5">
                  <c:v>公共安全</c:v>
                </c:pt>
                <c:pt idx="6">
                  <c:v>节能环保</c:v>
                </c:pt>
                <c:pt idx="7">
                  <c:v>科学技术</c:v>
                </c:pt>
                <c:pt idx="8">
                  <c:v>自然资源</c:v>
                </c:pt>
              </c:strCache>
            </c:strRef>
          </c:cat>
          <c:val>
            <c:numRef>
              <c:f>重点支出比较表!$C$29:$C$37</c:f>
              <c:numCache>
                <c:formatCode>0.0_ </c:formatCode>
                <c:ptCount val="9"/>
                <c:pt idx="0">
                  <c:v>1186.7211</c:v>
                </c:pt>
                <c:pt idx="1">
                  <c:v>1091.5991999999999</c:v>
                </c:pt>
                <c:pt idx="2">
                  <c:v>925.56620000000009</c:v>
                </c:pt>
                <c:pt idx="3">
                  <c:v>787.30229999999972</c:v>
                </c:pt>
                <c:pt idx="4">
                  <c:v>612.82170000000019</c:v>
                </c:pt>
                <c:pt idx="5">
                  <c:v>404.65169999999989</c:v>
                </c:pt>
                <c:pt idx="6">
                  <c:v>191.02170000000004</c:v>
                </c:pt>
                <c:pt idx="7">
                  <c:v>129.94000000000003</c:v>
                </c:pt>
                <c:pt idx="8" formatCode="#,##0.0">
                  <c:v>90.506599999999963</c:v>
                </c:pt>
              </c:numCache>
            </c:numRef>
          </c:val>
        </c:ser>
        <c:ser>
          <c:idx val="1"/>
          <c:order val="1"/>
          <c:tx>
            <c:strRef>
              <c:f>重点支出比较表!$D$28</c:f>
              <c:strCache>
                <c:ptCount val="1"/>
                <c:pt idx="0">
                  <c:v>2019年</c:v>
                </c:pt>
              </c:strCache>
            </c:strRef>
          </c:tx>
          <c:spPr>
            <a:pattFill prst="pct75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00" mc:Ignorable="a14" a14:legacySpreadsheetColorIndex="8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38856203793268E-4"/>
                  <c:y val="-6.6705338908296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898729917783571E-3"/>
                  <c:y val="4.380572503180620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790349818767206E-2"/>
                  <c:y val="-4.04342406851158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95531418606335E-2"/>
                  <c:y val="-9.57108209575071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632586088980265E-2"/>
                  <c:y val="-3.79642532686332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3084191049584048E-3"/>
                  <c:y val="-1.2332542804832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694559891649205E-2"/>
                  <c:y val="-7.32516030432907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8450818758349205E-3"/>
                  <c:y val="3.1555950263390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84153632414581E-3"/>
                  <c:y val="-3.1558189325280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重点支出比较表!$B$29:$B$37</c:f>
              <c:strCache>
                <c:ptCount val="9"/>
                <c:pt idx="0">
                  <c:v>教育</c:v>
                </c:pt>
                <c:pt idx="1">
                  <c:v>社保就业</c:v>
                </c:pt>
                <c:pt idx="2">
                  <c:v>农林水</c:v>
                </c:pt>
                <c:pt idx="3">
                  <c:v>城乡社区</c:v>
                </c:pt>
                <c:pt idx="4">
                  <c:v>卫生健康</c:v>
                </c:pt>
                <c:pt idx="5">
                  <c:v>公共安全</c:v>
                </c:pt>
                <c:pt idx="6">
                  <c:v>节能环保</c:v>
                </c:pt>
                <c:pt idx="7">
                  <c:v>科学技术</c:v>
                </c:pt>
                <c:pt idx="8">
                  <c:v>自然资源</c:v>
                </c:pt>
              </c:strCache>
            </c:strRef>
          </c:cat>
          <c:val>
            <c:numRef>
              <c:f>重点支出比较表!$D$29:$D$37</c:f>
              <c:numCache>
                <c:formatCode>0.0_ </c:formatCode>
                <c:ptCount val="9"/>
                <c:pt idx="0">
                  <c:v>1270.0247999999992</c:v>
                </c:pt>
                <c:pt idx="1">
                  <c:v>1160.3283999999996</c:v>
                </c:pt>
                <c:pt idx="2">
                  <c:v>978.67590000000007</c:v>
                </c:pt>
                <c:pt idx="3">
                  <c:v>952.34270000000015</c:v>
                </c:pt>
                <c:pt idx="4">
                  <c:v>661.57940000000008</c:v>
                </c:pt>
                <c:pt idx="5">
                  <c:v>415.57450000000011</c:v>
                </c:pt>
                <c:pt idx="6">
                  <c:v>242.68230000000005</c:v>
                </c:pt>
                <c:pt idx="7">
                  <c:v>171.92060000000004</c:v>
                </c:pt>
                <c:pt idx="8" formatCode="#,##0.0">
                  <c:v>103.37689999999995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204864"/>
        <c:axId val="395214848"/>
      </c:barChart>
      <c:catAx>
        <c:axId val="3952048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95214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5214848"/>
        <c:scaling>
          <c:orientation val="minMax"/>
        </c:scaling>
        <c:delete val="1"/>
        <c:axPos val="l"/>
        <c:numFmt formatCode="0.0_ " sourceLinked="1"/>
        <c:majorTickMark val="out"/>
        <c:minorTickMark val="none"/>
        <c:tickLblPos val="nextTo"/>
        <c:crossAx val="395204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3045384951881018"/>
          <c:y val="0.19083211199207389"/>
          <c:w val="0.11853638086905803"/>
          <c:h val="0.2098009561835932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0.31546</cdr:x>
      <cdr:y>0.18909</cdr:y>
    </cdr:from>
    <cdr:to>
      <cdr:x>0.48241</cdr:x>
      <cdr:y>0.26157</cdr:y>
    </cdr:to>
    <cdr:sp macro="" textlink="">
      <cdr:nvSpPr>
        <cdr:cNvPr id="6" name="TextBox 2"/>
        <cdr:cNvSpPr txBox="1"/>
      </cdr:nvSpPr>
      <cdr:spPr>
        <a:xfrm xmlns:a="http://schemas.openxmlformats.org/drawingml/2006/main">
          <a:off x="1585530" y="708657"/>
          <a:ext cx="839106" cy="27163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其他收入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332.8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0.32165</cdr:x>
      <cdr:y>0.35259</cdr:y>
    </cdr:from>
    <cdr:to>
      <cdr:x>0.49486</cdr:x>
      <cdr:y>0.42507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1619052" y="1295052"/>
          <a:ext cx="871869" cy="2662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债务收入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1222.2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0.31275</cdr:x>
      <cdr:y>0.56182</cdr:y>
    </cdr:from>
    <cdr:to>
      <cdr:x>0.48316</cdr:x>
      <cdr:y>0.6343</cdr:y>
    </cdr:to>
    <cdr:sp macro="" textlink="">
      <cdr:nvSpPr>
        <cdr:cNvPr id="8" name="TextBox 2"/>
        <cdr:cNvSpPr txBox="1"/>
      </cdr:nvSpPr>
      <cdr:spPr>
        <a:xfrm xmlns:a="http://schemas.openxmlformats.org/drawingml/2006/main">
          <a:off x="1574251" y="2063571"/>
          <a:ext cx="857775" cy="2662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中央补助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3693.7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0.53389</cdr:x>
      <cdr:y>0.18579</cdr:y>
    </cdr:from>
    <cdr:to>
      <cdr:x>0.6911</cdr:x>
      <cdr:y>0.25827</cdr:y>
    </cdr:to>
    <cdr:sp macro="" textlink="">
      <cdr:nvSpPr>
        <cdr:cNvPr id="9" name="TextBox 2"/>
        <cdr:cNvSpPr txBox="1"/>
      </cdr:nvSpPr>
      <cdr:spPr>
        <a:xfrm xmlns:a="http://schemas.openxmlformats.org/drawingml/2006/main">
          <a:off x="2683357" y="696285"/>
          <a:ext cx="790152" cy="27163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其他支出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287.4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0.50754</cdr:x>
      <cdr:y>0.34784</cdr:y>
    </cdr:from>
    <cdr:to>
      <cdr:x>0.69971</cdr:x>
      <cdr:y>0.42032</cdr:y>
    </cdr:to>
    <cdr:sp macro="" textlink="">
      <cdr:nvSpPr>
        <cdr:cNvPr id="10" name="TextBox 2"/>
        <cdr:cNvSpPr txBox="1"/>
      </cdr:nvSpPr>
      <cdr:spPr>
        <a:xfrm xmlns:a="http://schemas.openxmlformats.org/drawingml/2006/main">
          <a:off x="2886075" y="1305391"/>
          <a:ext cx="1092773" cy="27200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债务还本和转贷支出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1023.3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0.5302</cdr:x>
      <cdr:y>0.55839</cdr:y>
    </cdr:from>
    <cdr:to>
      <cdr:x>0.69759</cdr:x>
      <cdr:y>0.63087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2668790" y="2050955"/>
          <a:ext cx="842573" cy="2662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补助市县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3661.8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0.53472</cdr:x>
      <cdr:y>0.77199</cdr:y>
    </cdr:from>
    <cdr:to>
      <cdr:x>0.68945</cdr:x>
      <cdr:y>0.85777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2691564" y="2835520"/>
          <a:ext cx="778848" cy="31506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省本级支出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795.5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0.00484</cdr:x>
      <cdr:y>0.0071</cdr:y>
    </cdr:to>
    <cdr:pic>
      <cdr:nvPicPr>
        <cdr:cNvPr id="1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0.0738</cdr:x>
      <cdr:y>0.02194</cdr:y>
    </cdr:from>
    <cdr:to>
      <cdr:x>0.94425</cdr:x>
      <cdr:y>0.10772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71475" y="80595"/>
          <a:ext cx="4381500" cy="31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US" altLang="zh-CN" sz="1600">
              <a:latin typeface="Times New Roman" pitchFamily="18" charset="0"/>
              <a:ea typeface="方正小标宋_GBK" pitchFamily="65" charset="-122"/>
              <a:cs typeface="Times New Roman" pitchFamily="18" charset="0"/>
            </a:rPr>
            <a:t>2019</a:t>
          </a:r>
          <a:r>
            <a:rPr lang="zh-CN" altLang="en-US" sz="1600">
              <a:latin typeface="Times New Roman" pitchFamily="18" charset="0"/>
              <a:ea typeface="方正小标宋_GBK" pitchFamily="65" charset="-122"/>
              <a:cs typeface="Times New Roman" pitchFamily="18" charset="0"/>
            </a:rPr>
            <a:t>年省级一般公共预算收支平衡情况</a:t>
          </a:r>
        </a:p>
      </cdr:txBody>
    </cdr:sp>
  </cdr:relSizeAnchor>
  <cdr:relSizeAnchor xmlns:cdr="http://schemas.openxmlformats.org/drawingml/2006/chartDrawing">
    <cdr:from>
      <cdr:x>0.32159</cdr:x>
      <cdr:y>0.77385</cdr:y>
    </cdr:from>
    <cdr:to>
      <cdr:x>0.492</cdr:x>
      <cdr:y>0.84633</cdr:y>
    </cdr:to>
    <cdr:sp macro="" textlink="">
      <cdr:nvSpPr>
        <cdr:cNvPr id="15" name="TextBox 2"/>
        <cdr:cNvSpPr txBox="1"/>
      </cdr:nvSpPr>
      <cdr:spPr>
        <a:xfrm xmlns:a="http://schemas.openxmlformats.org/drawingml/2006/main">
          <a:off x="1618761" y="2842357"/>
          <a:ext cx="857775" cy="2662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indent="0" algn="ctr">
            <a:lnSpc>
              <a:spcPts val="1000"/>
            </a:lnSpc>
          </a:pP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地方收入</a:t>
          </a:r>
          <a:r>
            <a:rPr lang="en-US" altLang="zh-CN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519.3</a:t>
          </a:r>
          <a:r>
            <a:rPr lang="zh-CN" altLang="en-US" sz="1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亿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0.78031</cdr:x>
      <cdr:y>0.14793</cdr:y>
    </cdr:from>
    <cdr:to>
      <cdr:x>0.96399</cdr:x>
      <cdr:y>0.22682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59375" y="595312"/>
          <a:ext cx="1214438" cy="317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0.80903</cdr:x>
      <cdr:y>0.11243</cdr:y>
    </cdr:from>
    <cdr:to>
      <cdr:x>0.98148</cdr:x>
      <cdr:y>0.2071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438650" y="378026"/>
          <a:ext cx="946136" cy="318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CN" altLang="en-US" sz="1000"/>
            <a:t>单位：亿元</a:t>
          </a:r>
          <a:endParaRPr lang="en-US" altLang="zh-CN" sz="1000"/>
        </a:p>
        <a:p xmlns:a="http://schemas.openxmlformats.org/drawingml/2006/main">
          <a:endParaRPr lang="en-US" altLang="zh-CN" sz="900"/>
        </a:p>
        <a:p xmlns:a="http://schemas.openxmlformats.org/drawingml/2006/main">
          <a:endParaRPr lang="zh-CN" altLang="en-US" sz="800"/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8C6E-D531-41C1-B948-016ED3A6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10131</Words>
  <Characters>1115</Characters>
  <Application>Microsoft Office Word</Application>
  <DocSecurity>0</DocSecurity>
  <Lines>9</Lines>
  <Paragraphs>22</Paragraphs>
  <ScaleCrop>false</ScaleCrop>
  <Company>Lenovo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 10.104.97.52</dc:creator>
  <cp:lastModifiedBy>颜晴川 null</cp:lastModifiedBy>
  <cp:revision>2</cp:revision>
  <cp:lastPrinted>2020-07-19T13:49:00Z</cp:lastPrinted>
  <dcterms:created xsi:type="dcterms:W3CDTF">2020-07-19T13:51:00Z</dcterms:created>
  <dcterms:modified xsi:type="dcterms:W3CDTF">2020-07-19T13:51:00Z</dcterms:modified>
</cp:coreProperties>
</file>