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EC" w:rsidRPr="00054E22" w:rsidRDefault="00FB34EC">
      <w:pPr>
        <w:spacing w:line="520" w:lineRule="exact"/>
        <w:jc w:val="center"/>
        <w:rPr>
          <w:rFonts w:ascii="方正小标宋_GBK" w:eastAsia="方正小标宋_GBK"/>
          <w:sz w:val="44"/>
          <w:szCs w:val="44"/>
        </w:rPr>
      </w:pPr>
      <w:r w:rsidRPr="00054E22">
        <w:rPr>
          <w:rFonts w:ascii="方正小标宋_GBK" w:eastAsia="方正小标宋_GBK" w:cs="方正小标宋_GBK" w:hint="eastAsia"/>
          <w:sz w:val="44"/>
          <w:szCs w:val="44"/>
        </w:rPr>
        <w:t>《湖南省燃气管理条例》修改对照表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70"/>
        <w:gridCol w:w="5685"/>
        <w:gridCol w:w="3670"/>
      </w:tblGrid>
      <w:tr w:rsidR="00FB34EC">
        <w:trPr>
          <w:trHeight w:val="260"/>
        </w:trPr>
        <w:tc>
          <w:tcPr>
            <w:tcW w:w="4770" w:type="dxa"/>
            <w:vAlign w:val="center"/>
          </w:tcPr>
          <w:p w:rsidR="00FB34EC" w:rsidRDefault="00FB34EC">
            <w:pPr>
              <w:spacing w:line="520" w:lineRule="exact"/>
              <w:jc w:val="center"/>
              <w:rPr>
                <w:rFonts w:ascii="宋体" w:eastAsia="宋体" w:hAnsi="宋体"/>
                <w:b/>
                <w:bCs/>
                <w:sz w:val="24"/>
                <w:szCs w:val="24"/>
              </w:rPr>
            </w:pPr>
            <w:r>
              <w:rPr>
                <w:rFonts w:ascii="宋体" w:eastAsia="宋体" w:hAnsi="宋体" w:cs="宋体" w:hint="eastAsia"/>
                <w:b/>
                <w:bCs/>
                <w:sz w:val="24"/>
                <w:szCs w:val="24"/>
              </w:rPr>
              <w:t>原条文</w:t>
            </w:r>
          </w:p>
        </w:tc>
        <w:tc>
          <w:tcPr>
            <w:tcW w:w="5685" w:type="dxa"/>
            <w:vAlign w:val="center"/>
          </w:tcPr>
          <w:p w:rsidR="00FB34EC" w:rsidRDefault="00FB34EC">
            <w:pPr>
              <w:spacing w:line="520" w:lineRule="exact"/>
              <w:jc w:val="center"/>
              <w:rPr>
                <w:rFonts w:ascii="宋体" w:eastAsia="宋体" w:hAnsi="宋体"/>
                <w:b/>
                <w:bCs/>
                <w:sz w:val="24"/>
                <w:szCs w:val="24"/>
              </w:rPr>
            </w:pPr>
            <w:r>
              <w:rPr>
                <w:rFonts w:ascii="宋体" w:eastAsia="宋体" w:hAnsi="宋体" w:cs="宋体" w:hint="eastAsia"/>
                <w:b/>
                <w:bCs/>
                <w:sz w:val="24"/>
                <w:szCs w:val="24"/>
              </w:rPr>
              <w:t>修改后条文</w:t>
            </w:r>
          </w:p>
        </w:tc>
        <w:tc>
          <w:tcPr>
            <w:tcW w:w="3670" w:type="dxa"/>
            <w:vAlign w:val="center"/>
          </w:tcPr>
          <w:p w:rsidR="00FB34EC" w:rsidRDefault="00FB34EC">
            <w:pPr>
              <w:spacing w:line="520" w:lineRule="exact"/>
              <w:jc w:val="center"/>
              <w:rPr>
                <w:rFonts w:ascii="宋体" w:eastAsia="宋体" w:hAnsi="宋体"/>
                <w:b/>
                <w:bCs/>
                <w:sz w:val="24"/>
                <w:szCs w:val="24"/>
              </w:rPr>
            </w:pPr>
            <w:r>
              <w:rPr>
                <w:rFonts w:ascii="宋体" w:eastAsia="宋体" w:hAnsi="宋体" w:cs="宋体" w:hint="eastAsia"/>
                <w:b/>
                <w:bCs/>
                <w:sz w:val="24"/>
                <w:szCs w:val="24"/>
              </w:rPr>
              <w:t>修改依据和理由</w:t>
            </w:r>
          </w:p>
        </w:tc>
      </w:tr>
      <w:tr w:rsidR="00FB34EC">
        <w:trPr>
          <w:trHeight w:val="260"/>
        </w:trPr>
        <w:tc>
          <w:tcPr>
            <w:tcW w:w="4770" w:type="dxa"/>
            <w:vAlign w:val="center"/>
          </w:tcPr>
          <w:p w:rsidR="00FB34EC" w:rsidRPr="00054E22" w:rsidRDefault="00FB34EC" w:rsidP="00FB34EC">
            <w:pPr>
              <w:spacing w:line="520" w:lineRule="exact"/>
              <w:ind w:firstLineChars="200" w:firstLine="31680"/>
              <w:rPr>
                <w:rFonts w:ascii="仿宋_GB2312" w:hAnsi="仿宋"/>
                <w:color w:val="000000"/>
                <w:sz w:val="24"/>
                <w:szCs w:val="24"/>
              </w:rPr>
            </w:pPr>
            <w:r w:rsidRPr="00054E22">
              <w:rPr>
                <w:rFonts w:ascii="仿宋_GB2312" w:hAnsi="仿宋" w:cs="仿宋_GB2312" w:hint="eastAsia"/>
                <w:color w:val="000000"/>
                <w:sz w:val="24"/>
                <w:szCs w:val="24"/>
              </w:rPr>
              <w:t>第三条　省人民政府住房和城乡建设主管部门负责全省的燃气管理工作。设区的市、自治州、县（市、区）人民政府燃气主管部门负责本行政区域内的燃气管理工作。</w:t>
            </w:r>
          </w:p>
          <w:p w:rsidR="00FB34EC" w:rsidRDefault="00FB34EC" w:rsidP="00FB34EC">
            <w:pPr>
              <w:spacing w:line="520" w:lineRule="exact"/>
              <w:ind w:firstLineChars="200" w:firstLine="31680"/>
              <w:rPr>
                <w:rFonts w:ascii="仿宋" w:eastAsia="仿宋" w:hAnsi="仿宋"/>
                <w:color w:val="000000"/>
                <w:sz w:val="24"/>
                <w:szCs w:val="24"/>
              </w:rPr>
            </w:pPr>
            <w:r w:rsidRPr="00054E22">
              <w:rPr>
                <w:rFonts w:ascii="仿宋_GB2312" w:hAnsi="仿宋" w:cs="仿宋_GB2312" w:hint="eastAsia"/>
                <w:color w:val="000000"/>
                <w:sz w:val="24"/>
                <w:szCs w:val="24"/>
              </w:rPr>
              <w:t>县级以上人民政府安全生产监督管理、消防、质量技术监督、规划、环境保护、价格、工商行政管理等主管部门按照各自的职责，做好燃气管理的相关工作。</w:t>
            </w:r>
          </w:p>
        </w:tc>
        <w:tc>
          <w:tcPr>
            <w:tcW w:w="5685" w:type="dxa"/>
            <w:vAlign w:val="center"/>
          </w:tcPr>
          <w:p w:rsidR="00FB34EC" w:rsidRPr="00054E22" w:rsidRDefault="00FB34EC" w:rsidP="00FB34EC">
            <w:pPr>
              <w:spacing w:line="520" w:lineRule="exact"/>
              <w:ind w:firstLineChars="200" w:firstLine="31680"/>
              <w:rPr>
                <w:rFonts w:ascii="仿宋_GB2312" w:hAnsi="仿宋"/>
                <w:color w:val="000000"/>
                <w:sz w:val="24"/>
                <w:szCs w:val="24"/>
              </w:rPr>
            </w:pPr>
            <w:r w:rsidRPr="00054E22">
              <w:rPr>
                <w:rFonts w:ascii="仿宋_GB2312" w:hAnsi="仿宋" w:cs="仿宋_GB2312" w:hint="eastAsia"/>
                <w:color w:val="000000"/>
                <w:sz w:val="24"/>
                <w:szCs w:val="24"/>
              </w:rPr>
              <w:t>第三条　省人民政府住房和城乡建设主管部门负责全省的燃气管理工作。设区的市、自治州、县（市、区）人民政府燃气主管部门负责本行政区域内的燃气管理工作。</w:t>
            </w:r>
          </w:p>
          <w:p w:rsidR="00FB34EC" w:rsidRDefault="00FB34EC" w:rsidP="00FB34EC">
            <w:pPr>
              <w:spacing w:line="520" w:lineRule="exact"/>
              <w:ind w:firstLineChars="200" w:firstLine="31680"/>
              <w:rPr>
                <w:rFonts w:ascii="仿宋" w:eastAsia="仿宋" w:hAnsi="仿宋"/>
                <w:color w:val="000000"/>
                <w:sz w:val="24"/>
                <w:szCs w:val="24"/>
              </w:rPr>
            </w:pPr>
            <w:r w:rsidRPr="00054E22">
              <w:rPr>
                <w:rFonts w:ascii="仿宋_GB2312" w:hAnsi="仿宋" w:cs="仿宋_GB2312" w:hint="eastAsia"/>
                <w:color w:val="000000"/>
                <w:sz w:val="24"/>
                <w:szCs w:val="24"/>
              </w:rPr>
              <w:t>县级以上人民政府</w:t>
            </w:r>
            <w:r>
              <w:rPr>
                <w:rFonts w:ascii="黑体" w:eastAsia="黑体" w:hAnsi="黑体" w:cs="黑体" w:hint="eastAsia"/>
                <w:color w:val="000000"/>
                <w:sz w:val="24"/>
                <w:szCs w:val="24"/>
              </w:rPr>
              <w:t>应急管理、消防救援、市场监督管理、自然资源、生态环境、发展和改革</w:t>
            </w:r>
            <w:r w:rsidRPr="00054E22">
              <w:rPr>
                <w:rFonts w:ascii="仿宋_GB2312" w:hAnsi="仿宋" w:cs="仿宋_GB2312" w:hint="eastAsia"/>
                <w:color w:val="000000"/>
                <w:sz w:val="24"/>
                <w:szCs w:val="24"/>
              </w:rPr>
              <w:t>等主管部门按照各自的职责，做好燃气管理的相关工作。</w:t>
            </w:r>
          </w:p>
        </w:tc>
        <w:tc>
          <w:tcPr>
            <w:tcW w:w="3670" w:type="dxa"/>
            <w:vAlign w:val="center"/>
          </w:tcPr>
          <w:p w:rsidR="00FB34EC" w:rsidRPr="00054E22" w:rsidRDefault="00FB34EC" w:rsidP="00FB34EC">
            <w:pPr>
              <w:spacing w:line="520" w:lineRule="exact"/>
              <w:ind w:firstLineChars="200" w:firstLine="31680"/>
              <w:rPr>
                <w:rFonts w:ascii="仿宋_GB2312" w:hAnsi="仿宋"/>
                <w:color w:val="000000"/>
                <w:sz w:val="24"/>
                <w:szCs w:val="24"/>
              </w:rPr>
            </w:pPr>
            <w:r w:rsidRPr="00054E22">
              <w:rPr>
                <w:rFonts w:ascii="仿宋_GB2312" w:hAnsi="仿宋" w:cs="仿宋_GB2312" w:hint="eastAsia"/>
                <w:sz w:val="24"/>
                <w:szCs w:val="24"/>
              </w:rPr>
              <w:t>根据党和国家、湖南省委的机构改革方案对政府部门职责范围的调整，建议作相应修改。</w:t>
            </w:r>
          </w:p>
        </w:tc>
      </w:tr>
      <w:tr w:rsidR="00FB34EC">
        <w:trPr>
          <w:trHeight w:val="260"/>
        </w:trPr>
        <w:tc>
          <w:tcPr>
            <w:tcW w:w="4770" w:type="dxa"/>
            <w:vAlign w:val="center"/>
          </w:tcPr>
          <w:p w:rsidR="00FB34EC" w:rsidRPr="00054E22" w:rsidRDefault="00FB34EC" w:rsidP="00FB34EC">
            <w:pPr>
              <w:wordWrap w:val="0"/>
              <w:spacing w:after="150" w:line="520" w:lineRule="exact"/>
              <w:ind w:firstLineChars="200" w:firstLine="31680"/>
              <w:rPr>
                <w:rFonts w:ascii="仿宋_GB2312" w:hAnsi="仿宋"/>
                <w:color w:val="000000"/>
                <w:kern w:val="0"/>
                <w:sz w:val="24"/>
                <w:szCs w:val="24"/>
              </w:rPr>
            </w:pPr>
            <w:r w:rsidRPr="00054E22">
              <w:rPr>
                <w:rFonts w:ascii="仿宋_GB2312" w:hAnsi="仿宋" w:cs="仿宋_GB2312" w:hint="eastAsia"/>
                <w:color w:val="000000"/>
                <w:sz w:val="24"/>
                <w:szCs w:val="24"/>
              </w:rPr>
              <w:t>第十二条</w:t>
            </w:r>
            <w:r w:rsidRPr="00054E22">
              <w:rPr>
                <w:rFonts w:ascii="仿宋" w:eastAsia="仿宋"/>
                <w:color w:val="000000"/>
                <w:sz w:val="24"/>
                <w:szCs w:val="24"/>
              </w:rPr>
              <w:t> </w:t>
            </w:r>
            <w:r w:rsidRPr="00054E22">
              <w:rPr>
                <w:rFonts w:ascii="仿宋_GB2312" w:hAnsi="仿宋" w:cs="仿宋_GB2312"/>
                <w:color w:val="000000"/>
                <w:sz w:val="24"/>
                <w:szCs w:val="24"/>
              </w:rPr>
              <w:t xml:space="preserve"> </w:t>
            </w:r>
            <w:r w:rsidRPr="00054E22">
              <w:rPr>
                <w:rFonts w:ascii="仿宋_GB2312" w:hAnsi="仿宋" w:cs="仿宋_GB2312" w:hint="eastAsia"/>
                <w:color w:val="000000"/>
                <w:kern w:val="0"/>
                <w:sz w:val="24"/>
                <w:szCs w:val="24"/>
              </w:rPr>
              <w:t>燃气经营实行许可证制度。从事燃气经营活动的企业，应当具备下列条件：</w:t>
            </w:r>
          </w:p>
          <w:p w:rsidR="00FB34EC" w:rsidRPr="00054E22" w:rsidRDefault="00FB34EC">
            <w:pPr>
              <w:widowControl/>
              <w:wordWrap w:val="0"/>
              <w:spacing w:after="150" w:line="520" w:lineRule="exact"/>
              <w:rPr>
                <w:rFonts w:ascii="仿宋_GB2312" w:hAnsi="仿宋"/>
                <w:color w:val="000000"/>
                <w:kern w:val="0"/>
                <w:sz w:val="24"/>
                <w:szCs w:val="24"/>
              </w:rPr>
            </w:pPr>
            <w:r w:rsidRPr="00054E22">
              <w:rPr>
                <w:rFonts w:ascii="仿宋_GB2312" w:hAnsi="仿宋" w:cs="仿宋_GB2312" w:hint="eastAsia"/>
                <w:color w:val="000000"/>
                <w:kern w:val="0"/>
                <w:sz w:val="24"/>
                <w:szCs w:val="24"/>
              </w:rPr>
              <w:t xml:space="preserve">　　（一）符合燃气发展规划要求；</w:t>
            </w:r>
          </w:p>
          <w:p w:rsidR="00FB34EC" w:rsidRPr="00DD2FEA" w:rsidRDefault="00FB34EC">
            <w:pPr>
              <w:widowControl/>
              <w:wordWrap w:val="0"/>
              <w:spacing w:after="150" w:line="520" w:lineRule="exact"/>
              <w:rPr>
                <w:rFonts w:ascii="仿宋_GB2312" w:hAnsi="仿宋"/>
                <w:color w:val="000000"/>
                <w:kern w:val="0"/>
                <w:sz w:val="24"/>
                <w:szCs w:val="24"/>
              </w:rPr>
            </w:pPr>
            <w:r w:rsidRPr="00054E22">
              <w:rPr>
                <w:rFonts w:ascii="仿宋_GB2312" w:hAnsi="仿宋" w:cs="仿宋_GB2312" w:hint="eastAsia"/>
                <w:color w:val="000000"/>
                <w:kern w:val="0"/>
                <w:sz w:val="24"/>
                <w:szCs w:val="24"/>
              </w:rPr>
              <w:t xml:space="preserve">　　（二）有符合国家标准的燃气气源和燃</w:t>
            </w:r>
            <w:r w:rsidRPr="00DD2FEA">
              <w:rPr>
                <w:rFonts w:ascii="仿宋_GB2312" w:hAnsi="仿宋" w:cs="仿宋_GB2312" w:hint="eastAsia"/>
                <w:color w:val="000000"/>
                <w:kern w:val="0"/>
                <w:sz w:val="24"/>
                <w:szCs w:val="24"/>
              </w:rPr>
              <w:t>气设施；</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（三）有固定的经营场所、完善的安全管理制度和健全的经营方案；</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（四）企业的主要负责人、安全生产管理人员以及运行、维护和抢修人员经专业培训并考核合格；</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（五）法律、法规规定的其他条件。</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符合前款规定条件的，由县级以上人民政府燃气管理部门核发燃气经营许可证。</w:t>
            </w:r>
          </w:p>
          <w:p w:rsidR="00FB34EC" w:rsidRDefault="00FB34EC">
            <w:pPr>
              <w:widowControl/>
              <w:wordWrap w:val="0"/>
              <w:spacing w:after="150" w:line="520" w:lineRule="exact"/>
              <w:rPr>
                <w:rFonts w:ascii="仿宋" w:eastAsia="仿宋" w:hAnsi="仿宋"/>
                <w:color w:val="000000"/>
                <w:sz w:val="24"/>
                <w:szCs w:val="24"/>
              </w:rPr>
            </w:pPr>
            <w:r w:rsidRPr="00DD2FEA">
              <w:rPr>
                <w:rFonts w:ascii="仿宋_GB2312" w:hAnsi="仿宋" w:cs="仿宋_GB2312" w:hint="eastAsia"/>
                <w:color w:val="000000"/>
                <w:kern w:val="0"/>
                <w:sz w:val="24"/>
                <w:szCs w:val="24"/>
              </w:rPr>
              <w:t xml:space="preserve">　　</w:t>
            </w:r>
            <w:r w:rsidRPr="00DD2FEA">
              <w:rPr>
                <w:rFonts w:ascii="仿宋_GB2312" w:hAnsi="仿宋" w:cs="仿宋_GB2312" w:hint="eastAsia"/>
                <w:color w:val="000000"/>
                <w:kern w:val="0"/>
                <w:sz w:val="24"/>
                <w:szCs w:val="24"/>
                <w:u w:val="single"/>
              </w:rPr>
              <w:t>申请人凭燃气经营许可证到工商行政管理部门依法办理登记手续。</w:t>
            </w:r>
          </w:p>
        </w:tc>
        <w:tc>
          <w:tcPr>
            <w:tcW w:w="5685" w:type="dxa"/>
            <w:vAlign w:val="center"/>
          </w:tcPr>
          <w:p w:rsidR="00FB34EC" w:rsidRPr="00DD2FEA" w:rsidRDefault="00FB34EC" w:rsidP="00FB34EC">
            <w:pPr>
              <w:wordWrap w:val="0"/>
              <w:spacing w:after="150" w:line="520" w:lineRule="exact"/>
              <w:ind w:firstLineChars="200" w:firstLine="31680"/>
              <w:rPr>
                <w:rFonts w:ascii="仿宋_GB2312" w:hAnsi="仿宋"/>
                <w:color w:val="000000"/>
                <w:kern w:val="0"/>
                <w:sz w:val="24"/>
                <w:szCs w:val="24"/>
              </w:rPr>
            </w:pPr>
            <w:r w:rsidRPr="00DD2FEA">
              <w:rPr>
                <w:rFonts w:ascii="仿宋_GB2312" w:hAnsi="仿宋" w:cs="仿宋_GB2312" w:hint="eastAsia"/>
                <w:color w:val="000000"/>
                <w:sz w:val="24"/>
                <w:szCs w:val="24"/>
              </w:rPr>
              <w:t>第十二条</w:t>
            </w:r>
            <w:r w:rsidRPr="00DD2FEA">
              <w:rPr>
                <w:rFonts w:ascii="仿宋" w:eastAsia="仿宋"/>
                <w:color w:val="000000"/>
                <w:sz w:val="24"/>
                <w:szCs w:val="24"/>
              </w:rPr>
              <w:t> </w:t>
            </w:r>
            <w:r w:rsidRPr="00DD2FEA">
              <w:rPr>
                <w:rFonts w:ascii="仿宋_GB2312" w:hAnsi="仿宋" w:cs="仿宋_GB2312"/>
                <w:color w:val="000000"/>
                <w:sz w:val="24"/>
                <w:szCs w:val="24"/>
              </w:rPr>
              <w:t xml:space="preserve"> </w:t>
            </w:r>
            <w:r w:rsidRPr="00DD2FEA">
              <w:rPr>
                <w:rFonts w:ascii="仿宋_GB2312" w:hAnsi="仿宋" w:cs="仿宋_GB2312" w:hint="eastAsia"/>
                <w:color w:val="000000"/>
                <w:kern w:val="0"/>
                <w:sz w:val="24"/>
                <w:szCs w:val="24"/>
              </w:rPr>
              <w:t>燃气经营实行许可证制度。从事燃气经营活动的企业，应当具备下列条件：</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（一）符合燃气发展规划要求；</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（二）有符合国家标准的燃气气源和燃气设施；</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（三）有固定的经营场所、完善的安全管理制度和健全的经营方案；</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（四）企业的主要负责人、安全生产管理人员以及运行、维护和抢修人员经专业培训并考核合格；</w:t>
            </w:r>
          </w:p>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 xml:space="preserve">　　（五）法律、法规规定的其他条件。</w:t>
            </w:r>
          </w:p>
          <w:p w:rsidR="00FB34EC" w:rsidRPr="00DD2FEA" w:rsidRDefault="00FB34EC">
            <w:pPr>
              <w:widowControl/>
              <w:wordWrap w:val="0"/>
              <w:spacing w:after="150" w:line="520" w:lineRule="exact"/>
              <w:ind w:firstLine="480"/>
              <w:rPr>
                <w:rFonts w:ascii="仿宋_GB2312" w:hAnsi="仿宋"/>
                <w:color w:val="000000"/>
                <w:kern w:val="0"/>
                <w:sz w:val="24"/>
                <w:szCs w:val="24"/>
              </w:rPr>
            </w:pPr>
            <w:r w:rsidRPr="00DD2FEA">
              <w:rPr>
                <w:rFonts w:ascii="仿宋_GB2312" w:hAnsi="仿宋" w:cs="仿宋_GB2312" w:hint="eastAsia"/>
                <w:color w:val="000000"/>
                <w:kern w:val="0"/>
                <w:sz w:val="24"/>
                <w:szCs w:val="24"/>
              </w:rPr>
              <w:t>符合前款规定条件的，由县级以上人民政府燃气管理部门核发燃气经营许可证。</w:t>
            </w:r>
          </w:p>
          <w:p w:rsidR="00FB34EC" w:rsidRDefault="00FB34EC">
            <w:pPr>
              <w:widowControl/>
              <w:wordWrap w:val="0"/>
              <w:spacing w:after="150" w:line="520" w:lineRule="exact"/>
              <w:ind w:firstLine="480"/>
              <w:rPr>
                <w:rFonts w:ascii="仿宋" w:eastAsia="仿宋" w:hAnsi="仿宋"/>
                <w:color w:val="000000"/>
                <w:kern w:val="0"/>
                <w:sz w:val="24"/>
                <w:szCs w:val="24"/>
              </w:rPr>
            </w:pPr>
            <w:r>
              <w:rPr>
                <w:rFonts w:ascii="黑体" w:eastAsia="黑体" w:hAnsi="黑体" w:cs="黑体" w:hint="eastAsia"/>
                <w:color w:val="000000"/>
                <w:kern w:val="0"/>
                <w:sz w:val="24"/>
                <w:szCs w:val="24"/>
              </w:rPr>
              <w:t>删除第三款</w:t>
            </w:r>
          </w:p>
        </w:tc>
        <w:tc>
          <w:tcPr>
            <w:tcW w:w="3670" w:type="dxa"/>
            <w:vAlign w:val="center"/>
          </w:tcPr>
          <w:p w:rsidR="00FB34EC" w:rsidRPr="00DD2FEA" w:rsidRDefault="00FB34EC" w:rsidP="00FB34EC">
            <w:pPr>
              <w:spacing w:line="520" w:lineRule="exact"/>
              <w:ind w:firstLineChars="200" w:firstLine="31680"/>
              <w:rPr>
                <w:rFonts w:ascii="仿宋_GB2312" w:hAnsi="仿宋"/>
                <w:sz w:val="24"/>
                <w:szCs w:val="24"/>
              </w:rPr>
            </w:pPr>
            <w:r w:rsidRPr="00DD2FEA">
              <w:rPr>
                <w:rFonts w:ascii="仿宋_GB2312" w:hAnsi="仿宋" w:cs="仿宋_GB2312"/>
                <w:sz w:val="24"/>
                <w:szCs w:val="24"/>
              </w:rPr>
              <w:t>2016</w:t>
            </w:r>
            <w:r w:rsidRPr="00DD2FEA">
              <w:rPr>
                <w:rFonts w:ascii="仿宋_GB2312" w:hAnsi="仿宋" w:cs="仿宋_GB2312" w:hint="eastAsia"/>
                <w:sz w:val="24"/>
                <w:szCs w:val="24"/>
              </w:rPr>
              <w:t>年</w:t>
            </w:r>
            <w:r w:rsidRPr="00DD2FEA">
              <w:rPr>
                <w:rFonts w:ascii="仿宋_GB2312" w:hAnsi="仿宋" w:cs="仿宋_GB2312"/>
                <w:sz w:val="24"/>
                <w:szCs w:val="24"/>
              </w:rPr>
              <w:t>2</w:t>
            </w:r>
            <w:r w:rsidRPr="00DD2FEA">
              <w:rPr>
                <w:rFonts w:ascii="仿宋_GB2312" w:hAnsi="仿宋" w:cs="仿宋_GB2312" w:hint="eastAsia"/>
                <w:sz w:val="24"/>
                <w:szCs w:val="24"/>
              </w:rPr>
              <w:t>月</w:t>
            </w:r>
            <w:r w:rsidRPr="00DD2FEA">
              <w:rPr>
                <w:rFonts w:ascii="仿宋_GB2312" w:hAnsi="仿宋" w:cs="仿宋_GB2312"/>
                <w:sz w:val="24"/>
                <w:szCs w:val="24"/>
              </w:rPr>
              <w:t>6</w:t>
            </w:r>
            <w:r w:rsidRPr="00DD2FEA">
              <w:rPr>
                <w:rFonts w:ascii="仿宋_GB2312" w:hAnsi="仿宋" w:cs="仿宋_GB2312" w:hint="eastAsia"/>
                <w:sz w:val="24"/>
                <w:szCs w:val="24"/>
              </w:rPr>
              <w:t>日中华人民共和国国务院令第</w:t>
            </w:r>
            <w:r w:rsidRPr="00DD2FEA">
              <w:rPr>
                <w:rFonts w:ascii="仿宋_GB2312" w:hAnsi="仿宋" w:cs="仿宋_GB2312"/>
                <w:sz w:val="24"/>
                <w:szCs w:val="24"/>
              </w:rPr>
              <w:t>666</w:t>
            </w:r>
            <w:r w:rsidRPr="00DD2FEA">
              <w:rPr>
                <w:rFonts w:ascii="仿宋_GB2312" w:hAnsi="仿宋" w:cs="仿宋_GB2312" w:hint="eastAsia"/>
                <w:sz w:val="24"/>
                <w:szCs w:val="24"/>
              </w:rPr>
              <w:t>号《国务院关于修改部分行政法规的决定》，删去了</w:t>
            </w:r>
            <w:r w:rsidRPr="00DD2FEA">
              <w:rPr>
                <w:rFonts w:ascii="仿宋_GB2312" w:hAnsi="仿宋" w:cs="仿宋_GB2312"/>
                <w:sz w:val="24"/>
                <w:szCs w:val="24"/>
              </w:rPr>
              <w:t>2011</w:t>
            </w:r>
            <w:r w:rsidRPr="00DD2FEA">
              <w:rPr>
                <w:rFonts w:ascii="仿宋_GB2312" w:hAnsi="仿宋" w:cs="仿宋_GB2312" w:hint="eastAsia"/>
                <w:sz w:val="24"/>
                <w:szCs w:val="24"/>
              </w:rPr>
              <w:t>年</w:t>
            </w:r>
            <w:r w:rsidRPr="00DD2FEA">
              <w:rPr>
                <w:rFonts w:ascii="仿宋_GB2312" w:hAnsi="仿宋" w:cs="仿宋_GB2312"/>
                <w:sz w:val="24"/>
                <w:szCs w:val="24"/>
              </w:rPr>
              <w:t>3</w:t>
            </w:r>
            <w:r w:rsidRPr="00DD2FEA">
              <w:rPr>
                <w:rFonts w:ascii="仿宋_GB2312" w:hAnsi="仿宋" w:cs="仿宋_GB2312" w:hint="eastAsia"/>
                <w:sz w:val="24"/>
                <w:szCs w:val="24"/>
              </w:rPr>
              <w:t>月</w:t>
            </w:r>
            <w:r w:rsidRPr="00DD2FEA">
              <w:rPr>
                <w:rFonts w:ascii="仿宋_GB2312" w:hAnsi="仿宋" w:cs="仿宋_GB2312"/>
                <w:sz w:val="24"/>
                <w:szCs w:val="24"/>
              </w:rPr>
              <w:t>1</w:t>
            </w:r>
            <w:r w:rsidRPr="00DD2FEA">
              <w:rPr>
                <w:rFonts w:ascii="仿宋_GB2312" w:hAnsi="仿宋" w:cs="仿宋_GB2312" w:hint="eastAsia"/>
                <w:sz w:val="24"/>
                <w:szCs w:val="24"/>
              </w:rPr>
              <w:t>日施行的《城镇燃气管理条例》第十五条第三款“申请人凭燃气经营许可证到工商行政管理部门依法办理登记手续。”建议根据上位法作相应修改。</w:t>
            </w:r>
          </w:p>
          <w:p w:rsidR="00FB34EC" w:rsidRDefault="00FB34EC" w:rsidP="00FB34EC">
            <w:pPr>
              <w:spacing w:line="520" w:lineRule="exact"/>
              <w:ind w:firstLineChars="200" w:firstLine="31680"/>
              <w:rPr>
                <w:rFonts w:ascii="仿宋" w:eastAsia="仿宋" w:hAnsi="仿宋"/>
                <w:sz w:val="24"/>
                <w:szCs w:val="24"/>
              </w:rPr>
            </w:pPr>
          </w:p>
        </w:tc>
      </w:tr>
    </w:tbl>
    <w:p w:rsidR="00FB34EC" w:rsidRDefault="00FB34EC">
      <w:pPr>
        <w:spacing w:line="520" w:lineRule="exact"/>
        <w:jc w:val="center"/>
        <w:rPr>
          <w:rFonts w:ascii="黑体" w:eastAsia="黑体" w:hAnsi="黑体"/>
          <w:sz w:val="44"/>
          <w:szCs w:val="44"/>
        </w:rPr>
        <w:sectPr w:rsidR="00FB34EC">
          <w:footerReference w:type="default" r:id="rId6"/>
          <w:pgSz w:w="16838" w:h="11906" w:orient="landscape"/>
          <w:pgMar w:top="1800" w:right="1440" w:bottom="1800" w:left="1440" w:header="851" w:footer="992" w:gutter="0"/>
          <w:cols w:space="425"/>
          <w:docGrid w:type="lines" w:linePitch="312"/>
        </w:sectPr>
      </w:pPr>
    </w:p>
    <w:tbl>
      <w:tblPr>
        <w:tblW w:w="0" w:type="auto"/>
        <w:tblInd w:w="2" w:type="dxa"/>
        <w:tblLayout w:type="fixed"/>
        <w:tblCellMar>
          <w:left w:w="0" w:type="dxa"/>
          <w:right w:w="0" w:type="dxa"/>
        </w:tblCellMar>
        <w:tblLook w:val="00A0"/>
      </w:tblPr>
      <w:tblGrid>
        <w:gridCol w:w="5036"/>
        <w:gridCol w:w="5895"/>
        <w:gridCol w:w="3009"/>
      </w:tblGrid>
      <w:tr w:rsidR="00FB34EC">
        <w:trPr>
          <w:trHeight w:val="900"/>
        </w:trPr>
        <w:tc>
          <w:tcPr>
            <w:tcW w:w="13940" w:type="dxa"/>
            <w:gridSpan w:val="3"/>
            <w:tcBorders>
              <w:top w:val="nil"/>
              <w:left w:val="nil"/>
              <w:bottom w:val="nil"/>
              <w:right w:val="nil"/>
            </w:tcBorders>
            <w:noWrap/>
            <w:tcMar>
              <w:top w:w="15" w:type="dxa"/>
              <w:left w:w="15" w:type="dxa"/>
              <w:right w:w="15" w:type="dxa"/>
            </w:tcMar>
            <w:vAlign w:val="center"/>
          </w:tcPr>
          <w:p w:rsidR="00FB34EC" w:rsidRPr="00DD2FEA" w:rsidRDefault="00FB34EC">
            <w:pPr>
              <w:widowControl/>
              <w:jc w:val="center"/>
              <w:textAlignment w:val="center"/>
              <w:rPr>
                <w:rFonts w:ascii="方正小标宋_GBK" w:eastAsia="方正小标宋_GBK"/>
                <w:color w:val="000000"/>
                <w:sz w:val="24"/>
                <w:szCs w:val="24"/>
              </w:rPr>
            </w:pPr>
            <w:r w:rsidRPr="00DD2FEA">
              <w:rPr>
                <w:rFonts w:ascii="方正小标宋_GBK" w:eastAsia="方正小标宋_GBK" w:hAnsi="黑体" w:cs="方正小标宋_GBK" w:hint="eastAsia"/>
                <w:color w:val="000000"/>
                <w:kern w:val="0"/>
                <w:sz w:val="40"/>
                <w:szCs w:val="40"/>
              </w:rPr>
              <w:t>《湖南省实施</w:t>
            </w:r>
            <w:r w:rsidRPr="00DD2FEA">
              <w:rPr>
                <w:rFonts w:ascii="方正小标宋_GBK" w:eastAsia="方正小标宋_GBK" w:hAnsi="黑体" w:cs="方正小标宋_GBK"/>
                <w:color w:val="000000"/>
                <w:kern w:val="0"/>
                <w:sz w:val="40"/>
                <w:szCs w:val="40"/>
              </w:rPr>
              <w:t>&lt;</w:t>
            </w:r>
            <w:r w:rsidRPr="00DD2FEA">
              <w:rPr>
                <w:rFonts w:ascii="方正小标宋_GBK" w:eastAsia="方正小标宋_GBK" w:hAnsi="黑体" w:cs="方正小标宋_GBK" w:hint="eastAsia"/>
                <w:color w:val="000000"/>
                <w:kern w:val="0"/>
                <w:sz w:val="40"/>
                <w:szCs w:val="40"/>
              </w:rPr>
              <w:t>中华人民共和国固体废物污染环境防治法</w:t>
            </w:r>
            <w:r w:rsidRPr="00DD2FEA">
              <w:rPr>
                <w:rFonts w:ascii="方正小标宋_GBK" w:eastAsia="方正小标宋_GBK" w:hAnsi="黑体" w:cs="方正小标宋_GBK"/>
                <w:color w:val="000000"/>
                <w:kern w:val="0"/>
                <w:sz w:val="40"/>
                <w:szCs w:val="40"/>
              </w:rPr>
              <w:t>&gt;</w:t>
            </w:r>
            <w:r w:rsidRPr="00DD2FEA">
              <w:rPr>
                <w:rFonts w:ascii="方正小标宋_GBK" w:eastAsia="方正小标宋_GBK" w:hAnsi="黑体" w:cs="方正小标宋_GBK" w:hint="eastAsia"/>
                <w:color w:val="000000"/>
                <w:kern w:val="0"/>
                <w:sz w:val="40"/>
                <w:szCs w:val="40"/>
              </w:rPr>
              <w:t>办法》修改对照表</w:t>
            </w:r>
          </w:p>
        </w:tc>
      </w:tr>
      <w:tr w:rsidR="00FB34EC">
        <w:trPr>
          <w:trHeight w:val="645"/>
        </w:trPr>
        <w:tc>
          <w:tcPr>
            <w:tcW w:w="5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jc w:val="center"/>
              <w:textAlignment w:val="center"/>
              <w:rPr>
                <w:rFonts w:ascii="宋体" w:eastAsia="宋体" w:hAnsi="宋体"/>
                <w:b/>
                <w:bCs/>
                <w:color w:val="000000"/>
                <w:sz w:val="24"/>
                <w:szCs w:val="24"/>
              </w:rPr>
            </w:pPr>
            <w:r w:rsidRPr="00DD2FEA">
              <w:rPr>
                <w:rFonts w:ascii="宋体" w:eastAsia="宋体" w:hAnsi="宋体" w:cs="宋体" w:hint="eastAsia"/>
                <w:b/>
                <w:bCs/>
                <w:color w:val="000000"/>
                <w:kern w:val="0"/>
                <w:sz w:val="24"/>
                <w:szCs w:val="24"/>
              </w:rPr>
              <w:t>原条文</w:t>
            </w:r>
          </w:p>
        </w:tc>
        <w:tc>
          <w:tcPr>
            <w:tcW w:w="5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jc w:val="center"/>
              <w:textAlignment w:val="center"/>
              <w:rPr>
                <w:rFonts w:ascii="宋体" w:eastAsia="宋体" w:hAnsi="宋体"/>
                <w:b/>
                <w:bCs/>
                <w:color w:val="000000"/>
                <w:sz w:val="24"/>
                <w:szCs w:val="24"/>
              </w:rPr>
            </w:pPr>
            <w:r w:rsidRPr="00DD2FEA">
              <w:rPr>
                <w:rFonts w:ascii="宋体" w:eastAsia="宋体" w:hAnsi="宋体" w:cs="宋体" w:hint="eastAsia"/>
                <w:b/>
                <w:bCs/>
                <w:color w:val="000000"/>
                <w:kern w:val="0"/>
                <w:sz w:val="24"/>
                <w:szCs w:val="24"/>
              </w:rPr>
              <w:t>修改后条文</w:t>
            </w:r>
          </w:p>
        </w:tc>
        <w:tc>
          <w:tcPr>
            <w:tcW w:w="30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jc w:val="center"/>
              <w:textAlignment w:val="center"/>
              <w:rPr>
                <w:rFonts w:ascii="宋体" w:eastAsia="宋体" w:hAnsi="宋体"/>
                <w:b/>
                <w:bCs/>
                <w:color w:val="000000"/>
                <w:sz w:val="24"/>
                <w:szCs w:val="24"/>
              </w:rPr>
            </w:pPr>
            <w:r w:rsidRPr="00DD2FEA">
              <w:rPr>
                <w:rFonts w:ascii="宋体" w:eastAsia="宋体" w:hAnsi="宋体" w:cs="宋体" w:hint="eastAsia"/>
                <w:b/>
                <w:bCs/>
                <w:color w:val="000000"/>
                <w:kern w:val="0"/>
                <w:sz w:val="24"/>
                <w:szCs w:val="24"/>
              </w:rPr>
              <w:t>修改依据和理由</w:t>
            </w:r>
          </w:p>
        </w:tc>
      </w:tr>
      <w:tr w:rsidR="00FB34EC">
        <w:trPr>
          <w:trHeight w:val="559"/>
        </w:trPr>
        <w:tc>
          <w:tcPr>
            <w:tcW w:w="5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第三十二条　违反本办法第十八条规定，未申请领取危险废物经营许可证或者不按照经营许可证规定从事危险废物经营活动的，由县级以上人民政府环境保护主管部门责令停止经营行为，没收违法所得，可以并处违法所得一倍以上三倍以下的罚款，还可以由发证机关吊销经营许可证。</w:t>
            </w:r>
          </w:p>
        </w:tc>
        <w:tc>
          <w:tcPr>
            <w:tcW w:w="5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Default="00FB34EC" w:rsidP="006C4F6A">
            <w:pPr>
              <w:widowControl/>
              <w:wordWrap w:val="0"/>
              <w:spacing w:after="150" w:line="500" w:lineRule="exact"/>
              <w:rPr>
                <w:rFonts w:ascii="仿宋" w:eastAsia="仿宋" w:hAnsi="仿宋"/>
                <w:color w:val="000000"/>
                <w:kern w:val="0"/>
                <w:sz w:val="24"/>
                <w:szCs w:val="24"/>
              </w:rPr>
            </w:pPr>
            <w:r w:rsidRPr="00DD2FEA">
              <w:rPr>
                <w:rFonts w:ascii="仿宋_GB2312" w:hAnsi="仿宋" w:cs="仿宋_GB2312" w:hint="eastAsia"/>
                <w:color w:val="000000"/>
                <w:kern w:val="0"/>
                <w:sz w:val="24"/>
                <w:szCs w:val="24"/>
              </w:rPr>
              <w:t>第三十二条</w:t>
            </w:r>
            <w:r w:rsidRPr="00DD2FEA">
              <w:rPr>
                <w:rFonts w:ascii="仿宋_GB2312" w:hAnsi="仿宋" w:cs="仿宋_GB2312"/>
                <w:color w:val="000000"/>
                <w:kern w:val="0"/>
                <w:sz w:val="24"/>
                <w:szCs w:val="24"/>
              </w:rPr>
              <w:t xml:space="preserve">  </w:t>
            </w:r>
            <w:r w:rsidRPr="00DD2FEA">
              <w:rPr>
                <w:rFonts w:ascii="仿宋_GB2312" w:hAnsi="仿宋" w:cs="仿宋_GB2312" w:hint="eastAsia"/>
                <w:color w:val="000000"/>
                <w:kern w:val="0"/>
                <w:sz w:val="24"/>
                <w:szCs w:val="24"/>
              </w:rPr>
              <w:t>违反本办法第十八条规定，</w:t>
            </w:r>
            <w:r>
              <w:rPr>
                <w:rFonts w:ascii="黑体" w:eastAsia="黑体" w:hAnsi="黑体" w:cs="黑体" w:hint="eastAsia"/>
                <w:color w:val="000000"/>
                <w:kern w:val="0"/>
                <w:sz w:val="24"/>
                <w:szCs w:val="24"/>
              </w:rPr>
              <w:t>未申请领取危险废物经营许可证从事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经营许可证规定从事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tc>
        <w:tc>
          <w:tcPr>
            <w:tcW w:w="30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根据《中华人民共和国固体</w:t>
            </w:r>
            <w:r w:rsidRPr="006C4F6A">
              <w:rPr>
                <w:rFonts w:ascii="仿宋_GB2312" w:hAnsi="仿宋" w:cs="仿宋_GB2312" w:hint="eastAsia"/>
                <w:color w:val="000000"/>
                <w:spacing w:val="-4"/>
                <w:kern w:val="0"/>
                <w:sz w:val="24"/>
                <w:szCs w:val="24"/>
              </w:rPr>
              <w:t>废物污染环境防治法》（</w:t>
            </w:r>
            <w:r w:rsidRPr="006C4F6A">
              <w:rPr>
                <w:rFonts w:ascii="仿宋_GB2312" w:hAnsi="仿宋" w:cs="仿宋_GB2312"/>
                <w:color w:val="000000"/>
                <w:spacing w:val="-4"/>
                <w:kern w:val="0"/>
                <w:sz w:val="24"/>
                <w:szCs w:val="24"/>
              </w:rPr>
              <w:t>2020</w:t>
            </w:r>
            <w:r w:rsidRPr="00DD2FEA">
              <w:rPr>
                <w:rFonts w:ascii="仿宋_GB2312" w:hAnsi="仿宋" w:cs="仿宋_GB2312" w:hint="eastAsia"/>
                <w:color w:val="000000"/>
                <w:kern w:val="0"/>
                <w:sz w:val="24"/>
                <w:szCs w:val="24"/>
              </w:rPr>
              <w:t>年修订）第一百一十四条，作出修改。</w:t>
            </w:r>
          </w:p>
        </w:tc>
      </w:tr>
      <w:tr w:rsidR="00FB34EC">
        <w:trPr>
          <w:trHeight w:val="3408"/>
        </w:trPr>
        <w:tc>
          <w:tcPr>
            <w:tcW w:w="50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第三十三条　违反本办法第二十一条规定，将省外危险废物转移至本省行政区域内贮存或者处置，或者未经批准，擅自从省外转移危险废物至本省行政区域内进行资源化利用的，由县级以上人民政府环境保护主管部门责令停止违法行为，限期整改，处二万元以上二十万元以下的罚款。</w:t>
            </w:r>
          </w:p>
        </w:tc>
        <w:tc>
          <w:tcPr>
            <w:tcW w:w="58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Default="00FB34EC">
            <w:pPr>
              <w:widowControl/>
              <w:wordWrap w:val="0"/>
              <w:spacing w:after="150" w:line="520" w:lineRule="exact"/>
              <w:rPr>
                <w:rFonts w:ascii="仿宋" w:eastAsia="仿宋" w:hAnsi="仿宋"/>
                <w:color w:val="000000"/>
                <w:kern w:val="0"/>
                <w:sz w:val="24"/>
                <w:szCs w:val="24"/>
              </w:rPr>
            </w:pPr>
            <w:r w:rsidRPr="00DD2FEA">
              <w:rPr>
                <w:rFonts w:ascii="仿宋_GB2312" w:hAnsi="仿宋" w:cs="仿宋_GB2312" w:hint="eastAsia"/>
                <w:color w:val="000000"/>
                <w:kern w:val="0"/>
                <w:sz w:val="24"/>
                <w:szCs w:val="24"/>
              </w:rPr>
              <w:t>第三十三条</w:t>
            </w:r>
            <w:r w:rsidRPr="00DD2FEA">
              <w:rPr>
                <w:rFonts w:ascii="仿宋_GB2312" w:hAnsi="仿宋" w:cs="仿宋_GB2312"/>
                <w:color w:val="000000"/>
                <w:kern w:val="0"/>
                <w:sz w:val="24"/>
                <w:szCs w:val="24"/>
              </w:rPr>
              <w:t xml:space="preserve">  </w:t>
            </w:r>
            <w:r w:rsidRPr="00DD2FEA">
              <w:rPr>
                <w:rFonts w:ascii="仿宋_GB2312" w:hAnsi="仿宋" w:cs="仿宋_GB2312" w:hint="eastAsia"/>
                <w:color w:val="000000"/>
                <w:kern w:val="0"/>
                <w:sz w:val="24"/>
                <w:szCs w:val="24"/>
              </w:rPr>
              <w:t>违反本办法第二十一条规定，将省外危险废物转移至本省行政区内贮存或者处置，或者未经批准，擅自从省外转移危险废物至本省行政区域内进行资源化利用的，</w:t>
            </w:r>
            <w:r>
              <w:rPr>
                <w:rFonts w:ascii="黑体" w:eastAsia="黑体" w:hAnsi="黑体" w:cs="黑体" w:hint="eastAsia"/>
                <w:color w:val="000000"/>
                <w:kern w:val="0"/>
                <w:sz w:val="24"/>
                <w:szCs w:val="24"/>
              </w:rPr>
              <w:t>由生态环境主管部门责令改正，处十万元以上一百万元以下的罚款，没收违法所得；情节严重的，报经有批准权的人民政府批准，可以责令停业或者关闭。</w:t>
            </w:r>
          </w:p>
        </w:tc>
        <w:tc>
          <w:tcPr>
            <w:tcW w:w="30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B34EC" w:rsidRPr="00DD2FEA" w:rsidRDefault="00FB34EC">
            <w:pPr>
              <w:widowControl/>
              <w:wordWrap w:val="0"/>
              <w:spacing w:after="150" w:line="520" w:lineRule="exact"/>
              <w:rPr>
                <w:rFonts w:ascii="仿宋_GB2312" w:hAnsi="仿宋"/>
                <w:color w:val="000000"/>
                <w:kern w:val="0"/>
                <w:sz w:val="24"/>
                <w:szCs w:val="24"/>
              </w:rPr>
            </w:pPr>
            <w:r w:rsidRPr="00DD2FEA">
              <w:rPr>
                <w:rFonts w:ascii="仿宋_GB2312" w:hAnsi="仿宋" w:cs="仿宋_GB2312" w:hint="eastAsia"/>
                <w:color w:val="000000"/>
                <w:kern w:val="0"/>
                <w:sz w:val="24"/>
                <w:szCs w:val="24"/>
              </w:rPr>
              <w:t>根据《中华人民共和国固体废物污染环境防治法》（</w:t>
            </w:r>
            <w:r w:rsidRPr="00DD2FEA">
              <w:rPr>
                <w:rFonts w:ascii="仿宋_GB2312" w:hAnsi="仿宋" w:cs="仿宋_GB2312"/>
                <w:color w:val="000000"/>
                <w:kern w:val="0"/>
                <w:sz w:val="24"/>
                <w:szCs w:val="24"/>
              </w:rPr>
              <w:t>2020</w:t>
            </w:r>
            <w:r w:rsidRPr="00DD2FEA">
              <w:rPr>
                <w:rFonts w:ascii="仿宋_GB2312" w:hAnsi="仿宋" w:cs="仿宋_GB2312" w:hint="eastAsia"/>
                <w:color w:val="000000"/>
                <w:kern w:val="0"/>
                <w:sz w:val="24"/>
                <w:szCs w:val="24"/>
              </w:rPr>
              <w:t>年修订）第一百一十二条，作出修改。</w:t>
            </w:r>
          </w:p>
        </w:tc>
      </w:tr>
    </w:tbl>
    <w:p w:rsidR="00FB34EC" w:rsidRDefault="00FB34EC">
      <w:pPr>
        <w:spacing w:line="560" w:lineRule="exact"/>
      </w:pPr>
    </w:p>
    <w:p w:rsidR="00FB34EC" w:rsidRDefault="00FB34EC"/>
    <w:p w:rsidR="00FB34EC" w:rsidRDefault="00FB34EC"/>
    <w:p w:rsidR="00FB34EC" w:rsidRDefault="00FB34EC"/>
    <w:p w:rsidR="00FB34EC" w:rsidRDefault="00FB34EC"/>
    <w:p w:rsidR="00FB34EC" w:rsidRDefault="00FB34EC"/>
    <w:p w:rsidR="00FB34EC" w:rsidRPr="006C4F6A" w:rsidRDefault="00FB34EC">
      <w:pPr>
        <w:spacing w:line="560" w:lineRule="exact"/>
        <w:jc w:val="center"/>
        <w:rPr>
          <w:rFonts w:ascii="方正小标宋_GBK" w:eastAsia="方正小标宋_GBK" w:hAnsi="黑体"/>
          <w:sz w:val="44"/>
          <w:szCs w:val="44"/>
        </w:rPr>
      </w:pPr>
      <w:r>
        <w:rPr>
          <w:rFonts w:ascii="黑体" w:eastAsia="黑体" w:hAnsi="黑体"/>
          <w:sz w:val="44"/>
          <w:szCs w:val="44"/>
        </w:rPr>
        <w:br w:type="page"/>
      </w:r>
      <w:r w:rsidRPr="006C4F6A">
        <w:rPr>
          <w:rFonts w:ascii="方正小标宋_GBK" w:eastAsia="方正小标宋_GBK" w:hAnsi="黑体" w:cs="方正小标宋_GBK" w:hint="eastAsia"/>
          <w:sz w:val="44"/>
          <w:szCs w:val="44"/>
        </w:rPr>
        <w:t>《湖南省社会治安综合治理条例》修改对照表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5"/>
        <w:gridCol w:w="4730"/>
        <w:gridCol w:w="4710"/>
      </w:tblGrid>
      <w:tr w:rsidR="00FB34EC">
        <w:trPr>
          <w:trHeight w:val="260"/>
        </w:trPr>
        <w:tc>
          <w:tcPr>
            <w:tcW w:w="4685" w:type="dxa"/>
            <w:noWrap/>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原条文</w:t>
            </w:r>
          </w:p>
        </w:tc>
        <w:tc>
          <w:tcPr>
            <w:tcW w:w="4730" w:type="dxa"/>
            <w:noWrap/>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修改后条文</w:t>
            </w:r>
          </w:p>
        </w:tc>
        <w:tc>
          <w:tcPr>
            <w:tcW w:w="4710" w:type="dxa"/>
            <w:noWrap/>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修改依据和理由</w:t>
            </w:r>
          </w:p>
        </w:tc>
      </w:tr>
      <w:tr w:rsidR="00FB34EC">
        <w:trPr>
          <w:trHeight w:val="1325"/>
        </w:trPr>
        <w:tc>
          <w:tcPr>
            <w:tcW w:w="4685" w:type="dxa"/>
            <w:noWrap/>
            <w:vAlign w:val="center"/>
          </w:tcPr>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第七条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县级以上社会治安综合治理委员会，乡、镇、街道社会治安综合治理领导小组，组织、指导、协调本地区社会治安综合治理工作，其主要职责：</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（一）宣传贯彻有关社会治安综合治理的法律、法规和政策；</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（二）贯彻执行同级人民政府和上级社会治安综合治理委员会的决定，根据本地区的社会治安情况作出部署，并督促实施；</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（三）研究社会治安综合治理工作中的重大问题，提出解决意见；</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（四）总结推广社会治安综合治理的经验，决定本地区社会治安综合治理工作的表彰、批评事项；</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（五）向人民政府或者有关主管部门、单位提出奖惩建议；</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（六）办理本辖区内社会治安综合治理的其他事项。</w:t>
            </w:r>
          </w:p>
          <w:p w:rsidR="00FB34EC" w:rsidRPr="005C3A09" w:rsidRDefault="00FB34EC" w:rsidP="005C3A09">
            <w:pPr>
              <w:autoSpaceDE w:val="0"/>
              <w:spacing w:line="560" w:lineRule="exact"/>
              <w:rPr>
                <w:rFonts w:ascii="仿宋" w:eastAsia="仿宋" w:hAnsi="仿宋"/>
                <w:color w:val="000000"/>
                <w:sz w:val="24"/>
                <w:szCs w:val="24"/>
              </w:rPr>
            </w:pPr>
            <w:r w:rsidRPr="00DD2FEA">
              <w:rPr>
                <w:rFonts w:ascii="仿宋_GB2312" w:hAnsi="仿宋" w:cs="仿宋_GB2312" w:hint="eastAsia"/>
                <w:color w:val="000000"/>
                <w:sz w:val="24"/>
                <w:szCs w:val="24"/>
              </w:rPr>
              <w:t xml:space="preserve">　　</w:t>
            </w:r>
            <w:r w:rsidRPr="00DD2FEA">
              <w:rPr>
                <w:rFonts w:ascii="仿宋_GB2312" w:hAnsi="仿宋" w:cs="仿宋_GB2312" w:hint="eastAsia"/>
                <w:color w:val="000000"/>
                <w:sz w:val="24"/>
                <w:szCs w:val="24"/>
                <w:u w:val="single"/>
              </w:rPr>
              <w:t>县级以上社会治安综合治理委员会办公室负责本行政区域内社会治安综合治理工作的日常工作。</w:t>
            </w:r>
          </w:p>
        </w:tc>
        <w:tc>
          <w:tcPr>
            <w:tcW w:w="4730" w:type="dxa"/>
            <w:noWrap/>
            <w:vAlign w:val="center"/>
          </w:tcPr>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第七条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县级以上</w:t>
            </w:r>
            <w:r w:rsidRPr="005C3A09">
              <w:rPr>
                <w:rFonts w:ascii="黑体" w:eastAsia="黑体" w:hAnsi="黑体" w:cs="黑体" w:hint="eastAsia"/>
                <w:color w:val="000000"/>
                <w:sz w:val="24"/>
                <w:szCs w:val="24"/>
              </w:rPr>
              <w:t>社会治安综合治理工作机构</w:t>
            </w:r>
            <w:r w:rsidRPr="00DD2FEA">
              <w:rPr>
                <w:rFonts w:ascii="仿宋_GB2312" w:hAnsi="仿宋" w:cs="仿宋_GB2312" w:hint="eastAsia"/>
                <w:color w:val="000000"/>
                <w:sz w:val="24"/>
                <w:szCs w:val="24"/>
              </w:rPr>
              <w:t>，乡、镇、街道社会治安综合治理领导小组，组织、指导、协调本地区社会治安综合治理工作，其主要职责：</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（一）宣传贯彻有关社会治安综合治理的法律、法规和政策；</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（二）贯彻执行同级人民政府和上级社会治安综合治理主管部门的决定，根据本地区的社会治安情况作出部署，并督促实施；</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（三）研究社会治安综合治理工作中的重大问题，提出解决意见；</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（四）总结推广社会治安综合治理的经验，决定本地区社会治安综合治理工作的表彰、批评事项；</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（五）向人民政府或者有关主管部门、单位提出奖惩建议；</w:t>
            </w:r>
          </w:p>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 xml:space="preserve">　　（六）办理本辖区内社会治安综合治理的其他事项。</w:t>
            </w:r>
          </w:p>
          <w:p w:rsidR="00FB34EC" w:rsidRPr="005C3A09" w:rsidRDefault="00FB34EC" w:rsidP="00FB34EC">
            <w:pPr>
              <w:spacing w:line="560" w:lineRule="exact"/>
              <w:ind w:firstLineChars="200" w:firstLine="31680"/>
              <w:jc w:val="left"/>
              <w:rPr>
                <w:rFonts w:ascii="仿宋" w:eastAsia="仿宋" w:hAnsi="仿宋"/>
                <w:color w:val="000000"/>
                <w:sz w:val="24"/>
                <w:szCs w:val="24"/>
              </w:rPr>
            </w:pPr>
            <w:r w:rsidRPr="005C3A09">
              <w:rPr>
                <w:rFonts w:ascii="黑体" w:eastAsia="黑体" w:hAnsi="黑体" w:cs="黑体" w:hint="eastAsia"/>
                <w:color w:val="000000"/>
                <w:sz w:val="24"/>
                <w:szCs w:val="24"/>
              </w:rPr>
              <w:t>删除第二款</w:t>
            </w:r>
          </w:p>
        </w:tc>
        <w:tc>
          <w:tcPr>
            <w:tcW w:w="4710" w:type="dxa"/>
            <w:noWrap/>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kern w:val="0"/>
                <w:sz w:val="24"/>
                <w:szCs w:val="24"/>
              </w:rPr>
              <w:t>根据党和国家、湖南省委的机构改革方案对政府部门职责范围的调整，作相应修改。</w:t>
            </w:r>
          </w:p>
        </w:tc>
      </w:tr>
      <w:tr w:rsidR="00FB34EC">
        <w:trPr>
          <w:trHeight w:val="260"/>
        </w:trPr>
        <w:tc>
          <w:tcPr>
            <w:tcW w:w="4685" w:type="dxa"/>
            <w:noWrap/>
            <w:vAlign w:val="center"/>
          </w:tcPr>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第十三条监狱</w:t>
            </w:r>
            <w:r w:rsidRPr="00DD2FEA">
              <w:rPr>
                <w:rFonts w:ascii="仿宋_GB2312" w:hAnsi="仿宋" w:cs="仿宋_GB2312" w:hint="eastAsia"/>
                <w:color w:val="000000"/>
                <w:sz w:val="24"/>
                <w:szCs w:val="24"/>
                <w:u w:val="single"/>
              </w:rPr>
              <w:t>、劳教</w:t>
            </w:r>
            <w:r w:rsidRPr="00DD2FEA">
              <w:rPr>
                <w:rFonts w:ascii="仿宋_GB2312" w:hAnsi="仿宋" w:cs="仿宋_GB2312" w:hint="eastAsia"/>
                <w:color w:val="000000"/>
                <w:sz w:val="24"/>
                <w:szCs w:val="24"/>
              </w:rPr>
              <w:t>部门应当严格管教制度，提高改造工作质量，加强对服刑人员</w:t>
            </w:r>
            <w:r w:rsidRPr="00DD2FEA">
              <w:rPr>
                <w:rFonts w:ascii="仿宋_GB2312" w:hAnsi="仿宋" w:cs="仿宋_GB2312" w:hint="eastAsia"/>
                <w:color w:val="000000"/>
                <w:sz w:val="24"/>
                <w:szCs w:val="24"/>
                <w:u w:val="single"/>
              </w:rPr>
              <w:t>和劳教人员</w:t>
            </w:r>
            <w:r w:rsidRPr="00DD2FEA">
              <w:rPr>
                <w:rFonts w:ascii="仿宋_GB2312" w:hAnsi="仿宋" w:cs="仿宋_GB2312" w:hint="eastAsia"/>
                <w:color w:val="000000"/>
                <w:sz w:val="24"/>
                <w:szCs w:val="24"/>
              </w:rPr>
              <w:t>的教育、挽救、改造和文化</w:t>
            </w:r>
            <w:r w:rsidRPr="00DD2FEA">
              <w:rPr>
                <w:rFonts w:ascii="仿宋_GB2312" w:hAnsi="仿宋" w:cs="仿宋_GB2312" w:hint="eastAsia"/>
                <w:color w:val="000000"/>
                <w:sz w:val="24"/>
                <w:szCs w:val="24"/>
                <w:u w:val="single"/>
              </w:rPr>
              <w:t>技术</w:t>
            </w:r>
            <w:r w:rsidRPr="00DD2FEA">
              <w:rPr>
                <w:rFonts w:ascii="仿宋_GB2312" w:hAnsi="仿宋" w:cs="仿宋_GB2312" w:hint="eastAsia"/>
                <w:color w:val="000000"/>
                <w:sz w:val="24"/>
                <w:szCs w:val="24"/>
              </w:rPr>
              <w:t>培训工作，为刑满释放</w:t>
            </w:r>
            <w:r w:rsidRPr="00DD2FEA">
              <w:rPr>
                <w:rFonts w:ascii="仿宋_GB2312" w:hAnsi="仿宋" w:cs="仿宋_GB2312" w:hint="eastAsia"/>
                <w:color w:val="000000"/>
                <w:sz w:val="24"/>
                <w:szCs w:val="24"/>
                <w:u w:val="single"/>
              </w:rPr>
              <w:t>、解除劳动教养</w:t>
            </w:r>
            <w:r w:rsidRPr="00DD2FEA">
              <w:rPr>
                <w:rFonts w:ascii="仿宋_GB2312" w:hAnsi="仿宋" w:cs="仿宋_GB2312" w:hint="eastAsia"/>
                <w:color w:val="000000"/>
                <w:sz w:val="24"/>
                <w:szCs w:val="24"/>
              </w:rPr>
              <w:t>人员的就业、就学创造条件，减少重新违法犯罪。</w:t>
            </w:r>
          </w:p>
          <w:p w:rsidR="00FB34EC" w:rsidRPr="00DD2FEA" w:rsidRDefault="00FB34EC" w:rsidP="005C3A09">
            <w:pPr>
              <w:autoSpaceDE w:val="0"/>
              <w:spacing w:line="560" w:lineRule="exact"/>
              <w:rPr>
                <w:rFonts w:ascii="仿宋_GB2312" w:hAnsi="仿宋"/>
                <w:color w:val="000000"/>
                <w:sz w:val="24"/>
                <w:szCs w:val="24"/>
              </w:rPr>
            </w:pPr>
            <w:r w:rsidRPr="005C3A09">
              <w:rPr>
                <w:rFonts w:ascii="仿宋" w:eastAsia="仿宋" w:hAnsi="仿宋" w:cs="仿宋" w:hint="eastAsia"/>
                <w:color w:val="000000"/>
                <w:sz w:val="24"/>
                <w:szCs w:val="24"/>
              </w:rPr>
              <w:t xml:space="preserve">　　</w:t>
            </w:r>
            <w:r w:rsidRPr="00DD2FEA">
              <w:rPr>
                <w:rFonts w:ascii="仿宋_GB2312" w:hAnsi="仿宋" w:cs="仿宋_GB2312" w:hint="eastAsia"/>
                <w:color w:val="000000"/>
                <w:sz w:val="24"/>
                <w:szCs w:val="24"/>
              </w:rPr>
              <w:t>监狱</w:t>
            </w:r>
            <w:r w:rsidRPr="00DD2FEA">
              <w:rPr>
                <w:rFonts w:ascii="仿宋_GB2312" w:hAnsi="仿宋" w:cs="仿宋_GB2312" w:hint="eastAsia"/>
                <w:color w:val="000000"/>
                <w:sz w:val="24"/>
                <w:szCs w:val="24"/>
                <w:u w:val="single"/>
              </w:rPr>
              <w:t>、劳教</w:t>
            </w:r>
            <w:r w:rsidRPr="00DD2FEA">
              <w:rPr>
                <w:rFonts w:ascii="仿宋_GB2312" w:hAnsi="仿宋" w:cs="仿宋_GB2312" w:hint="eastAsia"/>
                <w:color w:val="000000"/>
                <w:sz w:val="24"/>
                <w:szCs w:val="24"/>
              </w:rPr>
              <w:t>部门在服刑人员刑满释放</w:t>
            </w:r>
            <w:r w:rsidRPr="00DD2FEA">
              <w:rPr>
                <w:rFonts w:ascii="仿宋_GB2312" w:hAnsi="仿宋" w:cs="仿宋_GB2312" w:hint="eastAsia"/>
                <w:color w:val="000000"/>
                <w:sz w:val="24"/>
                <w:szCs w:val="24"/>
                <w:u w:val="single"/>
              </w:rPr>
              <w:t>、劳教人员解除劳动教养</w:t>
            </w:r>
            <w:r w:rsidRPr="00DD2FEA">
              <w:rPr>
                <w:rFonts w:ascii="仿宋_GB2312" w:hAnsi="仿宋" w:cs="仿宋_GB2312" w:hint="eastAsia"/>
                <w:color w:val="000000"/>
                <w:sz w:val="24"/>
                <w:szCs w:val="24"/>
              </w:rPr>
              <w:t>前，应当按照国家有关规定通知其原户口所在地公安部门和安置帮教部门。</w:t>
            </w:r>
          </w:p>
        </w:tc>
        <w:tc>
          <w:tcPr>
            <w:tcW w:w="4730" w:type="dxa"/>
            <w:noWrap/>
            <w:vAlign w:val="center"/>
          </w:tcPr>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第十三条监狱部门应当严格管教制度，提高改造工作质量，加强对服刑人员的教育、挽救、改造和文化技术培训工作，为刑满释放人员的就业、就学创造条件，减少重新违法犯罪。</w:t>
            </w:r>
          </w:p>
          <w:p w:rsidR="00FB34EC" w:rsidRPr="00DD2FEA" w:rsidRDefault="00FB34EC" w:rsidP="005C3A09">
            <w:pPr>
              <w:spacing w:line="560" w:lineRule="exact"/>
              <w:ind w:firstLine="480"/>
              <w:jc w:val="left"/>
              <w:rPr>
                <w:rFonts w:ascii="仿宋_GB2312" w:hAnsi="仿宋"/>
                <w:color w:val="000000"/>
                <w:sz w:val="24"/>
                <w:szCs w:val="24"/>
              </w:rPr>
            </w:pPr>
            <w:r w:rsidRPr="00DD2FEA">
              <w:rPr>
                <w:rFonts w:ascii="仿宋_GB2312" w:hAnsi="仿宋" w:cs="仿宋_GB2312" w:hint="eastAsia"/>
                <w:color w:val="000000"/>
                <w:sz w:val="24"/>
                <w:szCs w:val="24"/>
              </w:rPr>
              <w:t>监狱部门在服刑人员刑满释放前，应当按照国家有关规定通知其原户口所在地公安部门和安置帮教部门。</w:t>
            </w:r>
          </w:p>
          <w:p w:rsidR="00FB34EC" w:rsidRPr="005C3A09" w:rsidRDefault="00FB34EC" w:rsidP="005C3A09">
            <w:pPr>
              <w:spacing w:line="560" w:lineRule="exact"/>
              <w:ind w:firstLine="480"/>
              <w:jc w:val="left"/>
              <w:rPr>
                <w:rFonts w:ascii="仿宋" w:eastAsia="仿宋" w:hAnsi="仿宋"/>
                <w:color w:val="000000"/>
                <w:sz w:val="24"/>
                <w:szCs w:val="24"/>
              </w:rPr>
            </w:pPr>
            <w:r w:rsidRPr="005C3A09">
              <w:rPr>
                <w:rFonts w:ascii="黑体" w:eastAsia="黑体" w:hAnsi="黑体" w:cs="黑体" w:hint="eastAsia"/>
                <w:color w:val="000000"/>
                <w:sz w:val="24"/>
                <w:szCs w:val="24"/>
              </w:rPr>
              <w:t>删除有关劳动教养的规定</w:t>
            </w:r>
            <w:r w:rsidRPr="005C3A09">
              <w:rPr>
                <w:rFonts w:ascii="仿宋" w:eastAsia="仿宋" w:hAnsi="仿宋" w:cs="仿宋" w:hint="eastAsia"/>
                <w:color w:val="000000"/>
                <w:sz w:val="24"/>
                <w:szCs w:val="24"/>
              </w:rPr>
              <w:t>。</w:t>
            </w:r>
          </w:p>
        </w:tc>
        <w:tc>
          <w:tcPr>
            <w:tcW w:w="4710" w:type="dxa"/>
            <w:noWrap/>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根</w:t>
            </w:r>
            <w:r w:rsidRPr="00DD2FEA">
              <w:rPr>
                <w:rFonts w:ascii="仿宋_GB2312" w:hAnsi="仿宋" w:cs="仿宋_GB2312" w:hint="eastAsia"/>
                <w:color w:val="000000"/>
                <w:kern w:val="0"/>
                <w:sz w:val="24"/>
                <w:szCs w:val="24"/>
              </w:rPr>
              <w:t>据《全国人民代表大会常务委员会关于废止有关劳动教养法律规定的决定》，进行相应修改。</w:t>
            </w:r>
          </w:p>
        </w:tc>
      </w:tr>
      <w:tr w:rsidR="00FB34EC">
        <w:trPr>
          <w:trHeight w:val="2580"/>
        </w:trPr>
        <w:tc>
          <w:tcPr>
            <w:tcW w:w="4685" w:type="dxa"/>
            <w:noWrap/>
            <w:vAlign w:val="center"/>
          </w:tcPr>
          <w:p w:rsidR="00FB34EC" w:rsidRPr="00DD2FEA" w:rsidRDefault="00FB34EC" w:rsidP="005C3A09">
            <w:pPr>
              <w:autoSpaceDE w:val="0"/>
              <w:spacing w:line="560" w:lineRule="exact"/>
              <w:rPr>
                <w:rFonts w:ascii="仿宋_GB2312" w:hAnsi="仿宋"/>
                <w:color w:val="000000"/>
                <w:sz w:val="24"/>
                <w:szCs w:val="24"/>
              </w:rPr>
            </w:pPr>
            <w:r w:rsidRPr="00DD2FEA">
              <w:rPr>
                <w:rFonts w:ascii="仿宋_GB2312" w:hAnsi="仿宋" w:cs="仿宋_GB2312" w:hint="eastAsia"/>
                <w:color w:val="000000"/>
                <w:sz w:val="24"/>
                <w:szCs w:val="24"/>
              </w:rPr>
              <w:t>第十四条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劳动和社会保障部门及有关部门应当通过介绍就业、组织起来就业、自谋职业、原单位安置等办法，妥善安置刑满释放</w:t>
            </w:r>
            <w:r w:rsidRPr="00DD2FEA">
              <w:rPr>
                <w:rFonts w:ascii="仿宋_GB2312" w:hAnsi="仿宋" w:cs="仿宋_GB2312" w:hint="eastAsia"/>
                <w:color w:val="000000"/>
                <w:sz w:val="24"/>
                <w:szCs w:val="24"/>
                <w:u w:val="single"/>
              </w:rPr>
              <w:t>、解除劳动教养</w:t>
            </w:r>
            <w:r w:rsidRPr="00DD2FEA">
              <w:rPr>
                <w:rFonts w:ascii="仿宋_GB2312" w:hAnsi="仿宋" w:cs="仿宋_GB2312" w:hint="eastAsia"/>
                <w:color w:val="000000"/>
                <w:sz w:val="24"/>
                <w:szCs w:val="24"/>
              </w:rPr>
              <w:t>人员。各单位在录用人员时，对刑满释放</w:t>
            </w:r>
            <w:r w:rsidRPr="00DD2FEA">
              <w:rPr>
                <w:rFonts w:ascii="仿宋_GB2312" w:hAnsi="仿宋" w:cs="仿宋_GB2312" w:hint="eastAsia"/>
                <w:color w:val="000000"/>
                <w:sz w:val="24"/>
                <w:szCs w:val="24"/>
                <w:u w:val="single"/>
              </w:rPr>
              <w:t>、解除劳动教养</w:t>
            </w:r>
            <w:r w:rsidRPr="00DD2FEA">
              <w:rPr>
                <w:rFonts w:ascii="仿宋_GB2312" w:hAnsi="仿宋" w:cs="仿宋_GB2312" w:hint="eastAsia"/>
                <w:color w:val="000000"/>
                <w:sz w:val="24"/>
                <w:szCs w:val="24"/>
              </w:rPr>
              <w:t>人员不得歧视。</w:t>
            </w:r>
          </w:p>
        </w:tc>
        <w:tc>
          <w:tcPr>
            <w:tcW w:w="4730" w:type="dxa"/>
            <w:noWrap/>
            <w:vAlign w:val="center"/>
          </w:tcPr>
          <w:p w:rsidR="00FB34EC" w:rsidRPr="005C3A09" w:rsidRDefault="00FB34EC" w:rsidP="005C3A09">
            <w:pPr>
              <w:spacing w:line="560" w:lineRule="exact"/>
              <w:jc w:val="left"/>
              <w:rPr>
                <w:rFonts w:ascii="仿宋" w:eastAsia="仿宋" w:hAnsi="仿宋"/>
                <w:color w:val="000000"/>
                <w:sz w:val="24"/>
                <w:szCs w:val="24"/>
              </w:rPr>
            </w:pPr>
            <w:r w:rsidRPr="00DD2FEA">
              <w:rPr>
                <w:rFonts w:ascii="仿宋_GB2312" w:hAnsi="仿宋" w:cs="仿宋_GB2312" w:hint="eastAsia"/>
                <w:color w:val="000000"/>
                <w:sz w:val="24"/>
                <w:szCs w:val="24"/>
              </w:rPr>
              <w:t>第十四条</w:t>
            </w:r>
            <w:r w:rsidRPr="00DD2FEA">
              <w:rPr>
                <w:rFonts w:ascii="仿宋_GB2312" w:hAnsi="仿宋" w:cs="仿宋_GB2312"/>
                <w:color w:val="000000"/>
                <w:sz w:val="24"/>
                <w:szCs w:val="24"/>
              </w:rPr>
              <w:t xml:space="preserve">  </w:t>
            </w:r>
            <w:r w:rsidRPr="005C3A09">
              <w:rPr>
                <w:rFonts w:ascii="黑体" w:eastAsia="黑体" w:hAnsi="黑体" w:cs="黑体" w:hint="eastAsia"/>
                <w:sz w:val="24"/>
                <w:szCs w:val="24"/>
              </w:rPr>
              <w:t>人力资源和社会保障</w:t>
            </w:r>
            <w:r w:rsidRPr="005C3A09">
              <w:rPr>
                <w:rFonts w:ascii="黑体" w:eastAsia="黑体" w:hAnsi="黑体" w:cs="黑体" w:hint="eastAsia"/>
                <w:color w:val="000000"/>
                <w:sz w:val="24"/>
                <w:szCs w:val="24"/>
              </w:rPr>
              <w:t>部门</w:t>
            </w:r>
            <w:r w:rsidRPr="00DD2FEA">
              <w:rPr>
                <w:rFonts w:ascii="仿宋_GB2312" w:hAnsi="仿宋" w:cs="仿宋_GB2312" w:hint="eastAsia"/>
                <w:color w:val="000000"/>
                <w:sz w:val="24"/>
                <w:szCs w:val="24"/>
              </w:rPr>
              <w:t>及有关部门应当通过介绍就业、组织起来就业、自谋职业、原单位安置等办法，妥善安置刑满释放人员。各单位在录用人员时，对刑满释放人员不得歧视。</w:t>
            </w:r>
          </w:p>
        </w:tc>
        <w:tc>
          <w:tcPr>
            <w:tcW w:w="4710" w:type="dxa"/>
            <w:noWrap/>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根据《全国人民代表大会常务委员会关于废止有关劳动教养法律规定的决定》，进行相应修改。</w:t>
            </w:r>
          </w:p>
        </w:tc>
      </w:tr>
    </w:tbl>
    <w:p w:rsidR="00FB34EC" w:rsidRDefault="00FB34EC">
      <w:pPr>
        <w:spacing w:line="560" w:lineRule="exact"/>
        <w:jc w:val="center"/>
        <w:rPr>
          <w:rFonts w:ascii="黑体" w:eastAsia="黑体" w:hAnsi="黑体"/>
          <w:sz w:val="44"/>
          <w:szCs w:val="44"/>
        </w:rPr>
        <w:sectPr w:rsidR="00FB34EC">
          <w:pgSz w:w="16838" w:h="11906" w:orient="landscape"/>
          <w:pgMar w:top="1800" w:right="1440" w:bottom="1800" w:left="1440" w:header="851" w:footer="992" w:gutter="0"/>
          <w:cols w:space="425"/>
          <w:docGrid w:type="lines" w:linePitch="312"/>
        </w:sectPr>
      </w:pPr>
    </w:p>
    <w:p w:rsidR="00FB34EC" w:rsidRPr="00DD2FEA" w:rsidRDefault="00FB34EC" w:rsidP="007353E8">
      <w:pPr>
        <w:spacing w:afterLines="50" w:line="660" w:lineRule="exact"/>
        <w:jc w:val="center"/>
        <w:rPr>
          <w:rFonts w:ascii="方正小标宋_GBK" w:eastAsia="方正小标宋_GBK" w:hAnsi="黑体"/>
          <w:sz w:val="44"/>
          <w:szCs w:val="44"/>
        </w:rPr>
      </w:pPr>
      <w:r w:rsidRPr="00DD2FEA">
        <w:rPr>
          <w:rFonts w:ascii="方正小标宋_GBK" w:eastAsia="方正小标宋_GBK" w:hAnsi="黑体" w:cs="方正小标宋_GBK" w:hint="eastAsia"/>
          <w:sz w:val="44"/>
          <w:szCs w:val="44"/>
        </w:rPr>
        <w:t>湖南省实施《</w:t>
      </w:r>
      <w:r w:rsidRPr="00DD2FEA">
        <w:rPr>
          <w:rFonts w:ascii="方正小标宋_GBK" w:eastAsia="方正小标宋_GBK" w:hAnsi="黑体" w:cs="方正小标宋_GBK"/>
          <w:sz w:val="44"/>
          <w:szCs w:val="44"/>
        </w:rPr>
        <w:t>&lt;</w:t>
      </w:r>
      <w:r w:rsidRPr="00DD2FEA">
        <w:rPr>
          <w:rFonts w:ascii="方正小标宋_GBK" w:eastAsia="方正小标宋_GBK" w:hAnsi="黑体" w:cs="方正小标宋_GBK" w:hint="eastAsia"/>
          <w:sz w:val="44"/>
          <w:szCs w:val="44"/>
        </w:rPr>
        <w:t>中华人民共和国归侨侨眷权益保护法</w:t>
      </w:r>
      <w:r w:rsidRPr="00DD2FEA">
        <w:rPr>
          <w:rFonts w:ascii="方正小标宋_GBK" w:eastAsia="方正小标宋_GBK" w:hAnsi="黑体" w:cs="方正小标宋_GBK"/>
          <w:sz w:val="44"/>
          <w:szCs w:val="44"/>
        </w:rPr>
        <w:t>&gt;</w:t>
      </w:r>
      <w:r w:rsidRPr="00DD2FEA">
        <w:rPr>
          <w:rFonts w:ascii="方正小标宋_GBK" w:eastAsia="方正小标宋_GBK" w:hAnsi="黑体" w:cs="方正小标宋_GBK" w:hint="eastAsia"/>
          <w:sz w:val="44"/>
          <w:szCs w:val="44"/>
        </w:rPr>
        <w:t>办法》修改对照表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31"/>
        <w:gridCol w:w="5169"/>
        <w:gridCol w:w="4825"/>
      </w:tblGrid>
      <w:tr w:rsidR="00FB34EC">
        <w:trPr>
          <w:trHeight w:val="260"/>
        </w:trPr>
        <w:tc>
          <w:tcPr>
            <w:tcW w:w="4131"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原条文</w:t>
            </w:r>
          </w:p>
        </w:tc>
        <w:tc>
          <w:tcPr>
            <w:tcW w:w="5169"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修改后条文</w:t>
            </w:r>
          </w:p>
        </w:tc>
        <w:tc>
          <w:tcPr>
            <w:tcW w:w="4825"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修改依据和理由</w:t>
            </w:r>
          </w:p>
        </w:tc>
      </w:tr>
      <w:tr w:rsidR="00FB34EC">
        <w:trPr>
          <w:trHeight w:val="260"/>
        </w:trPr>
        <w:tc>
          <w:tcPr>
            <w:tcW w:w="4131" w:type="dxa"/>
            <w:vAlign w:val="center"/>
          </w:tcPr>
          <w:p w:rsidR="00FB34EC" w:rsidRPr="00DD2FEA" w:rsidRDefault="00FB34EC" w:rsidP="00FB34EC">
            <w:pPr>
              <w:spacing w:line="580" w:lineRule="exact"/>
              <w:ind w:firstLineChars="200" w:firstLine="31680"/>
              <w:rPr>
                <w:rFonts w:ascii="仿宋_GB2312" w:hAnsi="仿宋"/>
                <w:sz w:val="24"/>
                <w:szCs w:val="24"/>
              </w:rPr>
            </w:pPr>
            <w:r w:rsidRPr="00DD2FEA">
              <w:rPr>
                <w:rFonts w:ascii="仿宋_GB2312" w:hAnsi="仿宋" w:cs="仿宋_GB2312" w:hint="eastAsia"/>
                <w:sz w:val="24"/>
                <w:szCs w:val="24"/>
              </w:rPr>
              <w:t>第三条</w:t>
            </w:r>
            <w:r w:rsidRPr="00DD2FEA">
              <w:rPr>
                <w:rFonts w:ascii="仿宋_GB2312" w:hAnsi="仿宋" w:cs="仿宋_GB2312"/>
                <w:sz w:val="24"/>
                <w:szCs w:val="24"/>
              </w:rPr>
              <w:t xml:space="preserve"> </w:t>
            </w:r>
            <w:r w:rsidRPr="00DD2FEA">
              <w:rPr>
                <w:rFonts w:ascii="仿宋_GB2312" w:hAnsi="仿宋" w:cs="仿宋_GB2312" w:hint="eastAsia"/>
                <w:sz w:val="24"/>
                <w:szCs w:val="24"/>
              </w:rPr>
              <w:t>各级人民政府应当加强归侨、侨眷权益保护工作。</w:t>
            </w:r>
          </w:p>
          <w:p w:rsidR="00FB34EC" w:rsidRPr="00DD2FEA" w:rsidRDefault="00FB34EC" w:rsidP="00FB34EC">
            <w:pPr>
              <w:spacing w:line="580" w:lineRule="exact"/>
              <w:ind w:firstLineChars="200" w:firstLine="31680"/>
              <w:rPr>
                <w:rFonts w:ascii="仿宋_GB2312" w:hAnsi="仿宋"/>
                <w:sz w:val="24"/>
                <w:szCs w:val="24"/>
              </w:rPr>
            </w:pPr>
            <w:r w:rsidRPr="00DD2FEA">
              <w:rPr>
                <w:rFonts w:ascii="仿宋_GB2312" w:hAnsi="仿宋" w:cs="仿宋_GB2312" w:hint="eastAsia"/>
                <w:sz w:val="24"/>
                <w:szCs w:val="24"/>
              </w:rPr>
              <w:t>县级以上人民政府负责侨务工作的机构应当组织协调有关部门做好归侨、侨眷合法权益保护工作，组织开展对本行政区域内有关执法情况的监督检查。</w:t>
            </w:r>
          </w:p>
          <w:p w:rsidR="00FB34EC" w:rsidRPr="005C3A09" w:rsidRDefault="00FB34EC" w:rsidP="00FB34EC">
            <w:pPr>
              <w:spacing w:line="580" w:lineRule="exact"/>
              <w:ind w:firstLineChars="200" w:firstLine="31680"/>
              <w:rPr>
                <w:rFonts w:ascii="仿宋" w:eastAsia="仿宋" w:hAnsi="仿宋"/>
                <w:sz w:val="24"/>
                <w:szCs w:val="24"/>
              </w:rPr>
            </w:pPr>
            <w:r w:rsidRPr="00DD2FEA">
              <w:rPr>
                <w:rFonts w:ascii="仿宋_GB2312" w:hAnsi="仿宋" w:cs="仿宋_GB2312" w:hint="eastAsia"/>
                <w:sz w:val="24"/>
                <w:szCs w:val="24"/>
              </w:rPr>
              <w:t>县级以上人民政府财政、民政、教育、公安、劳动保障等有关部门应当在各自的职责范围内做好归侨、侨眷合法权益的保护工作。</w:t>
            </w:r>
          </w:p>
        </w:tc>
        <w:tc>
          <w:tcPr>
            <w:tcW w:w="5169"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第三条</w:t>
            </w:r>
            <w:r w:rsidRPr="00DD2FEA">
              <w:rPr>
                <w:rFonts w:ascii="仿宋_GB2312" w:hAnsi="仿宋" w:cs="仿宋_GB2312"/>
                <w:sz w:val="24"/>
                <w:szCs w:val="24"/>
              </w:rPr>
              <w:t xml:space="preserve"> </w:t>
            </w:r>
            <w:r w:rsidRPr="00DD2FEA">
              <w:rPr>
                <w:rFonts w:ascii="仿宋_GB2312" w:hAnsi="仿宋" w:cs="仿宋_GB2312" w:hint="eastAsia"/>
                <w:sz w:val="24"/>
                <w:szCs w:val="24"/>
              </w:rPr>
              <w:t>各级人民政府应当加强归侨、侨眷权益保护工作。</w:t>
            </w:r>
          </w:p>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县级以上人民政府负责侨务工作的机构应当组织协调有关部门做好归侨、侨眷合法权益保护工作，组织开展对本行政区域内有关执法情况的监督检查。</w:t>
            </w:r>
          </w:p>
          <w:p w:rsidR="00FB34EC" w:rsidRPr="005C3A09" w:rsidRDefault="00FB34EC" w:rsidP="00FB34EC">
            <w:pPr>
              <w:spacing w:line="560" w:lineRule="exact"/>
              <w:ind w:firstLineChars="200" w:firstLine="31680"/>
              <w:rPr>
                <w:rFonts w:eastAsia="黑体"/>
                <w:sz w:val="24"/>
                <w:szCs w:val="24"/>
              </w:rPr>
            </w:pPr>
            <w:r w:rsidRPr="00DD2FEA">
              <w:rPr>
                <w:rFonts w:ascii="仿宋_GB2312" w:hAnsi="仿宋" w:cs="仿宋_GB2312" w:hint="eastAsia"/>
                <w:sz w:val="24"/>
                <w:szCs w:val="24"/>
              </w:rPr>
              <w:t>县级以上人民政府财政、民政、教育、公安、</w:t>
            </w:r>
            <w:r w:rsidRPr="005C3A09">
              <w:rPr>
                <w:rFonts w:ascii="黑体" w:eastAsia="黑体" w:hAnsi="黑体" w:cs="黑体" w:hint="eastAsia"/>
                <w:sz w:val="24"/>
                <w:szCs w:val="24"/>
              </w:rPr>
              <w:t>人力资源和社会保障</w:t>
            </w:r>
            <w:r w:rsidRPr="00DD2FEA">
              <w:rPr>
                <w:rFonts w:ascii="仿宋_GB2312" w:hAnsi="仿宋" w:cs="仿宋_GB2312" w:hint="eastAsia"/>
                <w:sz w:val="24"/>
                <w:szCs w:val="24"/>
              </w:rPr>
              <w:t>等有关部门应当在各自的职责范围内做好归侨、侨眷合法权益的保护工作。</w:t>
            </w:r>
          </w:p>
        </w:tc>
        <w:tc>
          <w:tcPr>
            <w:tcW w:w="4825" w:type="dxa"/>
            <w:vAlign w:val="center"/>
          </w:tcPr>
          <w:p w:rsidR="00FB34EC" w:rsidRPr="00DD2FEA" w:rsidRDefault="00FB34EC" w:rsidP="00FB34EC">
            <w:pPr>
              <w:spacing w:line="560" w:lineRule="exact"/>
              <w:ind w:firstLineChars="200" w:firstLine="31680"/>
              <w:rPr>
                <w:rFonts w:ascii="仿宋_GB2312"/>
                <w:sz w:val="24"/>
                <w:szCs w:val="24"/>
              </w:rPr>
            </w:pPr>
            <w:r w:rsidRPr="00DD2FEA">
              <w:rPr>
                <w:rFonts w:ascii="仿宋_GB2312" w:hAnsi="仿宋" w:cs="仿宋_GB2312" w:hint="eastAsia"/>
                <w:color w:val="000000"/>
                <w:sz w:val="24"/>
                <w:szCs w:val="24"/>
              </w:rPr>
              <w:t>根据党和国家、湖南省委的机构改革方</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案对政府部门职责范围的调整，建议作相应修改。</w:t>
            </w:r>
          </w:p>
        </w:tc>
      </w:tr>
      <w:tr w:rsidR="00FB34EC">
        <w:trPr>
          <w:trHeight w:val="260"/>
        </w:trPr>
        <w:tc>
          <w:tcPr>
            <w:tcW w:w="4131"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第七条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华侨申请回国定居的</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可以在入境前由本人向中国驻外使领馆提出书面申请</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也可以由本人或者经由国内亲属向拟定居地的县级以上人民政府公安机关提出申请</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由省人民政府公安机关依法核发回国定居证明。</w:t>
            </w:r>
          </w:p>
        </w:tc>
        <w:tc>
          <w:tcPr>
            <w:tcW w:w="5169" w:type="dxa"/>
            <w:vAlign w:val="center"/>
          </w:tcPr>
          <w:p w:rsidR="00FB34EC" w:rsidRPr="005C3A09" w:rsidRDefault="00FB34EC" w:rsidP="00FB34EC">
            <w:pPr>
              <w:spacing w:line="560" w:lineRule="exact"/>
              <w:ind w:firstLineChars="200" w:firstLine="31680"/>
              <w:rPr>
                <w:rFonts w:ascii="仿宋" w:eastAsia="仿宋" w:hAnsi="仿宋"/>
                <w:color w:val="000000"/>
                <w:sz w:val="24"/>
                <w:szCs w:val="24"/>
              </w:rPr>
            </w:pPr>
            <w:r w:rsidRPr="00DD2FEA">
              <w:rPr>
                <w:rFonts w:ascii="仿宋_GB2312" w:hAnsi="仿宋" w:cs="仿宋_GB2312" w:hint="eastAsia"/>
                <w:color w:val="000000"/>
                <w:sz w:val="24"/>
                <w:szCs w:val="24"/>
              </w:rPr>
              <w:t>第七条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华侨申请回国定居的</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可以在入境前由本人向中国驻外使领馆提出书面申请</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也可以由本人或者经由国内亲属向拟定居地的县级以上</w:t>
            </w:r>
            <w:r w:rsidRPr="005C3A09">
              <w:rPr>
                <w:rFonts w:ascii="黑体" w:eastAsia="黑体" w:hAnsi="黑体" w:cs="黑体" w:hint="eastAsia"/>
                <w:color w:val="000000"/>
                <w:sz w:val="24"/>
                <w:szCs w:val="24"/>
              </w:rPr>
              <w:t>侨务工作机构提出申请</w:t>
            </w:r>
            <w:r>
              <w:rPr>
                <w:rFonts w:ascii="黑体" w:eastAsia="黑体" w:hAnsi="黑体" w:cs="黑体"/>
                <w:color w:val="000000"/>
                <w:sz w:val="24"/>
                <w:szCs w:val="24"/>
              </w:rPr>
              <w:t>,</w:t>
            </w:r>
            <w:r w:rsidRPr="005C3A09">
              <w:rPr>
                <w:rFonts w:ascii="黑体" w:eastAsia="黑体" w:hAnsi="黑体" w:cs="黑体" w:hint="eastAsia"/>
                <w:color w:val="000000"/>
                <w:sz w:val="24"/>
                <w:szCs w:val="24"/>
              </w:rPr>
              <w:t>由省人民政府负责侨务工作的机构依法核发回国定居证明。</w:t>
            </w:r>
          </w:p>
        </w:tc>
        <w:tc>
          <w:tcPr>
            <w:tcW w:w="4825"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《中华人民共和国出境入境管理法》（</w:t>
            </w:r>
            <w:r w:rsidRPr="00DD2FEA">
              <w:rPr>
                <w:rFonts w:ascii="仿宋_GB2312" w:hAnsi="仿宋" w:cs="仿宋_GB2312"/>
                <w:color w:val="000000"/>
                <w:sz w:val="24"/>
                <w:szCs w:val="24"/>
              </w:rPr>
              <w:t>2012</w:t>
            </w:r>
            <w:r w:rsidRPr="00DD2FEA">
              <w:rPr>
                <w:rFonts w:ascii="仿宋_GB2312" w:hAnsi="仿宋" w:cs="仿宋_GB2312" w:hint="eastAsia"/>
                <w:color w:val="000000"/>
                <w:sz w:val="24"/>
                <w:szCs w:val="24"/>
              </w:rPr>
              <w:t>）第十三条规定：“</w:t>
            </w:r>
            <w:r w:rsidRPr="00DD2FEA">
              <w:rPr>
                <w:rFonts w:ascii="仿宋_GB2312" w:hAnsi="仿宋" w:cs="仿宋_GB2312" w:hint="eastAsia"/>
                <w:color w:val="000000"/>
                <w:sz w:val="24"/>
                <w:szCs w:val="24"/>
                <w:shd w:val="clear" w:color="auto" w:fill="FFFFFF"/>
              </w:rPr>
              <w:t>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r w:rsidRPr="00DD2FEA">
              <w:rPr>
                <w:rFonts w:ascii="仿宋_GB2312" w:hAnsi="仿宋" w:cs="仿宋_GB2312" w:hint="eastAsia"/>
                <w:color w:val="000000"/>
                <w:sz w:val="24"/>
                <w:szCs w:val="24"/>
              </w:rPr>
              <w:t>”按照《华侨回国定居办理工作规定》（国侨发〔</w:t>
            </w:r>
            <w:r w:rsidRPr="00DD2FEA">
              <w:rPr>
                <w:rFonts w:ascii="仿宋_GB2312" w:hAnsi="仿宋" w:cs="仿宋_GB2312"/>
                <w:color w:val="000000"/>
                <w:sz w:val="24"/>
                <w:szCs w:val="24"/>
              </w:rPr>
              <w:t>2013</w:t>
            </w:r>
            <w:r w:rsidRPr="00DD2FEA">
              <w:rPr>
                <w:rFonts w:ascii="仿宋_GB2312" w:hAnsi="仿宋" w:cs="仿宋_GB2312" w:hint="eastAsia"/>
                <w:color w:val="000000"/>
                <w:sz w:val="24"/>
                <w:szCs w:val="24"/>
              </w:rPr>
              <w:t>〕</w:t>
            </w:r>
            <w:r w:rsidRPr="00DD2FEA">
              <w:rPr>
                <w:rFonts w:ascii="仿宋_GB2312" w:hAnsi="仿宋" w:cs="仿宋_GB2312"/>
                <w:color w:val="000000"/>
                <w:sz w:val="24"/>
                <w:szCs w:val="24"/>
              </w:rPr>
              <w:t>18</w:t>
            </w:r>
            <w:r w:rsidRPr="00DD2FEA">
              <w:rPr>
                <w:rFonts w:ascii="仿宋_GB2312" w:hAnsi="仿宋" w:cs="仿宋_GB2312" w:hint="eastAsia"/>
                <w:color w:val="000000"/>
                <w:sz w:val="24"/>
                <w:szCs w:val="24"/>
              </w:rPr>
              <w:t>号）及《湖南省华侨回国定居办理工作规定》，华侨回国定居证明的核发工作已移交省侨办。</w:t>
            </w:r>
          </w:p>
        </w:tc>
      </w:tr>
      <w:tr w:rsidR="00FB34EC">
        <w:trPr>
          <w:trHeight w:val="260"/>
        </w:trPr>
        <w:tc>
          <w:tcPr>
            <w:tcW w:w="4131"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第十五条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归侨、侨眷的房屋所有权受法律保护</w:t>
            </w:r>
            <w:r>
              <w:rPr>
                <w:rFonts w:ascii="仿宋_GB2312" w:hAnsi="仿宋" w:cs="仿宋_GB2312"/>
                <w:color w:val="000000"/>
                <w:sz w:val="24"/>
                <w:szCs w:val="24"/>
              </w:rPr>
              <w:t>,</w:t>
            </w:r>
            <w:r w:rsidRPr="00DD2FEA">
              <w:rPr>
                <w:rFonts w:ascii="仿宋_GB2312" w:hAnsi="仿宋" w:cs="仿宋_GB2312" w:hint="eastAsia"/>
                <w:color w:val="000000"/>
                <w:sz w:val="24"/>
                <w:szCs w:val="24"/>
              </w:rPr>
              <w:t>任何单位或者个人不得侵犯。依法拆迁归侨、侨眷房屋的</w:t>
            </w:r>
            <w:r>
              <w:rPr>
                <w:rFonts w:ascii="仿宋_GB2312" w:hAnsi="仿宋" w:cs="仿宋_GB2312"/>
                <w:color w:val="000000"/>
                <w:sz w:val="24"/>
                <w:szCs w:val="24"/>
              </w:rPr>
              <w:t>,</w:t>
            </w:r>
            <w:r w:rsidRPr="00DD2FEA">
              <w:rPr>
                <w:rFonts w:ascii="仿宋_GB2312" w:hAnsi="仿宋" w:cs="仿宋_GB2312" w:hint="eastAsia"/>
                <w:color w:val="000000"/>
                <w:sz w:val="24"/>
                <w:szCs w:val="24"/>
              </w:rPr>
              <w:t>应当按照国家有关规定给予货币补偿或者实行房屋产权调换。拆迁农村归侨、侨眷房屋</w:t>
            </w:r>
            <w:r>
              <w:rPr>
                <w:rFonts w:ascii="仿宋_GB2312" w:hAnsi="仿宋" w:cs="仿宋_GB2312"/>
                <w:color w:val="000000"/>
                <w:sz w:val="24"/>
                <w:szCs w:val="24"/>
              </w:rPr>
              <w:t>,</w:t>
            </w:r>
            <w:r w:rsidRPr="00DD2FEA">
              <w:rPr>
                <w:rFonts w:ascii="仿宋_GB2312" w:hAnsi="仿宋" w:cs="仿宋_GB2312" w:hint="eastAsia"/>
                <w:color w:val="000000"/>
                <w:sz w:val="24"/>
                <w:szCs w:val="24"/>
              </w:rPr>
              <w:t>归侨、侨眷要求按原房屋建筑规模、式样重建的</w:t>
            </w:r>
            <w:r>
              <w:rPr>
                <w:rFonts w:ascii="仿宋_GB2312" w:hAnsi="仿宋" w:cs="仿宋_GB2312"/>
                <w:color w:val="000000"/>
                <w:sz w:val="24"/>
                <w:szCs w:val="24"/>
              </w:rPr>
              <w:t>,</w:t>
            </w:r>
            <w:r w:rsidRPr="00DD2FEA">
              <w:rPr>
                <w:rFonts w:ascii="仿宋_GB2312" w:hAnsi="仿宋" w:cs="仿宋_GB2312" w:hint="eastAsia"/>
                <w:color w:val="000000"/>
                <w:sz w:val="24"/>
                <w:szCs w:val="24"/>
              </w:rPr>
              <w:t>应当为其妥善安排建房用地。</w:t>
            </w:r>
          </w:p>
          <w:p w:rsidR="00FB34EC" w:rsidRPr="005C3A09" w:rsidRDefault="00FB34EC" w:rsidP="00FB34EC">
            <w:pPr>
              <w:spacing w:line="560" w:lineRule="exact"/>
              <w:ind w:firstLineChars="200" w:firstLine="31680"/>
              <w:rPr>
                <w:rFonts w:ascii="仿宋" w:eastAsia="仿宋" w:hAnsi="仿宋"/>
                <w:sz w:val="24"/>
                <w:szCs w:val="24"/>
              </w:rPr>
            </w:pPr>
            <w:r w:rsidRPr="00DD2FEA">
              <w:rPr>
                <w:rFonts w:ascii="仿宋_GB2312" w:hAnsi="仿宋" w:cs="仿宋_GB2312" w:hint="eastAsia"/>
                <w:color w:val="000000"/>
                <w:sz w:val="24"/>
                <w:szCs w:val="24"/>
              </w:rPr>
              <w:t>对华侨、归侨的祖屋、祖墓</w:t>
            </w:r>
            <w:r>
              <w:rPr>
                <w:rFonts w:ascii="仿宋_GB2312" w:hAnsi="仿宋" w:cs="仿宋_GB2312"/>
                <w:color w:val="000000"/>
                <w:sz w:val="24"/>
                <w:szCs w:val="24"/>
              </w:rPr>
              <w:t>,</w:t>
            </w:r>
            <w:r w:rsidRPr="00DD2FEA">
              <w:rPr>
                <w:rFonts w:ascii="仿宋_GB2312" w:hAnsi="仿宋" w:cs="仿宋_GB2312" w:hint="eastAsia"/>
                <w:color w:val="000000"/>
                <w:sz w:val="24"/>
                <w:szCs w:val="24"/>
              </w:rPr>
              <w:t>县级以上人民政府负责侨务工作的机构应当组织协调有关部门做好认定和保护工作</w:t>
            </w:r>
            <w:r>
              <w:rPr>
                <w:rFonts w:ascii="仿宋_GB2312" w:hAnsi="仿宋" w:cs="仿宋_GB2312"/>
                <w:color w:val="000000"/>
                <w:sz w:val="24"/>
                <w:szCs w:val="24"/>
              </w:rPr>
              <w:t>;</w:t>
            </w:r>
            <w:r w:rsidRPr="00DD2FEA">
              <w:rPr>
                <w:rFonts w:ascii="仿宋_GB2312" w:hAnsi="仿宋" w:cs="仿宋_GB2312" w:hint="eastAsia"/>
                <w:color w:val="000000"/>
                <w:sz w:val="24"/>
                <w:szCs w:val="24"/>
              </w:rPr>
              <w:t>未经县级以上人民政府批准</w:t>
            </w:r>
            <w:r>
              <w:rPr>
                <w:rFonts w:ascii="仿宋_GB2312" w:hAnsi="仿宋" w:cs="仿宋_GB2312"/>
                <w:color w:val="000000"/>
                <w:sz w:val="24"/>
                <w:szCs w:val="24"/>
              </w:rPr>
              <w:t>,</w:t>
            </w:r>
            <w:r w:rsidRPr="00DD2FEA">
              <w:rPr>
                <w:rFonts w:ascii="仿宋_GB2312" w:hAnsi="仿宋" w:cs="仿宋_GB2312" w:hint="eastAsia"/>
                <w:color w:val="000000"/>
                <w:sz w:val="24"/>
                <w:szCs w:val="24"/>
              </w:rPr>
              <w:t>不得拆迁、挖掘。</w:t>
            </w:r>
          </w:p>
        </w:tc>
        <w:tc>
          <w:tcPr>
            <w:tcW w:w="5169"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第十五条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归侨、侨眷的</w:t>
            </w:r>
            <w:r w:rsidRPr="005C3A09">
              <w:rPr>
                <w:rFonts w:ascii="黑体" w:eastAsia="黑体" w:hAnsi="黑体" w:cs="黑体" w:hint="eastAsia"/>
                <w:color w:val="000000"/>
                <w:sz w:val="24"/>
                <w:szCs w:val="24"/>
              </w:rPr>
              <w:t>私有</w:t>
            </w:r>
            <w:r w:rsidRPr="00DD2FEA">
              <w:rPr>
                <w:rFonts w:ascii="仿宋_GB2312" w:hAnsi="仿宋" w:cs="仿宋_GB2312" w:hint="eastAsia"/>
                <w:color w:val="000000"/>
                <w:sz w:val="24"/>
                <w:szCs w:val="24"/>
              </w:rPr>
              <w:t>房屋所有权受法律保护</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任何单位或者个人不得侵犯。依法</w:t>
            </w:r>
            <w:r w:rsidRPr="005C3A09">
              <w:rPr>
                <w:rFonts w:ascii="黑体" w:eastAsia="黑体" w:hAnsi="黑体" w:cs="黑体" w:hint="eastAsia"/>
                <w:color w:val="000000"/>
                <w:sz w:val="24"/>
                <w:szCs w:val="24"/>
              </w:rPr>
              <w:t>征收、征用、</w:t>
            </w:r>
            <w:r w:rsidRPr="00DD2FEA">
              <w:rPr>
                <w:rFonts w:ascii="仿宋_GB2312" w:hAnsi="仿宋" w:cs="仿宋_GB2312" w:hint="eastAsia"/>
                <w:color w:val="000000"/>
                <w:sz w:val="24"/>
                <w:szCs w:val="24"/>
              </w:rPr>
              <w:t>拆迁归侨、</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侨眷</w:t>
            </w:r>
            <w:r w:rsidRPr="005C3A09">
              <w:rPr>
                <w:rFonts w:ascii="黑体" w:eastAsia="黑体" w:hAnsi="黑体" w:cs="黑体" w:hint="eastAsia"/>
                <w:color w:val="000000"/>
                <w:sz w:val="24"/>
                <w:szCs w:val="24"/>
              </w:rPr>
              <w:t>私有</w:t>
            </w:r>
            <w:r w:rsidRPr="00DD2FEA">
              <w:rPr>
                <w:rFonts w:ascii="仿宋_GB2312" w:hAnsi="仿宋" w:cs="仿宋_GB2312" w:hint="eastAsia"/>
                <w:color w:val="000000"/>
                <w:sz w:val="24"/>
                <w:szCs w:val="24"/>
              </w:rPr>
              <w:t>房屋的</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应当按照国家有关规定给予货币补偿或者实行房屋产权调换。</w:t>
            </w:r>
            <w:r w:rsidRPr="005C3A09">
              <w:rPr>
                <w:rFonts w:ascii="黑体" w:eastAsia="黑体" w:hAnsi="黑体" w:cs="黑体" w:hint="eastAsia"/>
                <w:color w:val="000000"/>
                <w:sz w:val="24"/>
                <w:szCs w:val="24"/>
              </w:rPr>
              <w:t>征收、征用、</w:t>
            </w:r>
            <w:r w:rsidRPr="00DD2FEA">
              <w:rPr>
                <w:rFonts w:ascii="仿宋_GB2312" w:hAnsi="仿宋" w:cs="仿宋_GB2312" w:hint="eastAsia"/>
                <w:color w:val="000000"/>
                <w:sz w:val="24"/>
                <w:szCs w:val="24"/>
              </w:rPr>
              <w:t>拆迁农村归侨、侨眷</w:t>
            </w:r>
            <w:r w:rsidRPr="005C3A09">
              <w:rPr>
                <w:rFonts w:ascii="黑体" w:eastAsia="黑体" w:hAnsi="黑体" w:cs="黑体" w:hint="eastAsia"/>
                <w:color w:val="000000"/>
                <w:sz w:val="24"/>
                <w:szCs w:val="24"/>
              </w:rPr>
              <w:t>私有</w:t>
            </w:r>
            <w:r w:rsidRPr="00DD2FEA">
              <w:rPr>
                <w:rFonts w:ascii="仿宋_GB2312" w:hAnsi="仿宋" w:cs="仿宋_GB2312" w:hint="eastAsia"/>
                <w:color w:val="000000"/>
                <w:sz w:val="24"/>
                <w:szCs w:val="24"/>
              </w:rPr>
              <w:t>房屋</w:t>
            </w:r>
            <w:r>
              <w:rPr>
                <w:rFonts w:ascii="仿宋_GB2312" w:hAnsi="仿宋" w:cs="仿宋_GB2312"/>
                <w:color w:val="000000"/>
                <w:sz w:val="24"/>
                <w:szCs w:val="24"/>
              </w:rPr>
              <w:t>,</w:t>
            </w:r>
            <w:r w:rsidRPr="00DD2FEA">
              <w:rPr>
                <w:rFonts w:ascii="仿宋_GB2312" w:hAnsi="仿宋" w:cs="仿宋_GB2312" w:hint="eastAsia"/>
                <w:color w:val="000000"/>
                <w:sz w:val="24"/>
                <w:szCs w:val="24"/>
              </w:rPr>
              <w:t>归侨、侨眷要求按原房屋建筑规模、式样重建的</w:t>
            </w:r>
            <w:r>
              <w:rPr>
                <w:rFonts w:ascii="仿宋_GB2312" w:hAnsi="仿宋" w:cs="仿宋_GB2312"/>
                <w:color w:val="000000"/>
                <w:sz w:val="24"/>
                <w:szCs w:val="24"/>
              </w:rPr>
              <w:t>,</w:t>
            </w:r>
            <w:r w:rsidRPr="00DD2FEA">
              <w:rPr>
                <w:rFonts w:ascii="仿宋_GB2312" w:hAnsi="仿宋" w:cs="仿宋_GB2312" w:hint="eastAsia"/>
                <w:color w:val="000000"/>
                <w:sz w:val="24"/>
                <w:szCs w:val="24"/>
              </w:rPr>
              <w:t>应当为其妥善安排建房用地。</w:t>
            </w:r>
          </w:p>
          <w:p w:rsidR="00FB34EC" w:rsidRPr="005C3A09" w:rsidRDefault="00FB34EC" w:rsidP="00FB34EC">
            <w:pPr>
              <w:spacing w:line="560" w:lineRule="exact"/>
              <w:ind w:firstLineChars="200" w:firstLine="31680"/>
              <w:rPr>
                <w:rFonts w:ascii="仿宋" w:eastAsia="仿宋" w:hAnsi="仿宋"/>
                <w:sz w:val="24"/>
                <w:szCs w:val="24"/>
              </w:rPr>
            </w:pPr>
            <w:r w:rsidRPr="00DD2FEA">
              <w:rPr>
                <w:rFonts w:ascii="仿宋_GB2312" w:hAnsi="仿宋" w:cs="仿宋_GB2312" w:hint="eastAsia"/>
                <w:color w:val="000000"/>
                <w:sz w:val="24"/>
                <w:szCs w:val="24"/>
              </w:rPr>
              <w:t>对华侨、归侨的祖屋、祖墓</w:t>
            </w:r>
            <w:r>
              <w:rPr>
                <w:rFonts w:ascii="仿宋_GB2312" w:hAnsi="仿宋" w:cs="仿宋_GB2312"/>
                <w:color w:val="000000"/>
                <w:sz w:val="24"/>
                <w:szCs w:val="24"/>
              </w:rPr>
              <w:t>,</w:t>
            </w:r>
            <w:r w:rsidRPr="00DD2FEA">
              <w:rPr>
                <w:rFonts w:ascii="仿宋_GB2312" w:hAnsi="仿宋" w:cs="仿宋_GB2312" w:hint="eastAsia"/>
                <w:color w:val="000000"/>
                <w:sz w:val="24"/>
                <w:szCs w:val="24"/>
              </w:rPr>
              <w:t>县级以上人民政府负责侨务工作的机构应当组织协调有关部门做好认定和保护工作</w:t>
            </w:r>
            <w:r>
              <w:rPr>
                <w:rFonts w:ascii="仿宋_GB2312" w:hAnsi="仿宋" w:cs="仿宋_GB2312"/>
                <w:color w:val="000000"/>
                <w:sz w:val="24"/>
                <w:szCs w:val="24"/>
              </w:rPr>
              <w:t>;</w:t>
            </w:r>
            <w:r w:rsidRPr="00DD2FEA">
              <w:rPr>
                <w:rFonts w:ascii="仿宋_GB2312" w:hAnsi="仿宋" w:cs="仿宋_GB2312" w:hint="eastAsia"/>
                <w:color w:val="000000"/>
                <w:sz w:val="24"/>
                <w:szCs w:val="24"/>
              </w:rPr>
              <w:t>未经县级以上人民政府批准</w:t>
            </w:r>
            <w:r>
              <w:rPr>
                <w:rFonts w:ascii="仿宋_GB2312" w:hAnsi="仿宋" w:cs="仿宋_GB2312"/>
                <w:color w:val="000000"/>
                <w:sz w:val="24"/>
                <w:szCs w:val="24"/>
              </w:rPr>
              <w:t>,</w:t>
            </w:r>
            <w:r w:rsidRPr="00DD2FEA">
              <w:rPr>
                <w:rFonts w:ascii="仿宋_GB2312" w:hAnsi="仿宋" w:cs="仿宋_GB2312" w:hint="eastAsia"/>
                <w:color w:val="000000"/>
                <w:sz w:val="24"/>
                <w:szCs w:val="24"/>
              </w:rPr>
              <w:t>不得拆迁、挖掘。</w:t>
            </w:r>
          </w:p>
        </w:tc>
        <w:tc>
          <w:tcPr>
            <w:tcW w:w="4825" w:type="dxa"/>
            <w:vAlign w:val="center"/>
          </w:tcPr>
          <w:p w:rsidR="00FB34EC" w:rsidRPr="00DD2FEA" w:rsidRDefault="00FB34EC" w:rsidP="00FB34EC">
            <w:pPr>
              <w:shd w:val="clear" w:color="auto" w:fill="FFFFFF"/>
              <w:spacing w:line="560" w:lineRule="exact"/>
              <w:ind w:firstLineChars="200" w:firstLine="31680"/>
              <w:rPr>
                <w:rFonts w:ascii="仿宋_GB2312" w:hAnsi="仿宋"/>
                <w:b/>
                <w:bCs/>
                <w:color w:val="000000"/>
                <w:kern w:val="0"/>
                <w:sz w:val="24"/>
                <w:szCs w:val="24"/>
              </w:rPr>
            </w:pPr>
            <w:r w:rsidRPr="00DD2FEA">
              <w:rPr>
                <w:rFonts w:ascii="仿宋_GB2312" w:hAnsi="仿宋" w:cs="仿宋_GB2312" w:hint="eastAsia"/>
                <w:color w:val="000000"/>
                <w:sz w:val="24"/>
                <w:szCs w:val="24"/>
              </w:rPr>
              <w:t>《中华人民共和国归侨侨眷权益保护法》（</w:t>
            </w:r>
            <w:r w:rsidRPr="00DD2FEA">
              <w:rPr>
                <w:rFonts w:ascii="仿宋_GB2312" w:hAnsi="仿宋" w:cs="仿宋_GB2312"/>
                <w:color w:val="000000"/>
                <w:sz w:val="24"/>
                <w:szCs w:val="24"/>
              </w:rPr>
              <w:t>2000</w:t>
            </w:r>
            <w:r w:rsidRPr="00DD2FEA">
              <w:rPr>
                <w:rFonts w:ascii="仿宋_GB2312" w:hAnsi="仿宋" w:cs="仿宋_GB2312" w:hint="eastAsia"/>
                <w:color w:val="000000"/>
                <w:sz w:val="24"/>
                <w:szCs w:val="24"/>
              </w:rPr>
              <w:t>年、</w:t>
            </w:r>
            <w:r w:rsidRPr="00DD2FEA">
              <w:rPr>
                <w:rFonts w:ascii="仿宋_GB2312" w:hAnsi="仿宋" w:cs="仿宋_GB2312"/>
                <w:color w:val="000000"/>
                <w:sz w:val="24"/>
                <w:szCs w:val="24"/>
              </w:rPr>
              <w:t>2009</w:t>
            </w:r>
            <w:r w:rsidRPr="00DD2FEA">
              <w:rPr>
                <w:rFonts w:ascii="仿宋_GB2312" w:hAnsi="仿宋" w:cs="仿宋_GB2312" w:hint="eastAsia"/>
                <w:color w:val="000000"/>
                <w:sz w:val="24"/>
                <w:szCs w:val="24"/>
              </w:rPr>
              <w:t>年修正）</w:t>
            </w:r>
            <w:r w:rsidRPr="00DD2FEA">
              <w:rPr>
                <w:rFonts w:ascii="仿宋_GB2312" w:hAnsi="仿宋" w:cs="仿宋_GB2312" w:hint="eastAsia"/>
                <w:color w:val="000000"/>
                <w:kern w:val="0"/>
                <w:sz w:val="24"/>
                <w:szCs w:val="24"/>
              </w:rPr>
              <w:t>第十三条规定：“国家依法保护归侨、侨眷在国内私有房屋的所有权。”“依法征收、征用、拆迁归侨、侨眷私有房屋的，建设单位应当按照国家有关规定给予合理补偿和妥善安置。</w:t>
            </w:r>
            <w:r w:rsidRPr="00DD2FEA">
              <w:rPr>
                <w:rFonts w:ascii="仿宋_GB2312" w:hAnsi="仿宋" w:cs="仿宋_GB2312" w:hint="eastAsia"/>
                <w:b/>
                <w:bCs/>
                <w:color w:val="000000"/>
                <w:kern w:val="0"/>
                <w:sz w:val="24"/>
                <w:szCs w:val="24"/>
              </w:rPr>
              <w:t>”</w:t>
            </w:r>
          </w:p>
          <w:p w:rsidR="00FB34EC" w:rsidRPr="005C3A09" w:rsidRDefault="00FB34EC" w:rsidP="00FB34EC">
            <w:pPr>
              <w:spacing w:line="560" w:lineRule="exact"/>
              <w:ind w:firstLineChars="200" w:firstLine="31680"/>
              <w:rPr>
                <w:rFonts w:ascii="仿宋" w:eastAsia="仿宋" w:hAnsi="仿宋"/>
                <w:color w:val="000000"/>
                <w:sz w:val="24"/>
                <w:szCs w:val="24"/>
              </w:rPr>
            </w:pPr>
          </w:p>
        </w:tc>
      </w:tr>
    </w:tbl>
    <w:p w:rsidR="00FB34EC" w:rsidRDefault="00FB34EC">
      <w:pPr>
        <w:spacing w:line="560" w:lineRule="exact"/>
        <w:rPr>
          <w:rFonts w:eastAsia="黑体"/>
        </w:rPr>
      </w:pPr>
    </w:p>
    <w:p w:rsidR="00FB34EC" w:rsidRDefault="00FB34EC">
      <w:pPr>
        <w:spacing w:line="560" w:lineRule="exact"/>
        <w:rPr>
          <w:rFonts w:eastAsia="黑体"/>
        </w:rPr>
      </w:pPr>
    </w:p>
    <w:p w:rsidR="00FB34EC" w:rsidRDefault="00FB34EC">
      <w:pPr>
        <w:spacing w:line="560" w:lineRule="exact"/>
        <w:rPr>
          <w:rFonts w:eastAsia="黑体"/>
        </w:rPr>
      </w:pPr>
    </w:p>
    <w:p w:rsidR="00FB34EC" w:rsidRDefault="00FB34EC">
      <w:pPr>
        <w:spacing w:line="560" w:lineRule="exact"/>
        <w:rPr>
          <w:rFonts w:eastAsia="黑体"/>
        </w:rPr>
      </w:pPr>
    </w:p>
    <w:p w:rsidR="00FB34EC" w:rsidRPr="00DD2FEA" w:rsidRDefault="00FB34EC">
      <w:pPr>
        <w:spacing w:line="560" w:lineRule="exact"/>
        <w:jc w:val="center"/>
        <w:rPr>
          <w:rFonts w:ascii="方正小标宋_GBK" w:eastAsia="方正小标宋_GBK" w:hAnsi="黑体"/>
          <w:sz w:val="44"/>
          <w:szCs w:val="44"/>
        </w:rPr>
      </w:pPr>
      <w:r w:rsidRPr="00DD2FEA">
        <w:rPr>
          <w:rFonts w:ascii="方正小标宋_GBK" w:eastAsia="方正小标宋_GBK" w:hAnsi="黑体" w:cs="方正小标宋_GBK" w:hint="eastAsia"/>
          <w:sz w:val="44"/>
          <w:szCs w:val="44"/>
        </w:rPr>
        <w:t>《湖南省实施</w:t>
      </w:r>
      <w:r w:rsidRPr="00DD2FEA">
        <w:rPr>
          <w:rFonts w:ascii="方正小标宋_GBK" w:eastAsia="方正小标宋_GBK" w:hAnsi="黑体" w:cs="方正小标宋_GBK"/>
          <w:sz w:val="44"/>
          <w:szCs w:val="44"/>
        </w:rPr>
        <w:t>&lt;</w:t>
      </w:r>
      <w:r w:rsidRPr="00DD2FEA">
        <w:rPr>
          <w:rFonts w:ascii="方正小标宋_GBK" w:eastAsia="方正小标宋_GBK" w:hAnsi="黑体" w:cs="方正小标宋_GBK" w:hint="eastAsia"/>
          <w:sz w:val="44"/>
          <w:szCs w:val="44"/>
        </w:rPr>
        <w:t>中华人民共和国台湾同胞投资保护法</w:t>
      </w:r>
      <w:r w:rsidRPr="00DD2FEA">
        <w:rPr>
          <w:rFonts w:ascii="方正小标宋_GBK" w:eastAsia="方正小标宋_GBK" w:hAnsi="黑体" w:cs="方正小标宋_GBK"/>
          <w:sz w:val="44"/>
          <w:szCs w:val="44"/>
        </w:rPr>
        <w:t>&gt;</w:t>
      </w:r>
      <w:r w:rsidRPr="00DD2FEA">
        <w:rPr>
          <w:rFonts w:ascii="方正小标宋_GBK" w:eastAsia="方正小标宋_GBK" w:hAnsi="黑体" w:cs="方正小标宋_GBK" w:hint="eastAsia"/>
          <w:sz w:val="44"/>
          <w:szCs w:val="44"/>
        </w:rPr>
        <w:t>办法》修改对照表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31"/>
        <w:gridCol w:w="5169"/>
        <w:gridCol w:w="4825"/>
      </w:tblGrid>
      <w:tr w:rsidR="00FB34EC">
        <w:trPr>
          <w:trHeight w:val="260"/>
        </w:trPr>
        <w:tc>
          <w:tcPr>
            <w:tcW w:w="4131"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原条文</w:t>
            </w:r>
          </w:p>
        </w:tc>
        <w:tc>
          <w:tcPr>
            <w:tcW w:w="5169"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修改后条文</w:t>
            </w:r>
          </w:p>
        </w:tc>
        <w:tc>
          <w:tcPr>
            <w:tcW w:w="4825"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修改依据和理由</w:t>
            </w:r>
          </w:p>
        </w:tc>
      </w:tr>
      <w:tr w:rsidR="00FB34EC">
        <w:trPr>
          <w:trHeight w:val="260"/>
        </w:trPr>
        <w:tc>
          <w:tcPr>
            <w:tcW w:w="4131" w:type="dxa"/>
            <w:vAlign w:val="center"/>
          </w:tcPr>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第三条　各级人民政府鼓励、引导、支持台湾同胞来本省投资，依法保护其合法权益。</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县级以上人民政府台湾事务办事机构负责台湾同胞投资保护的指导、协调、服务工作；其他有关部门按照各自职责，做好台湾同胞投资保护的相关工作。</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县级以上人民政府应当将有关部门保护台湾同胞投资合法权益情况纳入绩效评估范围。</w:t>
            </w:r>
          </w:p>
          <w:p w:rsidR="00FB34EC" w:rsidRPr="005C3A09" w:rsidRDefault="00FB34EC" w:rsidP="005C3A09">
            <w:pPr>
              <w:spacing w:line="560" w:lineRule="exact"/>
              <w:jc w:val="center"/>
              <w:rPr>
                <w:rFonts w:eastAsia="黑体"/>
                <w:sz w:val="28"/>
                <w:szCs w:val="28"/>
              </w:rPr>
            </w:pPr>
          </w:p>
        </w:tc>
        <w:tc>
          <w:tcPr>
            <w:tcW w:w="5169" w:type="dxa"/>
            <w:vAlign w:val="center"/>
          </w:tcPr>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第三条　各级人民政府鼓励、引导、支持台湾同胞来本省投资，依法保护其合法权益。</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5C3A09">
              <w:rPr>
                <w:rFonts w:ascii="黑体" w:eastAsia="黑体" w:hAnsi="黑体" w:cs="黑体" w:hint="eastAsia"/>
                <w:color w:val="000000"/>
                <w:kern w:val="0"/>
                <w:sz w:val="24"/>
                <w:szCs w:val="24"/>
              </w:rPr>
              <w:t>县级以上对台工作机构</w:t>
            </w:r>
            <w:r w:rsidRPr="00DD2FEA">
              <w:rPr>
                <w:rFonts w:ascii="仿宋_GB2312" w:hAnsi="仿宋" w:cs="仿宋_GB2312" w:hint="eastAsia"/>
                <w:color w:val="000000"/>
                <w:kern w:val="0"/>
                <w:sz w:val="24"/>
                <w:szCs w:val="24"/>
              </w:rPr>
              <w:t>负责台湾同胞投资保护的指导、协调、服务工作；其他有关部门按照各自职责，做好台湾同胞投资保护的相关工作。</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县级以上人民政府应当将有关部门保护台湾同胞投资合法权益情况纳入绩效评估范围。</w:t>
            </w:r>
          </w:p>
          <w:p w:rsidR="00FB34EC" w:rsidRPr="005C3A09" w:rsidRDefault="00FB34EC" w:rsidP="005C3A09">
            <w:pPr>
              <w:spacing w:line="560" w:lineRule="exact"/>
              <w:jc w:val="center"/>
              <w:rPr>
                <w:rFonts w:eastAsia="黑体"/>
                <w:sz w:val="28"/>
                <w:szCs w:val="28"/>
              </w:rPr>
            </w:pPr>
          </w:p>
        </w:tc>
        <w:tc>
          <w:tcPr>
            <w:tcW w:w="4825" w:type="dxa"/>
            <w:vAlign w:val="center"/>
          </w:tcPr>
          <w:p w:rsidR="00FB34EC" w:rsidRPr="00DD2FEA" w:rsidRDefault="00FB34EC" w:rsidP="005C3A09">
            <w:pPr>
              <w:spacing w:line="560" w:lineRule="exact"/>
              <w:rPr>
                <w:rFonts w:ascii="仿宋_GB2312"/>
                <w:sz w:val="28"/>
                <w:szCs w:val="28"/>
              </w:rPr>
            </w:pPr>
            <w:r w:rsidRPr="005C3A09">
              <w:rPr>
                <w:rFonts w:ascii="仿宋" w:eastAsia="仿宋" w:hAnsi="仿宋" w:cs="仿宋"/>
                <w:color w:val="000000"/>
                <w:sz w:val="24"/>
                <w:szCs w:val="24"/>
              </w:rPr>
              <w:t xml:space="preserve">   </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根据党和国家、湖南省委的机构改革方</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案对政府部门职责范围的调整，建议作相应修改。</w:t>
            </w:r>
          </w:p>
        </w:tc>
      </w:tr>
      <w:tr w:rsidR="00FB34EC">
        <w:trPr>
          <w:trHeight w:val="260"/>
        </w:trPr>
        <w:tc>
          <w:tcPr>
            <w:tcW w:w="4131" w:type="dxa"/>
            <w:vAlign w:val="center"/>
          </w:tcPr>
          <w:p w:rsidR="00FB34EC" w:rsidRPr="00DD2FEA" w:rsidRDefault="00FB34EC" w:rsidP="00FB34EC">
            <w:pPr>
              <w:spacing w:line="560" w:lineRule="exact"/>
              <w:ind w:firstLineChars="200" w:firstLine="31680"/>
              <w:rPr>
                <w:rFonts w:ascii="仿宋_GB2312" w:hAnsi="仿宋"/>
                <w:color w:val="000000"/>
                <w:sz w:val="24"/>
                <w:szCs w:val="24"/>
                <w:shd w:val="clear" w:color="auto" w:fill="FFFFFF"/>
              </w:rPr>
            </w:pPr>
            <w:r w:rsidRPr="00DD2FEA">
              <w:rPr>
                <w:rFonts w:ascii="仿宋_GB2312" w:hAnsi="仿宋" w:cs="仿宋_GB2312" w:hint="eastAsia"/>
                <w:color w:val="000000"/>
                <w:sz w:val="24"/>
                <w:szCs w:val="24"/>
              </w:rPr>
              <w:t>第十七条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shd w:val="clear" w:color="auto" w:fill="FFFFFF"/>
              </w:rPr>
              <w:t>县级以上人民政府知识产权保护部门应当为台湾同胞投资企业提供知识产权维权援助，指导台湾同胞投资企业申请专利。</w:t>
            </w:r>
          </w:p>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u w:val="single"/>
              </w:rPr>
              <w:t>支持台湾同胞投资企业申请认定湖南省著名商标或者中国驰名商标。</w:t>
            </w:r>
          </w:p>
        </w:tc>
        <w:tc>
          <w:tcPr>
            <w:tcW w:w="5169" w:type="dxa"/>
            <w:vAlign w:val="center"/>
          </w:tcPr>
          <w:p w:rsidR="00FB34EC" w:rsidRPr="00DD2FEA" w:rsidRDefault="00FB34EC" w:rsidP="00FB34EC">
            <w:pPr>
              <w:spacing w:line="560" w:lineRule="exact"/>
              <w:ind w:firstLineChars="200" w:firstLine="31680"/>
              <w:rPr>
                <w:rFonts w:ascii="仿宋_GB2312" w:hAnsi="仿宋"/>
                <w:color w:val="000000"/>
                <w:sz w:val="24"/>
                <w:szCs w:val="24"/>
                <w:shd w:val="clear" w:color="auto" w:fill="FFFFFF"/>
              </w:rPr>
            </w:pPr>
            <w:r w:rsidRPr="00DD2FEA">
              <w:rPr>
                <w:rFonts w:ascii="仿宋_GB2312" w:hAnsi="仿宋" w:cs="仿宋_GB2312" w:hint="eastAsia"/>
                <w:color w:val="000000"/>
                <w:sz w:val="24"/>
                <w:szCs w:val="24"/>
              </w:rPr>
              <w:t>第十七条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shd w:val="clear" w:color="auto" w:fill="FFFFFF"/>
              </w:rPr>
              <w:t>县级以上人民政府知识产权保护部门应当为台湾同胞投资企业提供知识产权维权援助，指导台湾同胞投资企业申请专利。</w:t>
            </w:r>
          </w:p>
          <w:p w:rsidR="00FB34EC" w:rsidRPr="005C3A09" w:rsidRDefault="00FB34EC" w:rsidP="00FB34EC">
            <w:pPr>
              <w:spacing w:line="560" w:lineRule="exact"/>
              <w:ind w:firstLineChars="200" w:firstLine="31680"/>
              <w:rPr>
                <w:rFonts w:eastAsia="黑体"/>
                <w:sz w:val="24"/>
                <w:szCs w:val="24"/>
              </w:rPr>
            </w:pPr>
            <w:r w:rsidRPr="005C3A09">
              <w:rPr>
                <w:rFonts w:ascii="黑体" w:eastAsia="黑体" w:hAnsi="黑体" w:cs="黑体" w:hint="eastAsia"/>
                <w:color w:val="000000"/>
                <w:sz w:val="24"/>
                <w:szCs w:val="24"/>
                <w:shd w:val="clear" w:color="auto" w:fill="FFFFFF"/>
              </w:rPr>
              <w:t>删除第二款</w:t>
            </w:r>
          </w:p>
        </w:tc>
        <w:tc>
          <w:tcPr>
            <w:tcW w:w="4825"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各省的著名商标被全国人大常委会法工委认定违反《商标法》规定精神需要进行清理，</w:t>
            </w:r>
            <w:r w:rsidRPr="00DD2FEA">
              <w:rPr>
                <w:rFonts w:ascii="仿宋_GB2312" w:hAnsi="仿宋" w:cs="仿宋_GB2312"/>
                <w:sz w:val="24"/>
                <w:szCs w:val="24"/>
              </w:rPr>
              <w:t>2018</w:t>
            </w:r>
            <w:r w:rsidRPr="00DD2FEA">
              <w:rPr>
                <w:rFonts w:ascii="仿宋_GB2312" w:hAnsi="仿宋" w:cs="仿宋_GB2312" w:hint="eastAsia"/>
                <w:sz w:val="24"/>
                <w:szCs w:val="24"/>
              </w:rPr>
              <w:t>年湖南省工商局发布关于废止《湖南省著名商标认定工作规则》的通知，正式终结了著名商标的认定工作。故删除第二款。</w:t>
            </w:r>
          </w:p>
        </w:tc>
      </w:tr>
      <w:tr w:rsidR="00FB34EC">
        <w:trPr>
          <w:trHeight w:val="260"/>
        </w:trPr>
        <w:tc>
          <w:tcPr>
            <w:tcW w:w="4131" w:type="dxa"/>
            <w:vAlign w:val="center"/>
          </w:tcPr>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第三十条　台湾事务办事机构负责受理、协调本行政区域内台湾同胞投资企业或者投资者个人及其随行家属和台湾同胞投资企业中的台湾同胞职工及其随行家属的投诉事项。</w:t>
            </w:r>
          </w:p>
          <w:p w:rsidR="00FB34EC" w:rsidRPr="00DD2FEA" w:rsidRDefault="00FB34EC" w:rsidP="005C3A09">
            <w:pPr>
              <w:widowControl/>
              <w:shd w:val="clear" w:color="auto" w:fill="FFFFFF"/>
              <w:spacing w:line="560" w:lineRule="exact"/>
              <w:ind w:firstLine="480"/>
              <w:jc w:val="left"/>
              <w:rPr>
                <w:rFonts w:ascii="仿宋_GB2312" w:hAnsi="仿宋" w:cs="仿宋_GB2312"/>
                <w:color w:val="000000"/>
                <w:kern w:val="0"/>
                <w:sz w:val="24"/>
                <w:szCs w:val="24"/>
              </w:rPr>
            </w:pPr>
            <w:r w:rsidRPr="00DD2FEA">
              <w:rPr>
                <w:rFonts w:ascii="仿宋_GB2312" w:hAnsi="仿宋" w:cs="仿宋_GB2312" w:hint="eastAsia"/>
                <w:color w:val="000000"/>
                <w:kern w:val="0"/>
                <w:sz w:val="24"/>
                <w:szCs w:val="24"/>
              </w:rPr>
              <w:t>台湾事务办事机构收到投诉后，按照下列方式处理</w:t>
            </w:r>
            <w:r w:rsidRPr="00DD2FEA">
              <w:rPr>
                <w:rFonts w:ascii="仿宋_GB2312" w:hAnsi="仿宋" w:cs="仿宋_GB2312"/>
                <w:color w:val="000000"/>
                <w:kern w:val="0"/>
                <w:sz w:val="24"/>
                <w:szCs w:val="24"/>
              </w:rPr>
              <w:t>:</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（一）依法应当通过诉讼、仲裁、行政复议等途径解决的，告知投诉人依照有关法律、法规向有关机关（机构）提出；</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（二）除前项外，属于有关机关处理的投诉事项，及时转送有关机关处理。有关机关应当在二十个工作日内将办理结果或者办理进展情况告知台湾事务办事机构和投诉人；</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（三）投诉事项需要由几个行政机关共同处理的，报请同级人民政府协调处理。</w:t>
            </w:r>
          </w:p>
          <w:p w:rsidR="00FB34EC" w:rsidRPr="00DD2FEA" w:rsidRDefault="00FB34EC" w:rsidP="00FB34EC">
            <w:pPr>
              <w:spacing w:line="560" w:lineRule="exact"/>
              <w:ind w:firstLineChars="200" w:firstLine="31680"/>
              <w:rPr>
                <w:rFonts w:ascii="仿宋_GB2312" w:hAnsi="仿宋"/>
                <w:sz w:val="24"/>
                <w:szCs w:val="24"/>
              </w:rPr>
            </w:pPr>
          </w:p>
        </w:tc>
        <w:tc>
          <w:tcPr>
            <w:tcW w:w="5169" w:type="dxa"/>
            <w:vAlign w:val="center"/>
          </w:tcPr>
          <w:p w:rsidR="00FB34EC" w:rsidRPr="005C3A09" w:rsidRDefault="00FB34EC" w:rsidP="005C3A09">
            <w:pPr>
              <w:widowControl/>
              <w:shd w:val="clear" w:color="auto" w:fill="FFFFFF"/>
              <w:spacing w:line="560" w:lineRule="exact"/>
              <w:ind w:firstLine="480"/>
              <w:jc w:val="left"/>
              <w:rPr>
                <w:rFonts w:ascii="仿宋" w:eastAsia="仿宋" w:hAnsi="仿宋"/>
                <w:color w:val="000000"/>
                <w:kern w:val="0"/>
                <w:sz w:val="24"/>
                <w:szCs w:val="24"/>
              </w:rPr>
            </w:pPr>
            <w:r w:rsidRPr="00DD2FEA">
              <w:rPr>
                <w:rFonts w:ascii="仿宋_GB2312" w:hAnsi="仿宋" w:cs="仿宋_GB2312" w:hint="eastAsia"/>
                <w:color w:val="000000"/>
                <w:kern w:val="0"/>
                <w:sz w:val="24"/>
                <w:szCs w:val="24"/>
              </w:rPr>
              <w:t xml:space="preserve">第三十条　</w:t>
            </w:r>
            <w:r w:rsidRPr="005C3A09">
              <w:rPr>
                <w:rFonts w:ascii="黑体" w:eastAsia="黑体" w:hAnsi="黑体" w:cs="黑体" w:hint="eastAsia"/>
                <w:color w:val="000000"/>
                <w:kern w:val="0"/>
                <w:sz w:val="24"/>
                <w:szCs w:val="24"/>
              </w:rPr>
              <w:t>对台工作机构</w:t>
            </w:r>
            <w:r w:rsidRPr="00DD2FEA">
              <w:rPr>
                <w:rFonts w:ascii="仿宋_GB2312" w:hAnsi="仿宋" w:cs="仿宋_GB2312" w:hint="eastAsia"/>
                <w:color w:val="000000"/>
                <w:kern w:val="0"/>
                <w:sz w:val="24"/>
                <w:szCs w:val="24"/>
              </w:rPr>
              <w:t>负责受理、协调本行政区域内台湾同胞投资企业或者投资者个人及其随行家属和台湾同胞投资企业中的台湾同胞职工及其随行家属的投诉事项。</w:t>
            </w:r>
          </w:p>
          <w:p w:rsidR="00FB34EC" w:rsidRPr="00DD2FEA" w:rsidRDefault="00FB34EC" w:rsidP="005C3A09">
            <w:pPr>
              <w:widowControl/>
              <w:shd w:val="clear" w:color="auto" w:fill="FFFFFF"/>
              <w:spacing w:line="560" w:lineRule="exact"/>
              <w:ind w:firstLine="480"/>
              <w:jc w:val="left"/>
              <w:rPr>
                <w:rFonts w:ascii="仿宋_GB2312" w:hAnsi="仿宋" w:cs="仿宋_GB2312"/>
                <w:color w:val="000000"/>
                <w:kern w:val="0"/>
                <w:sz w:val="24"/>
                <w:szCs w:val="24"/>
              </w:rPr>
            </w:pPr>
            <w:r w:rsidRPr="005C3A09">
              <w:rPr>
                <w:rFonts w:ascii="黑体" w:eastAsia="黑体" w:hAnsi="黑体" w:cs="黑体" w:hint="eastAsia"/>
                <w:color w:val="000000"/>
                <w:kern w:val="0"/>
                <w:sz w:val="24"/>
                <w:szCs w:val="24"/>
              </w:rPr>
              <w:t>对台工作机构</w:t>
            </w:r>
            <w:r w:rsidRPr="00DD2FEA">
              <w:rPr>
                <w:rFonts w:ascii="仿宋_GB2312" w:hAnsi="仿宋" w:cs="仿宋_GB2312" w:hint="eastAsia"/>
                <w:color w:val="000000"/>
                <w:kern w:val="0"/>
                <w:sz w:val="24"/>
                <w:szCs w:val="24"/>
              </w:rPr>
              <w:t>收到投诉后，按照下列方式处理</w:t>
            </w:r>
            <w:r w:rsidRPr="00DD2FEA">
              <w:rPr>
                <w:rFonts w:ascii="仿宋_GB2312" w:hAnsi="仿宋" w:cs="仿宋_GB2312"/>
                <w:color w:val="000000"/>
                <w:kern w:val="0"/>
                <w:sz w:val="24"/>
                <w:szCs w:val="24"/>
              </w:rPr>
              <w:t>:</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（一）依法应当通过诉讼、仲裁、行政复议等途径解决的，告知投诉人依照有关法律、法规向有关机关（机构）提出；</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（二）除前项外，属于有关机关处理的投诉事项，及时转送有关机关处理。有关机关应当在二十个工作日内将办理结果或者办理进展情况告知台湾事务办事机构和投诉人；</w:t>
            </w:r>
          </w:p>
          <w:p w:rsidR="00FB34EC" w:rsidRPr="00DD2FEA" w:rsidRDefault="00FB34EC" w:rsidP="005C3A09">
            <w:pPr>
              <w:widowControl/>
              <w:shd w:val="clear" w:color="auto" w:fill="FFFFFF"/>
              <w:spacing w:line="560" w:lineRule="exact"/>
              <w:ind w:firstLine="480"/>
              <w:jc w:val="left"/>
              <w:rPr>
                <w:rFonts w:ascii="仿宋_GB2312" w:hAnsi="仿宋"/>
                <w:color w:val="000000"/>
                <w:kern w:val="0"/>
                <w:sz w:val="24"/>
                <w:szCs w:val="24"/>
              </w:rPr>
            </w:pPr>
            <w:r w:rsidRPr="00DD2FEA">
              <w:rPr>
                <w:rFonts w:ascii="仿宋_GB2312" w:hAnsi="仿宋" w:cs="仿宋_GB2312" w:hint="eastAsia"/>
                <w:color w:val="000000"/>
                <w:kern w:val="0"/>
                <w:sz w:val="24"/>
                <w:szCs w:val="24"/>
              </w:rPr>
              <w:t>（三）投诉事项需要由几个行政机关共同处理的，报请同级人民政府协调处理。</w:t>
            </w:r>
          </w:p>
          <w:p w:rsidR="00FB34EC" w:rsidRPr="005C3A09" w:rsidRDefault="00FB34EC" w:rsidP="00FB34EC">
            <w:pPr>
              <w:spacing w:line="560" w:lineRule="exact"/>
              <w:ind w:firstLineChars="200" w:firstLine="31680"/>
              <w:rPr>
                <w:rFonts w:ascii="仿宋" w:eastAsia="仿宋" w:hAnsi="仿宋"/>
                <w:sz w:val="24"/>
                <w:szCs w:val="24"/>
              </w:rPr>
            </w:pPr>
          </w:p>
        </w:tc>
        <w:tc>
          <w:tcPr>
            <w:tcW w:w="4825"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color w:val="000000"/>
                <w:sz w:val="24"/>
                <w:szCs w:val="24"/>
              </w:rPr>
              <w:t>根据党和国家、湖南省委的机构改革方</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案对政府部门职责范围的调整，建议作相应修改。</w:t>
            </w:r>
          </w:p>
        </w:tc>
      </w:tr>
    </w:tbl>
    <w:p w:rsidR="00FB34EC" w:rsidRDefault="00FB34EC">
      <w:pPr>
        <w:rPr>
          <w:rFonts w:eastAsia="黑体"/>
        </w:rPr>
      </w:pPr>
    </w:p>
    <w:p w:rsidR="00FB34EC" w:rsidRDefault="00FB34EC">
      <w:pPr>
        <w:rPr>
          <w:rFonts w:eastAsia="黑体"/>
        </w:rPr>
      </w:pPr>
    </w:p>
    <w:p w:rsidR="00FB34EC" w:rsidRPr="006C4F6A" w:rsidRDefault="00FB34EC">
      <w:pPr>
        <w:spacing w:line="560" w:lineRule="exact"/>
        <w:jc w:val="center"/>
        <w:rPr>
          <w:rFonts w:ascii="方正小标宋_GBK" w:eastAsia="方正小标宋_GBK" w:hAnsi="黑体"/>
          <w:sz w:val="44"/>
          <w:szCs w:val="44"/>
        </w:rPr>
      </w:pPr>
      <w:r>
        <w:rPr>
          <w:rFonts w:ascii="黑体" w:eastAsia="黑体" w:hAnsi="黑体" w:cs="黑体" w:hint="eastAsia"/>
          <w:sz w:val="44"/>
          <w:szCs w:val="44"/>
        </w:rPr>
        <w:t>《</w:t>
      </w:r>
      <w:r w:rsidRPr="006C4F6A">
        <w:rPr>
          <w:rFonts w:ascii="方正小标宋_GBK" w:eastAsia="方正小标宋_GBK" w:hAnsi="黑体" w:cs="方正小标宋_GBK" w:hint="eastAsia"/>
          <w:sz w:val="44"/>
          <w:szCs w:val="44"/>
        </w:rPr>
        <w:t>湖南省实施</w:t>
      </w:r>
      <w:r w:rsidRPr="006C4F6A">
        <w:rPr>
          <w:rFonts w:ascii="方正小标宋_GBK" w:eastAsia="方正小标宋_GBK" w:hAnsi="黑体" w:cs="方正小标宋_GBK"/>
          <w:sz w:val="44"/>
          <w:szCs w:val="44"/>
        </w:rPr>
        <w:t>&lt;</w:t>
      </w:r>
      <w:r w:rsidRPr="006C4F6A">
        <w:rPr>
          <w:rFonts w:ascii="方正小标宋_GBK" w:eastAsia="方正小标宋_GBK" w:hAnsi="黑体" w:cs="方正小标宋_GBK" w:hint="eastAsia"/>
          <w:sz w:val="44"/>
          <w:szCs w:val="44"/>
        </w:rPr>
        <w:t>中华人民共和国民族区域自治法</w:t>
      </w:r>
      <w:r w:rsidRPr="006C4F6A">
        <w:rPr>
          <w:rFonts w:ascii="方正小标宋_GBK" w:eastAsia="方正小标宋_GBK" w:hAnsi="黑体" w:cs="方正小标宋_GBK"/>
          <w:sz w:val="44"/>
          <w:szCs w:val="44"/>
        </w:rPr>
        <w:t>&gt;</w:t>
      </w:r>
      <w:r w:rsidRPr="006C4F6A">
        <w:rPr>
          <w:rFonts w:ascii="方正小标宋_GBK" w:eastAsia="方正小标宋_GBK" w:hAnsi="黑体" w:cs="方正小标宋_GBK" w:hint="eastAsia"/>
          <w:sz w:val="44"/>
          <w:szCs w:val="44"/>
        </w:rPr>
        <w:t>若干规定》修改对照表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31"/>
        <w:gridCol w:w="5169"/>
        <w:gridCol w:w="4825"/>
      </w:tblGrid>
      <w:tr w:rsidR="00FB34EC">
        <w:trPr>
          <w:trHeight w:val="260"/>
        </w:trPr>
        <w:tc>
          <w:tcPr>
            <w:tcW w:w="4131"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原条文</w:t>
            </w:r>
          </w:p>
        </w:tc>
        <w:tc>
          <w:tcPr>
            <w:tcW w:w="5169"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修改后条文</w:t>
            </w:r>
          </w:p>
        </w:tc>
        <w:tc>
          <w:tcPr>
            <w:tcW w:w="4825" w:type="dxa"/>
            <w:vAlign w:val="center"/>
          </w:tcPr>
          <w:p w:rsidR="00FB34EC" w:rsidRPr="005C3A09" w:rsidRDefault="00FB34EC" w:rsidP="005C3A09">
            <w:pPr>
              <w:spacing w:line="560" w:lineRule="exact"/>
              <w:jc w:val="center"/>
              <w:rPr>
                <w:rFonts w:ascii="宋体" w:eastAsia="宋体" w:hAnsi="宋体"/>
                <w:b/>
                <w:bCs/>
                <w:sz w:val="24"/>
                <w:szCs w:val="24"/>
              </w:rPr>
            </w:pPr>
            <w:r w:rsidRPr="005C3A09">
              <w:rPr>
                <w:rFonts w:ascii="宋体" w:eastAsia="宋体" w:hAnsi="宋体" w:cs="宋体" w:hint="eastAsia"/>
                <w:b/>
                <w:bCs/>
                <w:sz w:val="24"/>
                <w:szCs w:val="24"/>
              </w:rPr>
              <w:t>修改依据和理由</w:t>
            </w:r>
          </w:p>
        </w:tc>
      </w:tr>
      <w:tr w:rsidR="00FB34EC">
        <w:trPr>
          <w:trHeight w:val="260"/>
        </w:trPr>
        <w:tc>
          <w:tcPr>
            <w:tcW w:w="4131"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第七条　上级人民政府根据民族自治地方的实际，优先安排基础设施建设项目。</w:t>
            </w:r>
          </w:p>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上级人民政府安排的财政性建设资金、其他专项建设资金和政策性银行贷款，应当增加用于民族自治地方基础设施建设的比重。</w:t>
            </w:r>
          </w:p>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国家安排的基础设施建设项目，需要民族自治地方承担配套资金的，适当降低配套资金的比例。民族自治地方的</w:t>
            </w:r>
            <w:r w:rsidRPr="00DD2FEA">
              <w:rPr>
                <w:rFonts w:ascii="仿宋_GB2312" w:hAnsi="仿宋" w:cs="仿宋_GB2312" w:hint="eastAsia"/>
                <w:color w:val="000000"/>
                <w:sz w:val="24"/>
                <w:szCs w:val="24"/>
                <w:u w:val="single"/>
              </w:rPr>
              <w:t>国家扶贫重点县和</w:t>
            </w:r>
            <w:r w:rsidRPr="00DD2FEA">
              <w:rPr>
                <w:rFonts w:ascii="仿宋_GB2312" w:hAnsi="仿宋" w:cs="仿宋_GB2312" w:hint="eastAsia"/>
                <w:sz w:val="24"/>
                <w:szCs w:val="24"/>
              </w:rPr>
              <w:t>财政困难县确实无力负担的，免除配套资金。其中，基础设施建设项目属于地方事务的，由国家和省人民政府确定建设资金负担比例后，按比例全额安排。</w:t>
            </w:r>
          </w:p>
        </w:tc>
        <w:tc>
          <w:tcPr>
            <w:tcW w:w="5169"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第七条　上级人民政府根据民族自治地方的实际，优先安排基础设施建设项目。</w:t>
            </w:r>
          </w:p>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上级人民政府安排的财政性建设资金、其他专项建设资金和政策性银行贷款，应当增加用于民族自治地方基础设施建设的比重。</w:t>
            </w:r>
          </w:p>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国家安排的基础设施建设项目，需要民族自治地方承担配套资金的，适当降低配套资金的比例。民族自治地方财政困难、确实无力负担的，免除配套资金。其中，基础设施建设项目属于地方事务的，由国家和省人民政府确定建设资金负担比例后，按比例全额安排。</w:t>
            </w:r>
          </w:p>
        </w:tc>
        <w:tc>
          <w:tcPr>
            <w:tcW w:w="4825"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根据《中共湖南省委办公厅湖南省人民政府办公厅印发〈关于建立贫困退出机制的实施意见</w:t>
            </w:r>
            <w:r w:rsidRPr="00DD2FEA">
              <w:rPr>
                <w:rFonts w:ascii="仿宋_GB2312" w:hAnsi="仿宋" w:cs="仿宋_GB2312"/>
                <w:sz w:val="24"/>
                <w:szCs w:val="24"/>
              </w:rPr>
              <w:t>(</w:t>
            </w:r>
            <w:r w:rsidRPr="00DD2FEA">
              <w:rPr>
                <w:rFonts w:ascii="仿宋_GB2312" w:hAnsi="仿宋" w:cs="仿宋_GB2312" w:hint="eastAsia"/>
                <w:sz w:val="24"/>
                <w:szCs w:val="24"/>
              </w:rPr>
              <w:t>试行</w:t>
            </w:r>
            <w:r w:rsidRPr="00DD2FEA">
              <w:rPr>
                <w:rFonts w:ascii="仿宋_GB2312" w:hAnsi="仿宋" w:cs="仿宋_GB2312"/>
                <w:sz w:val="24"/>
                <w:szCs w:val="24"/>
              </w:rPr>
              <w:t>)</w:t>
            </w:r>
            <w:r w:rsidRPr="00DD2FEA">
              <w:rPr>
                <w:rFonts w:ascii="仿宋_GB2312" w:hAnsi="仿宋" w:cs="仿宋_GB2312" w:hint="eastAsia"/>
                <w:sz w:val="24"/>
                <w:szCs w:val="24"/>
              </w:rPr>
              <w:t>〉的通知》和有关要求，经过第三方实地评估检查，湖南省政府批复同意</w:t>
            </w:r>
            <w:r w:rsidRPr="00DD2FEA">
              <w:rPr>
                <w:rFonts w:ascii="仿宋_GB2312" w:hAnsi="仿宋" w:cs="仿宋_GB2312"/>
                <w:sz w:val="24"/>
                <w:szCs w:val="24"/>
              </w:rPr>
              <w:t>2019</w:t>
            </w:r>
            <w:r w:rsidRPr="00DD2FEA">
              <w:rPr>
                <w:rFonts w:ascii="仿宋_GB2312" w:hAnsi="仿宋" w:cs="仿宋_GB2312" w:hint="eastAsia"/>
                <w:sz w:val="24"/>
                <w:szCs w:val="24"/>
              </w:rPr>
              <w:t>年拟摘帽的邵阳县等</w:t>
            </w:r>
            <w:r w:rsidRPr="00DD2FEA">
              <w:rPr>
                <w:rFonts w:ascii="仿宋_GB2312" w:hAnsi="仿宋" w:cs="仿宋_GB2312"/>
                <w:sz w:val="24"/>
                <w:szCs w:val="24"/>
              </w:rPr>
              <w:t>20</w:t>
            </w:r>
            <w:r w:rsidRPr="00DD2FEA">
              <w:rPr>
                <w:rFonts w:ascii="仿宋_GB2312" w:hAnsi="仿宋" w:cs="仿宋_GB2312" w:hint="eastAsia"/>
                <w:sz w:val="24"/>
                <w:szCs w:val="24"/>
              </w:rPr>
              <w:t>个贫困县脱贫摘帽。至此，全省</w:t>
            </w:r>
            <w:r w:rsidRPr="00DD2FEA">
              <w:rPr>
                <w:rFonts w:ascii="仿宋_GB2312" w:hAnsi="仿宋" w:cs="仿宋_GB2312"/>
                <w:sz w:val="24"/>
                <w:szCs w:val="24"/>
              </w:rPr>
              <w:t>51</w:t>
            </w:r>
            <w:r w:rsidRPr="00DD2FEA">
              <w:rPr>
                <w:rFonts w:ascii="仿宋_GB2312" w:hAnsi="仿宋" w:cs="仿宋_GB2312" w:hint="eastAsia"/>
                <w:sz w:val="24"/>
                <w:szCs w:val="24"/>
              </w:rPr>
              <w:t>个贫困县全部摘帽。</w:t>
            </w:r>
          </w:p>
        </w:tc>
      </w:tr>
      <w:tr w:rsidR="00FB34EC">
        <w:trPr>
          <w:trHeight w:val="260"/>
        </w:trPr>
        <w:tc>
          <w:tcPr>
            <w:tcW w:w="4131"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color w:val="000000"/>
                <w:sz w:val="24"/>
                <w:szCs w:val="24"/>
              </w:rPr>
              <w:t>第九条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上级人民政府应当帮助民族自治地方发展林业</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实施林业生态建设工程</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逐步提高生态公益林补偿标准</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在民族自治地方征收的</w:t>
            </w:r>
            <w:r w:rsidRPr="00DD2FEA">
              <w:rPr>
                <w:rFonts w:ascii="仿宋_GB2312" w:hAnsi="仿宋" w:cs="仿宋_GB2312" w:hint="eastAsia"/>
                <w:color w:val="000000"/>
                <w:sz w:val="24"/>
                <w:szCs w:val="24"/>
                <w:u w:val="single"/>
              </w:rPr>
              <w:t>育林基金和</w:t>
            </w:r>
            <w:r w:rsidRPr="00DD2FEA">
              <w:rPr>
                <w:rFonts w:ascii="仿宋_GB2312" w:hAnsi="仿宋" w:cs="仿宋_GB2312" w:hint="eastAsia"/>
                <w:color w:val="000000"/>
                <w:sz w:val="24"/>
                <w:szCs w:val="24"/>
              </w:rPr>
              <w:t>森林植被恢复费应当专项用于民族自治地方发展林业。</w:t>
            </w:r>
          </w:p>
        </w:tc>
        <w:tc>
          <w:tcPr>
            <w:tcW w:w="5169"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color w:val="000000"/>
                <w:sz w:val="24"/>
                <w:szCs w:val="24"/>
              </w:rPr>
              <w:t>第九条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上级人民政府应当帮助民族自治地方发展林业</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实施林业生态建设工程</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逐步提高生态公益林补偿标准</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在民族自治地方征收的森林植被恢复费应当专项用于民族自治地方发展林业。</w:t>
            </w:r>
          </w:p>
        </w:tc>
        <w:tc>
          <w:tcPr>
            <w:tcW w:w="4825" w:type="dxa"/>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color w:val="000000"/>
                <w:sz w:val="24"/>
                <w:szCs w:val="24"/>
              </w:rPr>
              <w:t>育林基金已取消</w:t>
            </w:r>
          </w:p>
        </w:tc>
      </w:tr>
      <w:tr w:rsidR="00FB34EC">
        <w:trPr>
          <w:trHeight w:val="260"/>
        </w:trPr>
        <w:tc>
          <w:tcPr>
            <w:tcW w:w="4131"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第十五条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上级人民政府应当优先安排民族自治地方矿产资源开发、土地开发、复垦整理和地质灾害防治项目，支持矿产资源普查、勘探工作。</w:t>
            </w:r>
          </w:p>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在民族自治地方征收的新增建设用地的土地有偿使用费、耕地开垦费，除上缴中央部分外，其余部分应当专项用于民族自治地方耕地占补平衡和农村土地整理。</w:t>
            </w:r>
          </w:p>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上级人民政府应当支持民族自治地方培育矿业权市场</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促进探矿权、采矿权依法出让和转让</w:t>
            </w:r>
            <w:r w:rsidRPr="00DD2FEA">
              <w:rPr>
                <w:rFonts w:ascii="仿宋_GB2312" w:hAnsi="仿宋" w:cs="仿宋_GB2312"/>
                <w:color w:val="000000"/>
                <w:sz w:val="24"/>
                <w:szCs w:val="24"/>
                <w:u w:val="single"/>
              </w:rPr>
              <w:t xml:space="preserve">; </w:t>
            </w:r>
            <w:r w:rsidRPr="00DD2FEA">
              <w:rPr>
                <w:rFonts w:ascii="仿宋_GB2312" w:hAnsi="仿宋" w:cs="仿宋_GB2312" w:hint="eastAsia"/>
                <w:color w:val="000000"/>
                <w:sz w:val="24"/>
                <w:szCs w:val="24"/>
                <w:u w:val="single"/>
              </w:rPr>
              <w:t>在民族自治地方征收的矿产资源补偿费的留成比例</w:t>
            </w:r>
            <w:r w:rsidRPr="00DD2FEA">
              <w:rPr>
                <w:rFonts w:ascii="仿宋_GB2312" w:hAnsi="仿宋" w:cs="仿宋_GB2312"/>
                <w:color w:val="000000"/>
                <w:sz w:val="24"/>
                <w:szCs w:val="24"/>
                <w:u w:val="single"/>
              </w:rPr>
              <w:t xml:space="preserve">, </w:t>
            </w:r>
            <w:r w:rsidRPr="00DD2FEA">
              <w:rPr>
                <w:rFonts w:ascii="仿宋_GB2312" w:hAnsi="仿宋" w:cs="仿宋_GB2312" w:hint="eastAsia"/>
                <w:color w:val="000000"/>
                <w:sz w:val="24"/>
                <w:szCs w:val="24"/>
                <w:u w:val="single"/>
              </w:rPr>
              <w:t>应当高于一般地区</w:t>
            </w:r>
            <w:r w:rsidRPr="00DD2FEA">
              <w:rPr>
                <w:rFonts w:ascii="仿宋_GB2312" w:hAnsi="仿宋" w:cs="仿宋_GB2312" w:hint="eastAsia"/>
                <w:color w:val="000000"/>
                <w:sz w:val="24"/>
                <w:szCs w:val="24"/>
              </w:rPr>
              <w:t>。</w:t>
            </w:r>
          </w:p>
        </w:tc>
        <w:tc>
          <w:tcPr>
            <w:tcW w:w="5169"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第十五条</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上级人民政府应当优先安排民族自治地方矿产资源开发、土地开发、复垦整理和地质灾害防治项目，支持矿产资源普查、勘探工作。</w:t>
            </w:r>
          </w:p>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在民族自治地方征收的新增建设用地的土地有偿使用费、耕地开垦费，除上缴中央部分外，其余部分应当专项用于民族自治地方耕地占补平衡和农村土地整理。</w:t>
            </w:r>
          </w:p>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rPr>
              <w:t>上级人民政府应当支持民族自治地方培育矿业权市场</w:t>
            </w:r>
            <w:r w:rsidRPr="00DD2FEA">
              <w:rPr>
                <w:rFonts w:ascii="仿宋_GB2312" w:hAnsi="仿宋" w:cs="仿宋_GB2312"/>
                <w:color w:val="000000"/>
                <w:sz w:val="24"/>
                <w:szCs w:val="24"/>
              </w:rPr>
              <w:t xml:space="preserve">, </w:t>
            </w:r>
            <w:r w:rsidRPr="00DD2FEA">
              <w:rPr>
                <w:rFonts w:ascii="仿宋_GB2312" w:hAnsi="仿宋" w:cs="仿宋_GB2312" w:hint="eastAsia"/>
                <w:color w:val="000000"/>
                <w:sz w:val="24"/>
                <w:szCs w:val="24"/>
              </w:rPr>
              <w:t>促进探矿权、采矿权依法出让和转让</w:t>
            </w:r>
            <w:r w:rsidRPr="00DD2FEA">
              <w:rPr>
                <w:rFonts w:ascii="仿宋_GB2312" w:hAnsi="仿宋" w:cs="仿宋_GB2312" w:hint="eastAsia"/>
                <w:color w:val="000000"/>
              </w:rPr>
              <w:t>。</w:t>
            </w:r>
          </w:p>
        </w:tc>
        <w:tc>
          <w:tcPr>
            <w:tcW w:w="4825" w:type="dxa"/>
            <w:vAlign w:val="center"/>
          </w:tcPr>
          <w:p w:rsidR="00FB34EC" w:rsidRPr="00DD2FEA" w:rsidRDefault="00FB34EC" w:rsidP="00FB34EC">
            <w:pPr>
              <w:spacing w:line="560" w:lineRule="exact"/>
              <w:ind w:firstLineChars="200" w:firstLine="31680"/>
              <w:rPr>
                <w:rFonts w:ascii="仿宋_GB2312" w:hAnsi="仿宋"/>
                <w:color w:val="000000"/>
                <w:sz w:val="24"/>
                <w:szCs w:val="24"/>
              </w:rPr>
            </w:pPr>
            <w:r w:rsidRPr="00DD2FEA">
              <w:rPr>
                <w:rFonts w:ascii="仿宋_GB2312" w:hAnsi="仿宋" w:cs="仿宋_GB2312" w:hint="eastAsia"/>
                <w:color w:val="000000"/>
                <w:sz w:val="24"/>
                <w:szCs w:val="24"/>
                <w:shd w:val="clear" w:color="auto" w:fill="FFFFFF"/>
              </w:rPr>
              <w:t>为全面推进资源税改革，财政部、税务总局</w:t>
            </w:r>
            <w:r w:rsidRPr="00DD2FEA">
              <w:rPr>
                <w:rFonts w:ascii="仿宋_GB2312" w:hAnsi="仿宋" w:cs="仿宋_GB2312"/>
                <w:color w:val="000000"/>
                <w:sz w:val="24"/>
                <w:szCs w:val="24"/>
                <w:shd w:val="clear" w:color="auto" w:fill="FFFFFF"/>
              </w:rPr>
              <w:t>2016</w:t>
            </w:r>
            <w:r w:rsidRPr="00DD2FEA">
              <w:rPr>
                <w:rFonts w:ascii="仿宋_GB2312" w:hAnsi="仿宋" w:cs="仿宋_GB2312" w:hint="eastAsia"/>
                <w:color w:val="000000"/>
                <w:sz w:val="24"/>
                <w:szCs w:val="24"/>
                <w:shd w:val="clear" w:color="auto" w:fill="FFFFFF"/>
              </w:rPr>
              <w:t>年下发《关于全面推进资源税改革的通知》规定，在实施资源税从价计征改革的同时，将全部资源品目矿产资源补偿费费率降为零，停止征收价格调节基金，取缔地方针对矿产资源违规设立的各种收费基金项目。正在修订的《矿产资源法》删去了矿产资源补偿费的有关规定。</w:t>
            </w:r>
          </w:p>
        </w:tc>
      </w:tr>
    </w:tbl>
    <w:p w:rsidR="00FB34EC" w:rsidRDefault="00FB34EC">
      <w:pPr>
        <w:sectPr w:rsidR="00FB34EC">
          <w:pgSz w:w="16838" w:h="11906" w:orient="landscape"/>
          <w:pgMar w:top="1800" w:right="1440" w:bottom="1800" w:left="1440" w:header="851" w:footer="992" w:gutter="0"/>
          <w:cols w:space="425"/>
          <w:docGrid w:type="lines" w:linePitch="312"/>
        </w:sectPr>
      </w:pPr>
    </w:p>
    <w:p w:rsidR="00FB34EC" w:rsidRPr="006C4F6A" w:rsidRDefault="00FB34EC">
      <w:pPr>
        <w:spacing w:line="480" w:lineRule="exact"/>
        <w:jc w:val="center"/>
        <w:rPr>
          <w:rFonts w:ascii="方正小标宋_GBK" w:eastAsia="方正小标宋_GBK" w:hAnsi="黑体"/>
          <w:sz w:val="44"/>
          <w:szCs w:val="44"/>
        </w:rPr>
      </w:pPr>
      <w:r w:rsidRPr="006C4F6A">
        <w:rPr>
          <w:rFonts w:ascii="方正小标宋_GBK" w:eastAsia="方正小标宋_GBK" w:hAnsi="黑体" w:cs="方正小标宋_GBK" w:hint="eastAsia"/>
          <w:sz w:val="44"/>
          <w:szCs w:val="44"/>
        </w:rPr>
        <w:t>《湖南省土地开发整理条例》修改对照表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25"/>
        <w:gridCol w:w="5805"/>
        <w:gridCol w:w="3595"/>
      </w:tblGrid>
      <w:tr w:rsidR="00FB34EC">
        <w:trPr>
          <w:trHeight w:val="260"/>
        </w:trPr>
        <w:tc>
          <w:tcPr>
            <w:tcW w:w="4725" w:type="dxa"/>
            <w:vAlign w:val="center"/>
          </w:tcPr>
          <w:p w:rsidR="00FB34EC" w:rsidRPr="005C3A09" w:rsidRDefault="00FB34EC" w:rsidP="005C3A09">
            <w:pPr>
              <w:spacing w:line="480" w:lineRule="exact"/>
              <w:jc w:val="center"/>
              <w:rPr>
                <w:rFonts w:ascii="宋体" w:eastAsia="宋体" w:hAnsi="宋体"/>
                <w:b/>
                <w:bCs/>
                <w:sz w:val="24"/>
                <w:szCs w:val="24"/>
              </w:rPr>
            </w:pPr>
            <w:r w:rsidRPr="005C3A09">
              <w:rPr>
                <w:rFonts w:ascii="宋体" w:eastAsia="宋体" w:hAnsi="宋体" w:cs="宋体" w:hint="eastAsia"/>
                <w:b/>
                <w:bCs/>
                <w:sz w:val="24"/>
                <w:szCs w:val="24"/>
              </w:rPr>
              <w:t>原条文</w:t>
            </w:r>
          </w:p>
        </w:tc>
        <w:tc>
          <w:tcPr>
            <w:tcW w:w="5805" w:type="dxa"/>
            <w:vAlign w:val="center"/>
          </w:tcPr>
          <w:p w:rsidR="00FB34EC" w:rsidRPr="005C3A09" w:rsidRDefault="00FB34EC" w:rsidP="005C3A09">
            <w:pPr>
              <w:spacing w:line="480" w:lineRule="exact"/>
              <w:jc w:val="center"/>
              <w:rPr>
                <w:rFonts w:ascii="宋体" w:eastAsia="宋体" w:hAnsi="宋体"/>
                <w:b/>
                <w:bCs/>
                <w:sz w:val="24"/>
                <w:szCs w:val="24"/>
              </w:rPr>
            </w:pPr>
            <w:r w:rsidRPr="005C3A09">
              <w:rPr>
                <w:rFonts w:ascii="宋体" w:eastAsia="宋体" w:hAnsi="宋体" w:cs="宋体" w:hint="eastAsia"/>
                <w:b/>
                <w:bCs/>
                <w:sz w:val="24"/>
                <w:szCs w:val="24"/>
              </w:rPr>
              <w:t>修改后条文</w:t>
            </w:r>
          </w:p>
        </w:tc>
        <w:tc>
          <w:tcPr>
            <w:tcW w:w="3595" w:type="dxa"/>
            <w:vAlign w:val="center"/>
          </w:tcPr>
          <w:p w:rsidR="00FB34EC" w:rsidRPr="005C3A09" w:rsidRDefault="00FB34EC" w:rsidP="005C3A09">
            <w:pPr>
              <w:spacing w:line="480" w:lineRule="exact"/>
              <w:jc w:val="center"/>
              <w:rPr>
                <w:rFonts w:ascii="宋体" w:eastAsia="宋体" w:hAnsi="宋体"/>
                <w:b/>
                <w:bCs/>
                <w:sz w:val="24"/>
                <w:szCs w:val="24"/>
              </w:rPr>
            </w:pPr>
            <w:r w:rsidRPr="005C3A09">
              <w:rPr>
                <w:rFonts w:ascii="宋体" w:eastAsia="宋体" w:hAnsi="宋体" w:cs="宋体" w:hint="eastAsia"/>
                <w:b/>
                <w:bCs/>
                <w:sz w:val="24"/>
                <w:szCs w:val="24"/>
              </w:rPr>
              <w:t>修改依据和理由</w:t>
            </w:r>
          </w:p>
        </w:tc>
      </w:tr>
      <w:tr w:rsidR="00FB34EC">
        <w:trPr>
          <w:trHeight w:val="260"/>
        </w:trPr>
        <w:tc>
          <w:tcPr>
            <w:tcW w:w="4725" w:type="dxa"/>
            <w:vAlign w:val="center"/>
          </w:tcPr>
          <w:p w:rsidR="00FB34EC" w:rsidRPr="00DD2FEA" w:rsidRDefault="00FB34EC" w:rsidP="00FB34EC">
            <w:pPr>
              <w:spacing w:line="480" w:lineRule="exact"/>
              <w:ind w:firstLineChars="200" w:firstLine="31680"/>
              <w:rPr>
                <w:rFonts w:ascii="仿宋_GB2312" w:hAnsi="仿宋"/>
                <w:sz w:val="24"/>
                <w:szCs w:val="24"/>
              </w:rPr>
            </w:pPr>
            <w:r w:rsidRPr="00DD2FEA">
              <w:rPr>
                <w:rFonts w:ascii="仿宋_GB2312" w:hAnsi="仿宋" w:cs="仿宋_GB2312" w:hint="eastAsia"/>
                <w:sz w:val="24"/>
                <w:szCs w:val="24"/>
              </w:rPr>
              <w:t>第二十三条</w:t>
            </w:r>
            <w:r w:rsidRPr="00DD2FEA">
              <w:rPr>
                <w:rFonts w:ascii="仿宋_GB2312" w:hAnsi="仿宋" w:cs="仿宋_GB2312"/>
                <w:sz w:val="24"/>
                <w:szCs w:val="24"/>
              </w:rPr>
              <w:t xml:space="preserve"> </w:t>
            </w:r>
            <w:r w:rsidRPr="00DD2FEA">
              <w:rPr>
                <w:rFonts w:ascii="仿宋_GB2312" w:hAnsi="仿宋" w:cs="仿宋_GB2312" w:hint="eastAsia"/>
                <w:sz w:val="24"/>
                <w:szCs w:val="24"/>
              </w:rPr>
              <w:t>土地权属调整后，有关乡镇人民政府、村民委员会、村民小组或者村民应当依法办理土地权属变更手续。</w:t>
            </w:r>
          </w:p>
          <w:p w:rsidR="00FB34EC" w:rsidRPr="005C3A09" w:rsidRDefault="00FB34EC" w:rsidP="00FB34EC">
            <w:pPr>
              <w:spacing w:line="480" w:lineRule="exact"/>
              <w:ind w:firstLineChars="200" w:firstLine="31680"/>
              <w:rPr>
                <w:rFonts w:ascii="仿宋" w:eastAsia="仿宋" w:hAnsi="仿宋"/>
                <w:sz w:val="24"/>
                <w:szCs w:val="24"/>
              </w:rPr>
            </w:pPr>
          </w:p>
        </w:tc>
        <w:tc>
          <w:tcPr>
            <w:tcW w:w="5805" w:type="dxa"/>
            <w:vAlign w:val="center"/>
          </w:tcPr>
          <w:p w:rsidR="00FB34EC" w:rsidRPr="005C3A09" w:rsidRDefault="00FB34EC" w:rsidP="00FB34EC">
            <w:pPr>
              <w:spacing w:line="480" w:lineRule="exact"/>
              <w:ind w:firstLineChars="200" w:firstLine="31680"/>
              <w:rPr>
                <w:rFonts w:ascii="黑体" w:eastAsia="黑体" w:hAnsi="黑体"/>
                <w:sz w:val="24"/>
                <w:szCs w:val="24"/>
              </w:rPr>
            </w:pPr>
            <w:r w:rsidRPr="00DD2FEA">
              <w:rPr>
                <w:rFonts w:ascii="仿宋_GB2312" w:hAnsi="仿宋" w:cs="仿宋_GB2312" w:hint="eastAsia"/>
                <w:sz w:val="24"/>
                <w:szCs w:val="24"/>
              </w:rPr>
              <w:t>第二十三条</w:t>
            </w:r>
            <w:r w:rsidRPr="00DD2FEA">
              <w:rPr>
                <w:rFonts w:ascii="仿宋_GB2312" w:hAnsi="仿宋" w:cs="仿宋_GB2312"/>
                <w:sz w:val="24"/>
                <w:szCs w:val="24"/>
              </w:rPr>
              <w:t xml:space="preserve"> </w:t>
            </w:r>
            <w:r w:rsidRPr="00DD2FEA">
              <w:rPr>
                <w:rFonts w:ascii="仿宋_GB2312" w:hAnsi="仿宋" w:cs="仿宋_GB2312" w:hint="eastAsia"/>
                <w:sz w:val="24"/>
                <w:szCs w:val="24"/>
              </w:rPr>
              <w:t>土地权属调整后，有关乡镇人民政府、村民委员会、村民小组或者村民应当依法办理</w:t>
            </w:r>
            <w:r w:rsidRPr="005C3A09">
              <w:rPr>
                <w:rFonts w:ascii="黑体" w:eastAsia="黑体" w:hAnsi="黑体" w:cs="黑体" w:hint="eastAsia"/>
                <w:sz w:val="24"/>
                <w:szCs w:val="24"/>
              </w:rPr>
              <w:t>不动产登记。</w:t>
            </w:r>
          </w:p>
          <w:p w:rsidR="00FB34EC" w:rsidRPr="005C3A09" w:rsidRDefault="00FB34EC" w:rsidP="00FB34EC">
            <w:pPr>
              <w:spacing w:line="480" w:lineRule="exact"/>
              <w:ind w:firstLineChars="200" w:firstLine="31680"/>
              <w:rPr>
                <w:rFonts w:ascii="仿宋" w:eastAsia="仿宋" w:hAnsi="仿宋"/>
                <w:sz w:val="24"/>
                <w:szCs w:val="24"/>
              </w:rPr>
            </w:pPr>
          </w:p>
        </w:tc>
        <w:tc>
          <w:tcPr>
            <w:tcW w:w="3595" w:type="dxa"/>
            <w:vAlign w:val="center"/>
          </w:tcPr>
          <w:p w:rsidR="00FB34EC" w:rsidRPr="00DD2FEA" w:rsidRDefault="00FB34EC" w:rsidP="00FB34EC">
            <w:pPr>
              <w:spacing w:line="480" w:lineRule="exact"/>
              <w:ind w:firstLineChars="200" w:firstLine="31680"/>
              <w:rPr>
                <w:rFonts w:ascii="仿宋_GB2312" w:hAnsi="仿宋"/>
                <w:sz w:val="24"/>
                <w:szCs w:val="24"/>
              </w:rPr>
            </w:pPr>
            <w:r w:rsidRPr="00DD2FEA">
              <w:rPr>
                <w:rFonts w:ascii="仿宋_GB2312" w:hAnsi="仿宋" w:cs="仿宋_GB2312" w:hint="eastAsia"/>
                <w:sz w:val="24"/>
                <w:szCs w:val="24"/>
              </w:rPr>
              <w:t>根据《中华人民共和国土地管理法》之相关规定予以调整。</w:t>
            </w:r>
          </w:p>
          <w:p w:rsidR="00FB34EC" w:rsidRPr="005C3A09" w:rsidRDefault="00FB34EC" w:rsidP="00FB34EC">
            <w:pPr>
              <w:spacing w:line="480" w:lineRule="exact"/>
              <w:ind w:firstLineChars="200" w:firstLine="31680"/>
              <w:rPr>
                <w:rFonts w:ascii="仿宋" w:eastAsia="仿宋" w:hAnsi="仿宋"/>
                <w:sz w:val="24"/>
                <w:szCs w:val="24"/>
              </w:rPr>
            </w:pPr>
            <w:r w:rsidRPr="00DD2FEA">
              <w:rPr>
                <w:rFonts w:ascii="仿宋_GB2312" w:hAnsi="仿宋" w:cs="仿宋_GB2312" w:hint="eastAsia"/>
                <w:sz w:val="24"/>
                <w:szCs w:val="24"/>
              </w:rPr>
              <w:t>第十二条　土地的所有权和使用权的登记，依照有关</w:t>
            </w:r>
            <w:r w:rsidRPr="00DD2FEA">
              <w:rPr>
                <w:rFonts w:ascii="黑体" w:eastAsia="黑体" w:hAnsi="仿宋" w:cs="黑体" w:hint="eastAsia"/>
                <w:sz w:val="24"/>
                <w:szCs w:val="24"/>
              </w:rPr>
              <w:t>不动产登记</w:t>
            </w:r>
            <w:r w:rsidRPr="00DD2FEA">
              <w:rPr>
                <w:rFonts w:ascii="仿宋_GB2312" w:hAnsi="仿宋" w:cs="仿宋_GB2312" w:hint="eastAsia"/>
                <w:sz w:val="24"/>
                <w:szCs w:val="24"/>
              </w:rPr>
              <w:t>的法律、行政法规执行。依法登记的土地的所有权和使用权受法律保护，任何单位和个人不得侵犯。</w:t>
            </w:r>
          </w:p>
        </w:tc>
      </w:tr>
    </w:tbl>
    <w:p w:rsidR="00FB34EC" w:rsidRDefault="00FB34EC">
      <w:pPr>
        <w:spacing w:line="560" w:lineRule="exact"/>
        <w:rPr>
          <w:rFonts w:ascii="仿宋" w:eastAsia="仿宋" w:hAnsi="仿宋"/>
          <w:sz w:val="24"/>
          <w:szCs w:val="24"/>
        </w:rPr>
        <w:sectPr w:rsidR="00FB34EC">
          <w:pgSz w:w="16838" w:h="11906" w:orient="landscape"/>
          <w:pgMar w:top="1800" w:right="1440" w:bottom="1800" w:left="1440" w:header="851" w:footer="992" w:gutter="0"/>
          <w:cols w:space="425"/>
          <w:docGrid w:type="lines" w:linePitch="312"/>
        </w:sectPr>
      </w:pPr>
    </w:p>
    <w:p w:rsidR="00FB34EC" w:rsidRPr="00DD2FEA" w:rsidRDefault="00FB34EC">
      <w:pPr>
        <w:spacing w:line="560" w:lineRule="exact"/>
        <w:jc w:val="center"/>
        <w:rPr>
          <w:rFonts w:ascii="方正小标宋_GBK" w:eastAsia="方正小标宋_GBK" w:hAnsi="黑体"/>
          <w:sz w:val="44"/>
          <w:szCs w:val="44"/>
        </w:rPr>
      </w:pPr>
      <w:r w:rsidRPr="00DD2FEA">
        <w:rPr>
          <w:rFonts w:ascii="方正小标宋_GBK" w:eastAsia="方正小标宋_GBK" w:hAnsi="黑体" w:cs="方正小标宋_GBK" w:hint="eastAsia"/>
          <w:sz w:val="44"/>
          <w:szCs w:val="44"/>
        </w:rPr>
        <w:t>《湖南省实施</w:t>
      </w:r>
      <w:r w:rsidRPr="00DD2FEA">
        <w:rPr>
          <w:rFonts w:ascii="方正小标宋_GBK" w:eastAsia="方正小标宋_GBK" w:hAnsi="黑体" w:cs="方正小标宋_GBK"/>
          <w:sz w:val="44"/>
          <w:szCs w:val="44"/>
        </w:rPr>
        <w:t>&lt;</w:t>
      </w:r>
      <w:r w:rsidRPr="00DD2FEA">
        <w:rPr>
          <w:rFonts w:ascii="方正小标宋_GBK" w:eastAsia="方正小标宋_GBK" w:hAnsi="黑体" w:cs="方正小标宋_GBK" w:hint="eastAsia"/>
          <w:sz w:val="44"/>
          <w:szCs w:val="44"/>
        </w:rPr>
        <w:t>中华人民共和国测绘法</w:t>
      </w:r>
      <w:r w:rsidRPr="00DD2FEA">
        <w:rPr>
          <w:rFonts w:ascii="方正小标宋_GBK" w:eastAsia="方正小标宋_GBK" w:hAnsi="黑体" w:cs="方正小标宋_GBK"/>
          <w:sz w:val="44"/>
          <w:szCs w:val="44"/>
        </w:rPr>
        <w:t>&gt;</w:t>
      </w:r>
      <w:r w:rsidRPr="00DD2FEA">
        <w:rPr>
          <w:rFonts w:ascii="方正小标宋_GBK" w:eastAsia="方正小标宋_GBK" w:hAnsi="黑体" w:cs="方正小标宋_GBK" w:hint="eastAsia"/>
          <w:sz w:val="44"/>
          <w:szCs w:val="44"/>
        </w:rPr>
        <w:t>办法》修改对照表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9"/>
        <w:gridCol w:w="5081"/>
        <w:gridCol w:w="4825"/>
      </w:tblGrid>
      <w:tr w:rsidR="00FB34EC">
        <w:trPr>
          <w:trHeight w:val="260"/>
        </w:trPr>
        <w:tc>
          <w:tcPr>
            <w:tcW w:w="4219" w:type="dxa"/>
            <w:noWrap/>
            <w:vAlign w:val="center"/>
          </w:tcPr>
          <w:p w:rsidR="00FB34EC" w:rsidRDefault="00FB34EC">
            <w:pPr>
              <w:spacing w:line="560" w:lineRule="exact"/>
              <w:jc w:val="center"/>
              <w:rPr>
                <w:rFonts w:ascii="宋体" w:eastAsia="宋体" w:hAnsi="宋体"/>
                <w:b/>
                <w:bCs/>
                <w:sz w:val="24"/>
                <w:szCs w:val="24"/>
              </w:rPr>
            </w:pPr>
            <w:r>
              <w:rPr>
                <w:rFonts w:ascii="宋体" w:eastAsia="宋体" w:hAnsi="宋体" w:cs="宋体" w:hint="eastAsia"/>
                <w:b/>
                <w:bCs/>
                <w:sz w:val="24"/>
                <w:szCs w:val="24"/>
              </w:rPr>
              <w:t>原条文</w:t>
            </w:r>
          </w:p>
        </w:tc>
        <w:tc>
          <w:tcPr>
            <w:tcW w:w="5081" w:type="dxa"/>
            <w:noWrap/>
            <w:vAlign w:val="center"/>
          </w:tcPr>
          <w:p w:rsidR="00FB34EC" w:rsidRDefault="00FB34EC">
            <w:pPr>
              <w:spacing w:line="560" w:lineRule="exact"/>
              <w:jc w:val="center"/>
              <w:rPr>
                <w:rFonts w:ascii="宋体" w:eastAsia="宋体" w:hAnsi="宋体"/>
                <w:b/>
                <w:bCs/>
                <w:sz w:val="24"/>
                <w:szCs w:val="24"/>
              </w:rPr>
            </w:pPr>
            <w:r>
              <w:rPr>
                <w:rFonts w:ascii="宋体" w:eastAsia="宋体" w:hAnsi="宋体" w:cs="宋体" w:hint="eastAsia"/>
                <w:b/>
                <w:bCs/>
                <w:sz w:val="24"/>
                <w:szCs w:val="24"/>
              </w:rPr>
              <w:t>修改后条文</w:t>
            </w:r>
          </w:p>
        </w:tc>
        <w:tc>
          <w:tcPr>
            <w:tcW w:w="4825" w:type="dxa"/>
            <w:noWrap/>
            <w:vAlign w:val="center"/>
          </w:tcPr>
          <w:p w:rsidR="00FB34EC" w:rsidRDefault="00FB34EC">
            <w:pPr>
              <w:spacing w:line="560" w:lineRule="exact"/>
              <w:jc w:val="center"/>
              <w:rPr>
                <w:rFonts w:ascii="宋体" w:eastAsia="宋体" w:hAnsi="宋体"/>
                <w:b/>
                <w:bCs/>
                <w:sz w:val="24"/>
                <w:szCs w:val="24"/>
              </w:rPr>
            </w:pPr>
            <w:r>
              <w:rPr>
                <w:rFonts w:ascii="宋体" w:eastAsia="宋体" w:hAnsi="宋体" w:cs="宋体" w:hint="eastAsia"/>
                <w:b/>
                <w:bCs/>
                <w:sz w:val="24"/>
                <w:szCs w:val="24"/>
              </w:rPr>
              <w:t>修改依据和理由</w:t>
            </w:r>
          </w:p>
        </w:tc>
      </w:tr>
      <w:tr w:rsidR="00FB34EC">
        <w:trPr>
          <w:trHeight w:val="1836"/>
        </w:trPr>
        <w:tc>
          <w:tcPr>
            <w:tcW w:w="4219" w:type="dxa"/>
            <w:noWrap/>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第十条</w:t>
            </w:r>
            <w:r w:rsidRPr="00DD2FEA">
              <w:rPr>
                <w:rFonts w:ascii="仿宋_GB2312" w:hAnsi="仿宋" w:cs="仿宋_GB2312"/>
                <w:sz w:val="24"/>
                <w:szCs w:val="24"/>
              </w:rPr>
              <w:t xml:space="preserve"> </w:t>
            </w:r>
            <w:r w:rsidRPr="00DD2FEA">
              <w:rPr>
                <w:rFonts w:ascii="仿宋_GB2312" w:hAnsi="仿宋" w:cs="仿宋_GB2312" w:hint="eastAsia"/>
                <w:sz w:val="24"/>
                <w:szCs w:val="24"/>
              </w:rPr>
              <w:t>县级以上人民政府测绘行政主管部门会同发展和改革、财政、建设、规划、水利、交通等部门，根据上级人民政府的基础测绘规划和本行政区域的实际情况，编制本行政区域的基础测绘规划，报本级人民政府批准，并报上一级测绘行政主管部门备案后组织实施。</w:t>
            </w:r>
          </w:p>
        </w:tc>
        <w:tc>
          <w:tcPr>
            <w:tcW w:w="5081" w:type="dxa"/>
            <w:noWrap/>
            <w:vAlign w:val="center"/>
          </w:tcPr>
          <w:p w:rsidR="00FB34EC" w:rsidRDefault="00FB34EC" w:rsidP="00FB34EC">
            <w:pPr>
              <w:spacing w:line="560" w:lineRule="exact"/>
              <w:ind w:firstLineChars="200" w:firstLine="31680"/>
              <w:rPr>
                <w:rFonts w:ascii="仿宋" w:eastAsia="仿宋" w:hAnsi="仿宋"/>
                <w:sz w:val="24"/>
                <w:szCs w:val="24"/>
              </w:rPr>
            </w:pPr>
            <w:r w:rsidRPr="00DD2FEA">
              <w:rPr>
                <w:rFonts w:ascii="仿宋_GB2312" w:hAnsi="仿宋" w:cs="仿宋_GB2312" w:hint="eastAsia"/>
                <w:sz w:val="24"/>
                <w:szCs w:val="24"/>
              </w:rPr>
              <w:t>第十条</w:t>
            </w:r>
            <w:r w:rsidRPr="00DD2FEA">
              <w:rPr>
                <w:rFonts w:ascii="仿宋_GB2312" w:hAnsi="仿宋" w:cs="仿宋_GB2312"/>
                <w:sz w:val="24"/>
                <w:szCs w:val="24"/>
              </w:rPr>
              <w:t xml:space="preserve"> </w:t>
            </w:r>
            <w:r w:rsidRPr="00DD2FEA">
              <w:rPr>
                <w:rFonts w:ascii="仿宋_GB2312" w:hAnsi="仿宋" w:cs="仿宋_GB2312" w:hint="eastAsia"/>
                <w:sz w:val="24"/>
                <w:szCs w:val="24"/>
              </w:rPr>
              <w:t>县级以上人民政府</w:t>
            </w:r>
            <w:r>
              <w:rPr>
                <w:rFonts w:ascii="黑体" w:eastAsia="黑体" w:hAnsi="黑体" w:cs="黑体" w:hint="eastAsia"/>
                <w:sz w:val="24"/>
                <w:szCs w:val="24"/>
              </w:rPr>
              <w:t>测绘地理信息</w:t>
            </w:r>
            <w:r w:rsidRPr="00DD2FEA">
              <w:rPr>
                <w:rFonts w:ascii="仿宋_GB2312" w:hAnsi="仿宋" w:cs="仿宋_GB2312" w:hint="eastAsia"/>
                <w:sz w:val="24"/>
                <w:szCs w:val="24"/>
              </w:rPr>
              <w:t>主管部门会同发展和改革、财政、</w:t>
            </w:r>
            <w:r>
              <w:rPr>
                <w:rFonts w:ascii="黑体" w:eastAsia="黑体" w:hAnsi="黑体" w:cs="黑体" w:hint="eastAsia"/>
                <w:sz w:val="24"/>
                <w:szCs w:val="24"/>
              </w:rPr>
              <w:t>住房和城乡建设、自然资源、</w:t>
            </w:r>
            <w:r w:rsidRPr="00DD2FEA">
              <w:rPr>
                <w:rFonts w:ascii="仿宋_GB2312" w:hAnsi="仿宋" w:cs="仿宋_GB2312" w:hint="eastAsia"/>
                <w:sz w:val="24"/>
                <w:szCs w:val="24"/>
              </w:rPr>
              <w:t>水利、</w:t>
            </w:r>
            <w:r>
              <w:rPr>
                <w:rFonts w:ascii="黑体" w:eastAsia="黑体" w:hAnsi="黑体" w:cs="黑体" w:hint="eastAsia"/>
                <w:sz w:val="24"/>
                <w:szCs w:val="24"/>
              </w:rPr>
              <w:t>交通运输</w:t>
            </w:r>
            <w:r w:rsidRPr="00DD2FEA">
              <w:rPr>
                <w:rFonts w:ascii="仿宋_GB2312" w:hAnsi="仿宋" w:cs="仿宋_GB2312" w:hint="eastAsia"/>
                <w:sz w:val="24"/>
                <w:szCs w:val="24"/>
              </w:rPr>
              <w:t>等部门，根据上级人民政府的基础测绘规划和本行政区域的实际情况，编制本行政区域的基础测绘规划，</w:t>
            </w:r>
            <w:r>
              <w:rPr>
                <w:rFonts w:ascii="黑体" w:eastAsia="黑体" w:hAnsi="黑体" w:cs="黑体" w:hint="eastAsia"/>
                <w:sz w:val="24"/>
                <w:szCs w:val="24"/>
              </w:rPr>
              <w:t>报本级人民政府批准后组织实施。</w:t>
            </w:r>
          </w:p>
        </w:tc>
        <w:tc>
          <w:tcPr>
            <w:tcW w:w="4825" w:type="dxa"/>
            <w:noWrap/>
            <w:vAlign w:val="center"/>
          </w:tcPr>
          <w:p w:rsidR="00FB34EC" w:rsidRPr="00DD2FEA" w:rsidRDefault="00FB34EC" w:rsidP="00FB34EC">
            <w:pPr>
              <w:spacing w:line="500" w:lineRule="exact"/>
              <w:ind w:firstLineChars="200" w:firstLine="31680"/>
              <w:rPr>
                <w:rFonts w:ascii="仿宋_GB2312" w:hAnsi="仿宋"/>
                <w:sz w:val="24"/>
                <w:szCs w:val="24"/>
              </w:rPr>
            </w:pPr>
            <w:r w:rsidRPr="00DD2FEA">
              <w:rPr>
                <w:rFonts w:ascii="仿宋_GB2312" w:hAnsi="仿宋" w:cs="仿宋_GB2312"/>
                <w:sz w:val="24"/>
                <w:szCs w:val="24"/>
              </w:rPr>
              <w:t>1</w:t>
            </w:r>
            <w:r w:rsidRPr="00DD2FEA">
              <w:rPr>
                <w:rFonts w:ascii="仿宋_GB2312" w:hAnsi="仿宋" w:cs="仿宋_GB2312" w:hint="eastAsia"/>
                <w:sz w:val="24"/>
                <w:szCs w:val="24"/>
              </w:rPr>
              <w:t>，根据</w:t>
            </w:r>
            <w:r w:rsidRPr="00DD2FEA">
              <w:rPr>
                <w:rFonts w:ascii="仿宋_GB2312" w:hAnsi="仿宋" w:cs="仿宋_GB2312"/>
                <w:sz w:val="24"/>
                <w:szCs w:val="24"/>
              </w:rPr>
              <w:t>2017</w:t>
            </w:r>
            <w:r w:rsidRPr="00DD2FEA">
              <w:rPr>
                <w:rFonts w:ascii="仿宋_GB2312" w:hAnsi="仿宋" w:cs="仿宋_GB2312" w:hint="eastAsia"/>
                <w:sz w:val="24"/>
                <w:szCs w:val="24"/>
              </w:rPr>
              <w:t>年修订的《中华人民共和国测绘法》予以调整。</w:t>
            </w:r>
          </w:p>
          <w:p w:rsidR="00FB34EC" w:rsidRPr="00DD2FEA" w:rsidRDefault="00FB34EC" w:rsidP="00FB34EC">
            <w:pPr>
              <w:spacing w:line="500" w:lineRule="exact"/>
              <w:ind w:firstLineChars="200" w:firstLine="31680"/>
              <w:rPr>
                <w:rFonts w:ascii="仿宋_GB2312" w:hAnsi="仿宋"/>
                <w:sz w:val="24"/>
                <w:szCs w:val="24"/>
              </w:rPr>
            </w:pPr>
            <w:r w:rsidRPr="00DD2FEA">
              <w:rPr>
                <w:rFonts w:ascii="仿宋_GB2312" w:hAnsi="仿宋" w:cs="仿宋_GB2312"/>
                <w:sz w:val="24"/>
                <w:szCs w:val="24"/>
              </w:rPr>
              <w:t>2</w:t>
            </w:r>
            <w:r w:rsidRPr="00DD2FEA">
              <w:rPr>
                <w:rFonts w:ascii="仿宋_GB2312" w:hAnsi="仿宋" w:cs="仿宋_GB2312" w:hint="eastAsia"/>
                <w:sz w:val="24"/>
                <w:szCs w:val="24"/>
              </w:rPr>
              <w:t>，根据党和国家、湖南省委的机构改革方案对政府部门职责范围的调整，建议作相应修改。</w:t>
            </w:r>
          </w:p>
          <w:p w:rsidR="00FB34EC" w:rsidRPr="00DD2FEA" w:rsidRDefault="00FB34EC" w:rsidP="00FB34EC">
            <w:pPr>
              <w:spacing w:line="500" w:lineRule="exact"/>
              <w:ind w:firstLineChars="200" w:firstLine="31680"/>
              <w:rPr>
                <w:rFonts w:ascii="仿宋_GB2312" w:hAnsi="仿宋"/>
                <w:sz w:val="24"/>
                <w:szCs w:val="24"/>
              </w:rPr>
            </w:pPr>
            <w:r w:rsidRPr="00DD2FEA">
              <w:rPr>
                <w:rFonts w:ascii="仿宋_GB2312" w:hAnsi="仿宋" w:cs="仿宋_GB2312"/>
                <w:sz w:val="24"/>
                <w:szCs w:val="24"/>
              </w:rPr>
              <w:t>3.2017</w:t>
            </w:r>
            <w:r w:rsidRPr="00DD2FEA">
              <w:rPr>
                <w:rFonts w:ascii="仿宋_GB2312" w:hAnsi="仿宋" w:cs="仿宋_GB2312" w:hint="eastAsia"/>
                <w:sz w:val="24"/>
                <w:szCs w:val="24"/>
              </w:rPr>
              <w:t>年修订的《中华人民共和国测绘法》已删除“基础测绘规划报上一级测绘地理信息主管部门备案”的要求。</w:t>
            </w:r>
          </w:p>
          <w:p w:rsidR="00FB34EC" w:rsidRDefault="00FB34EC" w:rsidP="00FB34EC">
            <w:pPr>
              <w:spacing w:line="500" w:lineRule="exact"/>
              <w:ind w:firstLineChars="200" w:firstLine="31680"/>
              <w:rPr>
                <w:rFonts w:ascii="仿宋" w:eastAsia="仿宋" w:hAnsi="仿宋"/>
                <w:sz w:val="24"/>
                <w:szCs w:val="24"/>
              </w:rPr>
            </w:pPr>
            <w:r w:rsidRPr="00DD2FEA">
              <w:rPr>
                <w:rFonts w:ascii="仿宋_GB2312" w:hAnsi="仿宋" w:cs="仿宋_GB2312" w:hint="eastAsia"/>
                <w:sz w:val="24"/>
                <w:szCs w:val="24"/>
              </w:rPr>
              <w:t>第十六条第二款：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tc>
      </w:tr>
    </w:tbl>
    <w:p w:rsidR="00FB34EC" w:rsidRPr="00DD2FEA" w:rsidRDefault="00FB34EC">
      <w:pPr>
        <w:spacing w:line="560" w:lineRule="exact"/>
        <w:jc w:val="center"/>
        <w:rPr>
          <w:rFonts w:ascii="方正小标宋_GBK" w:eastAsia="方正小标宋_GBK" w:hAnsi="黑体"/>
          <w:sz w:val="44"/>
          <w:szCs w:val="44"/>
        </w:rPr>
      </w:pPr>
      <w:r w:rsidRPr="00DD2FEA">
        <w:rPr>
          <w:rFonts w:ascii="方正小标宋_GBK" w:eastAsia="方正小标宋_GBK" w:hAnsi="黑体" w:cs="方正小标宋_GBK" w:hint="eastAsia"/>
          <w:sz w:val="44"/>
          <w:szCs w:val="44"/>
        </w:rPr>
        <w:t>《湖南省实施</w:t>
      </w:r>
      <w:r w:rsidRPr="00DD2FEA">
        <w:rPr>
          <w:rFonts w:ascii="方正小标宋_GBK" w:eastAsia="方正小标宋_GBK" w:hAnsi="黑体" w:cs="方正小标宋_GBK"/>
          <w:sz w:val="44"/>
          <w:szCs w:val="44"/>
        </w:rPr>
        <w:t>&lt;</w:t>
      </w:r>
      <w:r w:rsidRPr="00DD2FEA">
        <w:rPr>
          <w:rFonts w:ascii="方正小标宋_GBK" w:eastAsia="方正小标宋_GBK" w:hAnsi="黑体" w:cs="方正小标宋_GBK" w:hint="eastAsia"/>
          <w:sz w:val="44"/>
          <w:szCs w:val="44"/>
        </w:rPr>
        <w:t>中华人民共和国人民防空法</w:t>
      </w:r>
      <w:r w:rsidRPr="00DD2FEA">
        <w:rPr>
          <w:rFonts w:ascii="方正小标宋_GBK" w:eastAsia="方正小标宋_GBK" w:hAnsi="黑体" w:cs="方正小标宋_GBK"/>
          <w:sz w:val="44"/>
          <w:szCs w:val="44"/>
        </w:rPr>
        <w:t>&gt;</w:t>
      </w:r>
      <w:r w:rsidRPr="00DD2FEA">
        <w:rPr>
          <w:rFonts w:ascii="方正小标宋_GBK" w:eastAsia="方正小标宋_GBK" w:hAnsi="黑体" w:cs="方正小标宋_GBK" w:hint="eastAsia"/>
          <w:sz w:val="44"/>
          <w:szCs w:val="44"/>
        </w:rPr>
        <w:t>办法》修改对照表</w:t>
      </w:r>
    </w:p>
    <w:tbl>
      <w:tblPr>
        <w:tblW w:w="14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10"/>
        <w:gridCol w:w="3675"/>
        <w:gridCol w:w="6640"/>
      </w:tblGrid>
      <w:tr w:rsidR="00FB34EC">
        <w:trPr>
          <w:trHeight w:val="583"/>
        </w:trPr>
        <w:tc>
          <w:tcPr>
            <w:tcW w:w="3810" w:type="dxa"/>
            <w:noWrap/>
            <w:vAlign w:val="center"/>
          </w:tcPr>
          <w:p w:rsidR="00FB34EC" w:rsidRDefault="00FB34EC">
            <w:pPr>
              <w:spacing w:line="560" w:lineRule="exact"/>
              <w:jc w:val="center"/>
              <w:rPr>
                <w:rFonts w:ascii="宋体" w:eastAsia="宋体" w:hAnsi="宋体"/>
                <w:b/>
                <w:bCs/>
                <w:sz w:val="24"/>
                <w:szCs w:val="24"/>
              </w:rPr>
            </w:pPr>
            <w:r>
              <w:rPr>
                <w:rFonts w:ascii="宋体" w:eastAsia="宋体" w:hAnsi="宋体" w:cs="宋体" w:hint="eastAsia"/>
                <w:b/>
                <w:bCs/>
                <w:sz w:val="24"/>
                <w:szCs w:val="24"/>
              </w:rPr>
              <w:t>原条文</w:t>
            </w:r>
          </w:p>
        </w:tc>
        <w:tc>
          <w:tcPr>
            <w:tcW w:w="3675" w:type="dxa"/>
            <w:noWrap/>
            <w:vAlign w:val="center"/>
          </w:tcPr>
          <w:p w:rsidR="00FB34EC" w:rsidRDefault="00FB34EC">
            <w:pPr>
              <w:spacing w:line="560" w:lineRule="exact"/>
              <w:jc w:val="center"/>
              <w:rPr>
                <w:rFonts w:ascii="宋体" w:eastAsia="宋体" w:hAnsi="宋体"/>
                <w:b/>
                <w:bCs/>
                <w:sz w:val="24"/>
                <w:szCs w:val="24"/>
              </w:rPr>
            </w:pPr>
            <w:r>
              <w:rPr>
                <w:rFonts w:ascii="宋体" w:eastAsia="宋体" w:hAnsi="宋体" w:cs="宋体" w:hint="eastAsia"/>
                <w:b/>
                <w:bCs/>
                <w:sz w:val="24"/>
                <w:szCs w:val="24"/>
              </w:rPr>
              <w:t>修改后条文</w:t>
            </w:r>
          </w:p>
        </w:tc>
        <w:tc>
          <w:tcPr>
            <w:tcW w:w="6640" w:type="dxa"/>
            <w:noWrap/>
            <w:vAlign w:val="center"/>
          </w:tcPr>
          <w:p w:rsidR="00FB34EC" w:rsidRDefault="00FB34EC">
            <w:pPr>
              <w:spacing w:line="560" w:lineRule="exact"/>
              <w:jc w:val="center"/>
              <w:rPr>
                <w:rFonts w:ascii="宋体" w:eastAsia="宋体" w:hAnsi="宋体"/>
                <w:b/>
                <w:bCs/>
                <w:sz w:val="24"/>
                <w:szCs w:val="24"/>
              </w:rPr>
            </w:pPr>
            <w:r>
              <w:rPr>
                <w:rFonts w:ascii="宋体" w:eastAsia="宋体" w:hAnsi="宋体" w:cs="宋体" w:hint="eastAsia"/>
                <w:b/>
                <w:bCs/>
                <w:sz w:val="24"/>
                <w:szCs w:val="24"/>
              </w:rPr>
              <w:t>修改依据和理由</w:t>
            </w:r>
          </w:p>
        </w:tc>
      </w:tr>
      <w:tr w:rsidR="00FB34EC">
        <w:trPr>
          <w:trHeight w:val="260"/>
        </w:trPr>
        <w:tc>
          <w:tcPr>
            <w:tcW w:w="3810" w:type="dxa"/>
            <w:noWrap/>
            <w:vAlign w:val="center"/>
          </w:tcPr>
          <w:p w:rsidR="00FB34EC" w:rsidRPr="00DD2FEA" w:rsidRDefault="00FB34EC" w:rsidP="00FB34EC">
            <w:pPr>
              <w:spacing w:line="560" w:lineRule="exact"/>
              <w:ind w:firstLineChars="200" w:firstLine="31680"/>
              <w:rPr>
                <w:rFonts w:ascii="仿宋_GB2312" w:hAnsi="仿宋"/>
                <w:color w:val="0000FF"/>
                <w:sz w:val="24"/>
                <w:szCs w:val="24"/>
              </w:rPr>
            </w:pPr>
            <w:r w:rsidRPr="00DD2FEA">
              <w:rPr>
                <w:rFonts w:ascii="仿宋_GB2312" w:hAnsi="仿宋" w:cs="仿宋_GB2312" w:hint="eastAsia"/>
                <w:sz w:val="24"/>
                <w:szCs w:val="24"/>
              </w:rPr>
              <w:t>第十八条人民防空主管部门参与应建防空地下室的民用建筑项目的报建联审，负责防空地下室人民防空防护部分的（初步）设计审查；未经审查或者审查不合格的，城乡规划、住房和城乡建设主管部门不得核发建设工程规划许可证、施工许可证。</w:t>
            </w:r>
          </w:p>
        </w:tc>
        <w:tc>
          <w:tcPr>
            <w:tcW w:w="3675" w:type="dxa"/>
            <w:noWrap/>
            <w:vAlign w:val="center"/>
          </w:tcPr>
          <w:p w:rsidR="00FB34EC" w:rsidRDefault="00FB34EC" w:rsidP="00FB34EC">
            <w:pPr>
              <w:spacing w:line="560" w:lineRule="exact"/>
              <w:ind w:firstLineChars="200" w:firstLine="31680"/>
              <w:rPr>
                <w:rFonts w:ascii="仿宋" w:eastAsia="仿宋" w:hAnsi="仿宋"/>
                <w:color w:val="0000FF"/>
                <w:sz w:val="24"/>
                <w:szCs w:val="24"/>
              </w:rPr>
            </w:pPr>
            <w:r w:rsidRPr="00DD2FEA">
              <w:rPr>
                <w:rFonts w:ascii="仿宋_GB2312" w:hAnsi="仿宋" w:cs="仿宋_GB2312" w:hint="eastAsia"/>
                <w:sz w:val="24"/>
                <w:szCs w:val="24"/>
              </w:rPr>
              <w:t>第十八条</w:t>
            </w:r>
            <w:r w:rsidRPr="00DD2FEA">
              <w:rPr>
                <w:rFonts w:ascii="仿宋_GB2312" w:hAnsi="仿宋" w:cs="仿宋_GB2312"/>
                <w:sz w:val="24"/>
                <w:szCs w:val="24"/>
              </w:rPr>
              <w:t xml:space="preserve"> </w:t>
            </w:r>
            <w:r w:rsidRPr="00DD2FEA">
              <w:rPr>
                <w:rFonts w:ascii="仿宋_GB2312" w:hAnsi="仿宋" w:cs="仿宋_GB2312" w:hint="eastAsia"/>
                <w:sz w:val="24"/>
                <w:szCs w:val="24"/>
              </w:rPr>
              <w:t>人民防空主管部门参与应建防空地下室的民用建筑项目的报建联审，负责防空地下室人民防空部分</w:t>
            </w:r>
            <w:r>
              <w:rPr>
                <w:rFonts w:ascii="黑体" w:eastAsia="黑体" w:hAnsi="黑体" w:cs="黑体" w:hint="eastAsia"/>
                <w:sz w:val="24"/>
                <w:szCs w:val="24"/>
              </w:rPr>
              <w:t>除施工图设计文件以外</w:t>
            </w:r>
            <w:r w:rsidRPr="00DD2FEA">
              <w:rPr>
                <w:rFonts w:ascii="仿宋_GB2312" w:hAnsi="仿宋" w:cs="仿宋_GB2312" w:hint="eastAsia"/>
                <w:sz w:val="24"/>
                <w:szCs w:val="24"/>
              </w:rPr>
              <w:t>的设计审查；未经审查或者审查不合格的，自然资源、住房和城乡建设主管部门不得核发建设工程许可证、施工许可证。</w:t>
            </w:r>
          </w:p>
        </w:tc>
        <w:tc>
          <w:tcPr>
            <w:tcW w:w="6640" w:type="dxa"/>
            <w:noWrap/>
            <w:vAlign w:val="center"/>
          </w:tcPr>
          <w:p w:rsidR="00FB34EC" w:rsidRPr="00DD2FEA" w:rsidRDefault="00FB34EC" w:rsidP="00FB34EC">
            <w:pPr>
              <w:spacing w:line="560" w:lineRule="exact"/>
              <w:ind w:firstLineChars="200" w:firstLine="31680"/>
              <w:rPr>
                <w:rFonts w:ascii="仿宋_GB2312" w:hAnsi="仿宋"/>
                <w:color w:val="0000FF"/>
                <w:kern w:val="0"/>
                <w:sz w:val="24"/>
                <w:szCs w:val="24"/>
              </w:rPr>
            </w:pPr>
            <w:r w:rsidRPr="00DD2FEA">
              <w:rPr>
                <w:rFonts w:ascii="仿宋_GB2312" w:hAnsi="仿宋" w:cs="仿宋_GB2312" w:hint="eastAsia"/>
                <w:sz w:val="24"/>
                <w:szCs w:val="24"/>
              </w:rPr>
              <w:t>根据国务院《关于第二批取消</w:t>
            </w:r>
            <w:r w:rsidRPr="00DD2FEA">
              <w:rPr>
                <w:rFonts w:ascii="仿宋_GB2312" w:hAnsi="仿宋" w:cs="仿宋_GB2312"/>
                <w:sz w:val="24"/>
                <w:szCs w:val="24"/>
              </w:rPr>
              <w:t>152</w:t>
            </w:r>
            <w:r w:rsidRPr="00DD2FEA">
              <w:rPr>
                <w:rFonts w:ascii="仿宋_GB2312" w:hAnsi="仿宋" w:cs="仿宋_GB2312" w:hint="eastAsia"/>
                <w:sz w:val="24"/>
                <w:szCs w:val="24"/>
              </w:rPr>
              <w:t>项中央指定地方实施行政审批事项的决定》（国发〔</w:t>
            </w:r>
            <w:r w:rsidRPr="00DD2FEA">
              <w:rPr>
                <w:rFonts w:ascii="仿宋_GB2312" w:hAnsi="仿宋" w:cs="仿宋_GB2312"/>
                <w:sz w:val="24"/>
                <w:szCs w:val="24"/>
              </w:rPr>
              <w:t>2016</w:t>
            </w:r>
            <w:r w:rsidRPr="00DD2FEA">
              <w:rPr>
                <w:rFonts w:ascii="仿宋_GB2312" w:hAnsi="仿宋" w:cs="仿宋_GB2312" w:hint="eastAsia"/>
                <w:sz w:val="24"/>
                <w:szCs w:val="24"/>
              </w:rPr>
              <w:t>〕</w:t>
            </w:r>
            <w:r w:rsidRPr="00DD2FEA">
              <w:rPr>
                <w:rFonts w:ascii="仿宋_GB2312" w:hAnsi="仿宋" w:cs="仿宋_GB2312"/>
                <w:sz w:val="24"/>
                <w:szCs w:val="24"/>
              </w:rPr>
              <w:t>9</w:t>
            </w:r>
            <w:r w:rsidRPr="00DD2FEA">
              <w:rPr>
                <w:rFonts w:ascii="仿宋_GB2312" w:hAnsi="仿宋" w:cs="仿宋_GB2312" w:hint="eastAsia"/>
                <w:sz w:val="24"/>
                <w:szCs w:val="24"/>
              </w:rPr>
              <w:t>号）规定</w:t>
            </w:r>
            <w:r w:rsidRPr="00DD2FEA">
              <w:rPr>
                <w:rFonts w:ascii="仿宋_GB2312" w:hAnsi="仿宋" w:cs="仿宋_GB2312"/>
                <w:sz w:val="24"/>
                <w:szCs w:val="24"/>
              </w:rPr>
              <w:t xml:space="preserve"> </w:t>
            </w:r>
            <w:r w:rsidRPr="00DD2FEA">
              <w:rPr>
                <w:rFonts w:ascii="仿宋_GB2312" w:hAnsi="仿宋" w:cs="仿宋_GB2312" w:hint="eastAsia"/>
                <w:sz w:val="24"/>
                <w:szCs w:val="24"/>
              </w:rPr>
              <w:t>“取消防空地下室施工图设计文件审批”。</w:t>
            </w:r>
          </w:p>
        </w:tc>
      </w:tr>
      <w:tr w:rsidR="00FB34EC">
        <w:trPr>
          <w:trHeight w:val="1704"/>
        </w:trPr>
        <w:tc>
          <w:tcPr>
            <w:tcW w:w="3810" w:type="dxa"/>
            <w:noWrap/>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第二十四条</w:t>
            </w:r>
            <w:r w:rsidRPr="00DD2FEA">
              <w:rPr>
                <w:rFonts w:ascii="仿宋_GB2312" w:hAnsi="仿宋" w:cs="仿宋_GB2312"/>
                <w:sz w:val="24"/>
                <w:szCs w:val="24"/>
              </w:rPr>
              <w:t xml:space="preserve"> </w:t>
            </w:r>
            <w:r w:rsidRPr="00DD2FEA">
              <w:rPr>
                <w:rFonts w:ascii="仿宋_GB2312" w:hAnsi="仿宋" w:cs="仿宋_GB2312" w:hint="eastAsia"/>
                <w:sz w:val="24"/>
                <w:szCs w:val="24"/>
              </w:rPr>
              <w:t>公用的人民防空工程维护管理费用按照国家和省人民政府的规定收取，其他人民防空工程维护管理费用由隶属单位（个人）承担。</w:t>
            </w:r>
          </w:p>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u w:val="single"/>
              </w:rPr>
              <w:t>亏损的企业事业单位或者有人民防空工程维护任务的单位，可以申请减免或者部分返还公用的人民防空工程维护费。具体办法由省人民政府规定。</w:t>
            </w:r>
          </w:p>
        </w:tc>
        <w:tc>
          <w:tcPr>
            <w:tcW w:w="3675" w:type="dxa"/>
            <w:noWrap/>
            <w:vAlign w:val="center"/>
          </w:tcPr>
          <w:p w:rsidR="00FB34EC" w:rsidRDefault="00FB34EC" w:rsidP="00FB34EC">
            <w:pPr>
              <w:spacing w:line="560" w:lineRule="exact"/>
              <w:ind w:firstLineChars="200" w:firstLine="31680"/>
              <w:rPr>
                <w:rFonts w:ascii="黑体" w:eastAsia="黑体" w:hAnsi="黑体"/>
                <w:sz w:val="24"/>
                <w:szCs w:val="24"/>
              </w:rPr>
            </w:pPr>
            <w:r w:rsidRPr="00DD2FEA">
              <w:rPr>
                <w:rFonts w:ascii="仿宋_GB2312" w:hAnsi="仿宋" w:cs="仿宋_GB2312" w:hint="eastAsia"/>
                <w:sz w:val="24"/>
                <w:szCs w:val="24"/>
              </w:rPr>
              <w:t>第二十四条</w:t>
            </w:r>
            <w:r>
              <w:rPr>
                <w:rFonts w:ascii="仿宋" w:eastAsia="仿宋" w:hAnsi="仿宋" w:cs="仿宋"/>
                <w:sz w:val="24"/>
                <w:szCs w:val="24"/>
              </w:rPr>
              <w:t xml:space="preserve"> </w:t>
            </w:r>
            <w:r>
              <w:rPr>
                <w:rFonts w:ascii="黑体" w:eastAsia="黑体" w:hAnsi="黑体" w:cs="黑体" w:hint="eastAsia"/>
                <w:sz w:val="24"/>
                <w:szCs w:val="24"/>
              </w:rPr>
              <w:t>人防工程的维护管理经费应当按照国家和省人民政府的有关规定予以保障和执行。</w:t>
            </w:r>
          </w:p>
          <w:p w:rsidR="00FB34EC" w:rsidRDefault="00FB34EC" w:rsidP="00FB34EC">
            <w:pPr>
              <w:spacing w:line="560" w:lineRule="exact"/>
              <w:ind w:firstLineChars="200" w:firstLine="31680"/>
              <w:rPr>
                <w:rFonts w:ascii="仿宋" w:eastAsia="仿宋" w:hAnsi="仿宋"/>
                <w:sz w:val="24"/>
                <w:szCs w:val="24"/>
              </w:rPr>
            </w:pPr>
            <w:r>
              <w:rPr>
                <w:rFonts w:ascii="黑体" w:eastAsia="黑体" w:hAnsi="黑体" w:cs="黑体" w:hint="eastAsia"/>
                <w:sz w:val="24"/>
                <w:szCs w:val="24"/>
              </w:rPr>
              <w:t>删除第二款</w:t>
            </w:r>
          </w:p>
        </w:tc>
        <w:tc>
          <w:tcPr>
            <w:tcW w:w="6640" w:type="dxa"/>
            <w:noWrap/>
            <w:vAlign w:val="center"/>
          </w:tcPr>
          <w:p w:rsidR="00FB34EC" w:rsidRPr="00DD2FEA" w:rsidRDefault="00FB34EC" w:rsidP="00FB34EC">
            <w:pPr>
              <w:spacing w:line="560" w:lineRule="exact"/>
              <w:ind w:firstLineChars="200" w:firstLine="31680"/>
              <w:rPr>
                <w:rFonts w:ascii="仿宋_GB2312" w:hAnsi="仿宋"/>
                <w:kern w:val="0"/>
                <w:sz w:val="24"/>
                <w:szCs w:val="24"/>
              </w:rPr>
            </w:pPr>
            <w:r w:rsidRPr="00DD2FEA">
              <w:rPr>
                <w:rFonts w:ascii="仿宋_GB2312" w:hAnsi="仿宋" w:cs="仿宋_GB2312" w:hint="eastAsia"/>
                <w:kern w:val="0"/>
                <w:sz w:val="24"/>
                <w:szCs w:val="24"/>
              </w:rPr>
              <w:t>维护管理费用已取消。《湖南省人民防空工程建设与维护管理规定》（</w:t>
            </w:r>
            <w:r w:rsidRPr="00DD2FEA">
              <w:rPr>
                <w:rFonts w:ascii="仿宋_GB2312" w:hAnsi="仿宋" w:cs="仿宋_GB2312"/>
                <w:kern w:val="0"/>
                <w:sz w:val="24"/>
                <w:szCs w:val="24"/>
              </w:rPr>
              <w:t>2019</w:t>
            </w:r>
            <w:r w:rsidRPr="00DD2FEA">
              <w:rPr>
                <w:rFonts w:ascii="仿宋_GB2312" w:hAnsi="仿宋" w:cs="仿宋_GB2312" w:hint="eastAsia"/>
                <w:kern w:val="0"/>
                <w:sz w:val="24"/>
                <w:szCs w:val="24"/>
              </w:rPr>
              <w:t>年）第二十一条规定已明确取消维护管理费用的收取：第二十一条</w:t>
            </w:r>
            <w:r w:rsidRPr="00DD2FEA">
              <w:rPr>
                <w:rFonts w:ascii="仿宋" w:eastAsia="仿宋"/>
                <w:kern w:val="0"/>
                <w:sz w:val="24"/>
                <w:szCs w:val="24"/>
              </w:rPr>
              <w:t> </w:t>
            </w:r>
            <w:r w:rsidRPr="00DD2FEA">
              <w:rPr>
                <w:rFonts w:ascii="仿宋_GB2312" w:hAnsi="仿宋" w:cs="仿宋_GB2312" w:hint="eastAsia"/>
                <w:kern w:val="0"/>
                <w:sz w:val="24"/>
                <w:szCs w:val="24"/>
              </w:rPr>
              <w:t>人防工程维护管理经费执行下列规定：</w:t>
            </w:r>
          </w:p>
          <w:p w:rsidR="00FB34EC" w:rsidRPr="00DD2FEA" w:rsidRDefault="00FB34EC" w:rsidP="00FB34EC">
            <w:pPr>
              <w:spacing w:line="520" w:lineRule="exact"/>
              <w:ind w:firstLineChars="200" w:firstLine="31680"/>
              <w:rPr>
                <w:rFonts w:ascii="仿宋_GB2312" w:hAnsi="仿宋"/>
                <w:kern w:val="0"/>
                <w:sz w:val="24"/>
                <w:szCs w:val="24"/>
              </w:rPr>
            </w:pPr>
            <w:r w:rsidRPr="00DD2FEA">
              <w:rPr>
                <w:rFonts w:ascii="仿宋_GB2312" w:hAnsi="仿宋" w:cs="仿宋_GB2312" w:hint="eastAsia"/>
                <w:kern w:val="0"/>
                <w:sz w:val="24"/>
                <w:szCs w:val="24"/>
              </w:rPr>
              <w:t>（一）人防指挥工程、公用的人员掩蔽工程、疏散干道工程维护管理经费，由同级财政预算保障；</w:t>
            </w:r>
          </w:p>
          <w:p w:rsidR="00FB34EC" w:rsidRPr="00DD2FEA" w:rsidRDefault="00FB34EC" w:rsidP="00FB34EC">
            <w:pPr>
              <w:spacing w:line="520" w:lineRule="exact"/>
              <w:ind w:firstLineChars="200" w:firstLine="31680"/>
              <w:rPr>
                <w:rFonts w:ascii="仿宋_GB2312" w:hAnsi="仿宋"/>
                <w:kern w:val="0"/>
                <w:sz w:val="24"/>
                <w:szCs w:val="24"/>
              </w:rPr>
            </w:pPr>
            <w:r w:rsidRPr="00DD2FEA">
              <w:rPr>
                <w:rFonts w:ascii="仿宋_GB2312" w:hAnsi="仿宋" w:cs="仿宋_GB2312" w:hint="eastAsia"/>
                <w:kern w:val="0"/>
                <w:sz w:val="24"/>
                <w:szCs w:val="24"/>
              </w:rPr>
              <w:t>（二）防空专业队、医疗救护、物资储备等专用工程维护管理经费，由防空专业队组建部门和战时医疗救护、物资储备等部门按照国家有关财务管理规定列支；</w:t>
            </w:r>
          </w:p>
          <w:p w:rsidR="00FB34EC" w:rsidRPr="00DD2FEA" w:rsidRDefault="00FB34EC" w:rsidP="00FB34EC">
            <w:pPr>
              <w:spacing w:line="520" w:lineRule="exact"/>
              <w:ind w:firstLineChars="200" w:firstLine="31680"/>
              <w:rPr>
                <w:rFonts w:ascii="仿宋_GB2312" w:hAnsi="仿宋"/>
                <w:kern w:val="0"/>
                <w:sz w:val="24"/>
                <w:szCs w:val="24"/>
              </w:rPr>
            </w:pPr>
            <w:r w:rsidRPr="00DD2FEA">
              <w:rPr>
                <w:rFonts w:ascii="仿宋_GB2312" w:hAnsi="仿宋" w:cs="仿宋_GB2312" w:hint="eastAsia"/>
                <w:kern w:val="0"/>
                <w:sz w:val="24"/>
                <w:szCs w:val="24"/>
              </w:rPr>
              <w:t>（三）住宅小区等民用建筑防空地下室的维护管理经费，由人防工程所有权人或者使用人承担。确有困难的，人防主管部门可以提请同级财政从预算经费中予以适当补助。</w:t>
            </w:r>
          </w:p>
          <w:p w:rsidR="00FB34EC" w:rsidRDefault="00FB34EC" w:rsidP="00FB34EC">
            <w:pPr>
              <w:spacing w:line="520" w:lineRule="exact"/>
              <w:ind w:firstLineChars="200" w:firstLine="31680"/>
              <w:rPr>
                <w:rFonts w:ascii="仿宋" w:eastAsia="仿宋" w:hAnsi="仿宋"/>
                <w:kern w:val="0"/>
                <w:sz w:val="24"/>
                <w:szCs w:val="24"/>
              </w:rPr>
            </w:pPr>
            <w:r w:rsidRPr="00DD2FEA">
              <w:rPr>
                <w:rFonts w:ascii="仿宋_GB2312" w:hAnsi="仿宋" w:cs="仿宋_GB2312" w:hint="eastAsia"/>
                <w:kern w:val="0"/>
                <w:sz w:val="24"/>
                <w:szCs w:val="24"/>
              </w:rPr>
              <w:t>被列为公用人防工程的无管理单位人防工程或者经本级人民政府认定单位无能力承担维护管理责任人防工程的维护管理经费，由同级财政预算保障。</w:t>
            </w:r>
          </w:p>
        </w:tc>
      </w:tr>
      <w:tr w:rsidR="00FB34EC">
        <w:trPr>
          <w:trHeight w:val="1966"/>
        </w:trPr>
        <w:tc>
          <w:tcPr>
            <w:tcW w:w="3810" w:type="dxa"/>
            <w:noWrap/>
            <w:vAlign w:val="center"/>
          </w:tcPr>
          <w:p w:rsidR="00FB34EC" w:rsidRPr="00DD2FEA" w:rsidRDefault="00FB34EC" w:rsidP="00FB34EC">
            <w:pPr>
              <w:spacing w:line="560" w:lineRule="exact"/>
              <w:ind w:firstLineChars="200" w:firstLine="31680"/>
              <w:rPr>
                <w:rFonts w:ascii="仿宋_GB2312" w:hAnsi="仿宋"/>
                <w:sz w:val="24"/>
                <w:szCs w:val="24"/>
              </w:rPr>
            </w:pPr>
            <w:r w:rsidRPr="00DD2FEA">
              <w:rPr>
                <w:rFonts w:ascii="仿宋_GB2312" w:hAnsi="仿宋" w:cs="仿宋_GB2312" w:hint="eastAsia"/>
                <w:sz w:val="24"/>
                <w:szCs w:val="24"/>
              </w:rPr>
              <w:t>第四十条</w:t>
            </w:r>
            <w:r w:rsidRPr="00DD2FEA">
              <w:rPr>
                <w:rFonts w:ascii="仿宋_GB2312" w:hAnsi="仿宋" w:cs="仿宋_GB2312"/>
                <w:sz w:val="24"/>
                <w:szCs w:val="24"/>
              </w:rPr>
              <w:t xml:space="preserve"> </w:t>
            </w:r>
            <w:r w:rsidRPr="00DD2FEA">
              <w:rPr>
                <w:rFonts w:ascii="仿宋_GB2312" w:hAnsi="仿宋" w:cs="仿宋_GB2312" w:hint="eastAsia"/>
                <w:sz w:val="24"/>
                <w:szCs w:val="24"/>
                <w:u w:val="single"/>
              </w:rPr>
              <w:t>按照本办法规定，应当缴纳防空地下室易地建设费，未在规定的期限内缴纳的，自欠缴之日起，按日加收千分之一的滞纳金，但最高不得超过其本金。</w:t>
            </w:r>
          </w:p>
        </w:tc>
        <w:tc>
          <w:tcPr>
            <w:tcW w:w="3675" w:type="dxa"/>
            <w:noWrap/>
            <w:vAlign w:val="center"/>
          </w:tcPr>
          <w:p w:rsidR="00FB34EC" w:rsidRDefault="00FB34EC" w:rsidP="00FB34EC">
            <w:pPr>
              <w:spacing w:line="560" w:lineRule="exact"/>
              <w:ind w:firstLineChars="200" w:firstLine="31680"/>
              <w:rPr>
                <w:rFonts w:ascii="仿宋" w:eastAsia="仿宋" w:hAnsi="仿宋"/>
                <w:sz w:val="24"/>
                <w:szCs w:val="24"/>
              </w:rPr>
            </w:pPr>
            <w:r>
              <w:rPr>
                <w:rFonts w:ascii="黑体" w:eastAsia="黑体" w:hAnsi="黑体" w:cs="黑体" w:hint="eastAsia"/>
                <w:sz w:val="24"/>
                <w:szCs w:val="24"/>
              </w:rPr>
              <w:t>删除</w:t>
            </w:r>
          </w:p>
        </w:tc>
        <w:tc>
          <w:tcPr>
            <w:tcW w:w="6640" w:type="dxa"/>
            <w:noWrap/>
            <w:vAlign w:val="center"/>
          </w:tcPr>
          <w:p w:rsidR="00FB34EC" w:rsidRPr="00DD2FEA" w:rsidRDefault="00FB34EC" w:rsidP="00FB34EC">
            <w:pPr>
              <w:spacing w:line="560" w:lineRule="exact"/>
              <w:ind w:firstLineChars="200" w:firstLine="31680"/>
              <w:rPr>
                <w:rFonts w:ascii="仿宋_GB2312" w:hAnsi="仿宋"/>
                <w:kern w:val="0"/>
                <w:sz w:val="24"/>
                <w:szCs w:val="24"/>
              </w:rPr>
            </w:pPr>
            <w:r w:rsidRPr="00DD2FEA">
              <w:rPr>
                <w:rFonts w:ascii="仿宋_GB2312" w:hAnsi="仿宋" w:cs="仿宋_GB2312" w:hint="eastAsia"/>
                <w:kern w:val="0"/>
                <w:sz w:val="24"/>
                <w:szCs w:val="24"/>
              </w:rPr>
              <w:t>根据《行政强制法》第十二条第（一）项规定，加处滞纳金属于行政强制执行的方式。而该法第十三条则规定：“行政强制执行由法律设定。法律没有规定行政机关强制执行的，作出行政决定的行政机关应当申请人民法院强制执行。”根据这一规定，地方性法规不得直接设定行政机关强制执行方式（这一方式不可诉），但行政机关可以依法作出强制执行决定并申请人民法院强制执行（这一决定可诉）。</w:t>
            </w:r>
          </w:p>
          <w:p w:rsidR="00FB34EC" w:rsidRDefault="00FB34EC" w:rsidP="00FB34EC">
            <w:pPr>
              <w:spacing w:line="560" w:lineRule="exact"/>
              <w:ind w:firstLineChars="200" w:firstLine="31680"/>
              <w:rPr>
                <w:rFonts w:ascii="仿宋" w:eastAsia="仿宋" w:hAnsi="仿宋"/>
                <w:kern w:val="0"/>
                <w:sz w:val="24"/>
                <w:szCs w:val="24"/>
              </w:rPr>
            </w:pPr>
            <w:r w:rsidRPr="00DD2FEA">
              <w:rPr>
                <w:rFonts w:ascii="仿宋_GB2312" w:hAnsi="仿宋" w:cs="仿宋_GB2312" w:hint="eastAsia"/>
                <w:kern w:val="0"/>
                <w:sz w:val="24"/>
                <w:szCs w:val="24"/>
              </w:rPr>
              <w:t>结合《人民防空法》并无收取易地建设费的规定，其收取依据是部门规章（《人民防空工程建设管理规定》）和政府规章（《湖南省人民防空工程建设与维护管理规定》），故行政强制执行的规定存在越权的嫌疑，故建议删除。</w:t>
            </w:r>
          </w:p>
        </w:tc>
      </w:tr>
    </w:tbl>
    <w:p w:rsidR="00FB34EC" w:rsidRDefault="00FB34EC" w:rsidP="006C4F6A">
      <w:pPr>
        <w:spacing w:line="560" w:lineRule="exact"/>
      </w:pPr>
      <w:bookmarkStart w:id="0" w:name="_GoBack"/>
      <w:bookmarkEnd w:id="0"/>
    </w:p>
    <w:sectPr w:rsidR="00FB34EC" w:rsidSect="006C4F6A">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4EC" w:rsidRDefault="00FB34EC" w:rsidP="00F47ED1">
      <w:r>
        <w:separator/>
      </w:r>
    </w:p>
  </w:endnote>
  <w:endnote w:type="continuationSeparator" w:id="1">
    <w:p w:rsidR="00FB34EC" w:rsidRDefault="00FB34EC" w:rsidP="00F47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4EC" w:rsidRDefault="00FB34EC" w:rsidP="003E698B">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B34EC" w:rsidRPr="006C4F6A" w:rsidRDefault="00FB34EC" w:rsidP="006C4F6A">
    <w:pPr>
      <w:pStyle w:val="Footer"/>
      <w:ind w:right="360" w:firstLine="360"/>
      <w:rPr>
        <w:rFonts w:ascii="仿宋_GB2312" w:hAnsi="仿宋"/>
        <w:b/>
        <w:bCs/>
        <w:sz w:val="24"/>
        <w:szCs w:val="24"/>
      </w:rPr>
    </w:pPr>
    <w:r w:rsidRPr="006C4F6A">
      <w:rPr>
        <w:rFonts w:ascii="仿宋_GB2312" w:hAnsi="仿宋" w:cs="仿宋_GB2312" w:hint="eastAsia"/>
        <w:b/>
        <w:bCs/>
        <w:sz w:val="24"/>
        <w:szCs w:val="24"/>
      </w:rPr>
      <w:t>注：黑体字为新增加的内容，下划线为删除的内容</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4EC" w:rsidRDefault="00FB34EC" w:rsidP="00F47ED1">
      <w:r>
        <w:separator/>
      </w:r>
    </w:p>
  </w:footnote>
  <w:footnote w:type="continuationSeparator" w:id="1">
    <w:p w:rsidR="00FB34EC" w:rsidRDefault="00FB34EC" w:rsidP="00F47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ED1"/>
    <w:rsid w:val="00054E22"/>
    <w:rsid w:val="003E698B"/>
    <w:rsid w:val="005C3A09"/>
    <w:rsid w:val="005E5865"/>
    <w:rsid w:val="0065218F"/>
    <w:rsid w:val="006C4F6A"/>
    <w:rsid w:val="007353E8"/>
    <w:rsid w:val="0086125F"/>
    <w:rsid w:val="009B03A7"/>
    <w:rsid w:val="00A658AC"/>
    <w:rsid w:val="00B331DA"/>
    <w:rsid w:val="00CE2C77"/>
    <w:rsid w:val="00CF3D1F"/>
    <w:rsid w:val="00DD2FEA"/>
    <w:rsid w:val="00F01B50"/>
    <w:rsid w:val="00F47ED1"/>
    <w:rsid w:val="00FB34EC"/>
    <w:rsid w:val="011A6BDE"/>
    <w:rsid w:val="018324B1"/>
    <w:rsid w:val="06803632"/>
    <w:rsid w:val="0BC9200B"/>
    <w:rsid w:val="0E990BF7"/>
    <w:rsid w:val="10A34BA0"/>
    <w:rsid w:val="1A443578"/>
    <w:rsid w:val="1EC968FA"/>
    <w:rsid w:val="1F4D208A"/>
    <w:rsid w:val="2E345E96"/>
    <w:rsid w:val="305B1F2A"/>
    <w:rsid w:val="317808DF"/>
    <w:rsid w:val="355D03B0"/>
    <w:rsid w:val="47484ACA"/>
    <w:rsid w:val="5392221B"/>
    <w:rsid w:val="568D2F0A"/>
    <w:rsid w:val="599C770C"/>
    <w:rsid w:val="5F8D526A"/>
    <w:rsid w:val="63173073"/>
    <w:rsid w:val="65187F49"/>
    <w:rsid w:val="6A3705DE"/>
    <w:rsid w:val="76E90286"/>
    <w:rsid w:val="7E7D06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D1"/>
    <w:pPr>
      <w:widowControl w:val="0"/>
      <w:jc w:val="both"/>
    </w:pPr>
    <w:rPr>
      <w:rFonts w:eastAsia="仿宋_GB231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7E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5218F"/>
    <w:rPr>
      <w:rFonts w:eastAsia="仿宋_GB2312"/>
      <w:sz w:val="18"/>
      <w:szCs w:val="18"/>
    </w:rPr>
  </w:style>
  <w:style w:type="paragraph" w:styleId="Header">
    <w:name w:val="header"/>
    <w:basedOn w:val="Normal"/>
    <w:link w:val="HeaderChar"/>
    <w:uiPriority w:val="99"/>
    <w:rsid w:val="00F47ED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65218F"/>
    <w:rPr>
      <w:rFonts w:eastAsia="仿宋_GB2312"/>
      <w:sz w:val="18"/>
      <w:szCs w:val="18"/>
    </w:rPr>
  </w:style>
  <w:style w:type="table" w:styleId="TableGrid">
    <w:name w:val="Table Grid"/>
    <w:basedOn w:val="TableNormal"/>
    <w:uiPriority w:val="99"/>
    <w:rsid w:val="00F47ED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C4F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21</Pages>
  <Words>1334</Words>
  <Characters>7608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cp:lastPrinted>2020-07-21T09:49:00Z</cp:lastPrinted>
  <dcterms:created xsi:type="dcterms:W3CDTF">2014-10-29T12:08:00Z</dcterms:created>
  <dcterms:modified xsi:type="dcterms:W3CDTF">2020-07-23T08:17:00Z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