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849" w:rsidRPr="00D94CEB" w:rsidRDefault="00263849" w:rsidP="0084031A">
      <w:pPr>
        <w:spacing w:line="400" w:lineRule="exact"/>
        <w:jc w:val="left"/>
        <w:rPr>
          <w:rFonts w:ascii="黑体" w:eastAsia="黑体"/>
          <w:b/>
          <w:spacing w:val="60"/>
          <w:sz w:val="28"/>
          <w:szCs w:val="28"/>
        </w:rPr>
      </w:pPr>
      <w:r w:rsidRPr="00D94CEB">
        <w:rPr>
          <w:rFonts w:ascii="黑体" w:eastAsia="黑体" w:hint="eastAsia"/>
          <w:b/>
          <w:spacing w:val="60"/>
          <w:sz w:val="28"/>
          <w:szCs w:val="28"/>
        </w:rPr>
        <w:t>省十三届人大常委会</w:t>
      </w:r>
    </w:p>
    <w:p w:rsidR="00263849" w:rsidRPr="00D94CEB" w:rsidRDefault="00263849" w:rsidP="0084031A">
      <w:pPr>
        <w:spacing w:line="400" w:lineRule="exact"/>
        <w:jc w:val="left"/>
        <w:rPr>
          <w:rFonts w:ascii="黑体" w:eastAsia="黑体"/>
          <w:b/>
          <w:sz w:val="28"/>
          <w:szCs w:val="28"/>
        </w:rPr>
      </w:pPr>
      <w:r w:rsidRPr="00D94CEB">
        <w:rPr>
          <w:rFonts w:ascii="黑体" w:eastAsia="黑体" w:hint="eastAsia"/>
          <w:b/>
          <w:sz w:val="28"/>
          <w:szCs w:val="28"/>
        </w:rPr>
        <w:t>第十九次会议文件（二十八）</w:t>
      </w:r>
    </w:p>
    <w:p w:rsidR="00263849" w:rsidRPr="00D94CEB" w:rsidRDefault="00263849" w:rsidP="0084031A">
      <w:pPr>
        <w:spacing w:line="72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</w:p>
    <w:p w:rsidR="00263849" w:rsidRPr="00D94CEB" w:rsidRDefault="00263849" w:rsidP="0084031A">
      <w:pPr>
        <w:spacing w:line="72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bookmarkStart w:id="0" w:name="_GoBack"/>
      <w:bookmarkEnd w:id="0"/>
      <w:r w:rsidRPr="00D94CEB">
        <w:rPr>
          <w:rFonts w:ascii="方正小标宋_GBK" w:eastAsia="方正小标宋_GBK" w:hAnsi="华文中宋" w:hint="eastAsia"/>
          <w:b/>
          <w:sz w:val="44"/>
          <w:szCs w:val="44"/>
        </w:rPr>
        <w:t>关于《关于湖南省资源税具体适用税率</w:t>
      </w:r>
    </w:p>
    <w:p w:rsidR="00263849" w:rsidRPr="00D94CEB" w:rsidRDefault="00263849" w:rsidP="0084031A">
      <w:pPr>
        <w:spacing w:line="720" w:lineRule="exact"/>
        <w:jc w:val="center"/>
        <w:rPr>
          <w:rFonts w:ascii="方正小标宋_GBK" w:eastAsia="方正小标宋_GBK" w:hAnsi="华文中宋"/>
          <w:b/>
          <w:sz w:val="44"/>
          <w:szCs w:val="44"/>
        </w:rPr>
      </w:pPr>
      <w:r w:rsidRPr="00D94CEB">
        <w:rPr>
          <w:rFonts w:ascii="方正小标宋_GBK" w:eastAsia="方正小标宋_GBK" w:hAnsi="华文中宋" w:hint="eastAsia"/>
          <w:b/>
          <w:sz w:val="44"/>
          <w:szCs w:val="44"/>
        </w:rPr>
        <w:t>等事项的决定（草案）》审议意见的报告</w:t>
      </w:r>
    </w:p>
    <w:p w:rsidR="00263849" w:rsidRPr="00D94CEB" w:rsidRDefault="00263849" w:rsidP="0084031A">
      <w:pPr>
        <w:spacing w:line="500" w:lineRule="exact"/>
        <w:jc w:val="center"/>
        <w:rPr>
          <w:rFonts w:ascii="宋体"/>
          <w:b/>
          <w:sz w:val="28"/>
          <w:szCs w:val="28"/>
        </w:rPr>
      </w:pPr>
    </w:p>
    <w:p w:rsidR="00263849" w:rsidRPr="00D94CEB" w:rsidRDefault="00263849" w:rsidP="0084031A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  <w:r w:rsidRPr="00D94CEB">
        <w:rPr>
          <w:rFonts w:ascii="宋体" w:hAnsi="宋体"/>
          <w:b/>
          <w:color w:val="000000"/>
          <w:sz w:val="28"/>
          <w:szCs w:val="28"/>
        </w:rPr>
        <w:t>——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7"/>
          <w:attr w:name="Year" w:val="2020"/>
        </w:smartTagPr>
        <w:r w:rsidRPr="00D94CEB">
          <w:rPr>
            <w:rFonts w:ascii="宋体" w:hAnsi="宋体"/>
            <w:b/>
            <w:color w:val="000000"/>
            <w:sz w:val="28"/>
            <w:szCs w:val="28"/>
          </w:rPr>
          <w:t>2020</w:t>
        </w:r>
        <w:r w:rsidRPr="00D94CEB">
          <w:rPr>
            <w:rFonts w:ascii="宋体" w:hAnsi="宋体" w:hint="eastAsia"/>
            <w:b/>
            <w:color w:val="000000"/>
            <w:sz w:val="28"/>
            <w:szCs w:val="28"/>
          </w:rPr>
          <w:t>年</w:t>
        </w:r>
        <w:r w:rsidRPr="00D94CEB">
          <w:rPr>
            <w:rFonts w:ascii="宋体" w:hAnsi="宋体"/>
            <w:b/>
            <w:color w:val="000000"/>
            <w:sz w:val="28"/>
            <w:szCs w:val="28"/>
          </w:rPr>
          <w:t>7</w:t>
        </w:r>
        <w:r w:rsidRPr="00D94CEB">
          <w:rPr>
            <w:rFonts w:ascii="宋体" w:hAnsi="宋体" w:hint="eastAsia"/>
            <w:b/>
            <w:color w:val="000000"/>
            <w:sz w:val="28"/>
            <w:szCs w:val="28"/>
          </w:rPr>
          <w:t>月</w:t>
        </w:r>
        <w:r w:rsidRPr="00D94CEB">
          <w:rPr>
            <w:rFonts w:ascii="宋体" w:hAnsi="宋体"/>
            <w:b/>
            <w:color w:val="000000"/>
            <w:sz w:val="28"/>
            <w:szCs w:val="28"/>
          </w:rPr>
          <w:t>27</w:t>
        </w:r>
        <w:r w:rsidRPr="00D94CEB">
          <w:rPr>
            <w:rFonts w:ascii="宋体" w:hAnsi="宋体" w:hint="eastAsia"/>
            <w:b/>
            <w:color w:val="000000"/>
            <w:sz w:val="28"/>
            <w:szCs w:val="28"/>
          </w:rPr>
          <w:t>日</w:t>
        </w:r>
      </w:smartTag>
      <w:r w:rsidRPr="00D94CEB">
        <w:rPr>
          <w:rFonts w:ascii="宋体" w:hAnsi="宋体" w:hint="eastAsia"/>
          <w:b/>
          <w:color w:val="000000"/>
          <w:sz w:val="28"/>
          <w:szCs w:val="28"/>
        </w:rPr>
        <w:t>在省十三届人大常委会第十九次会议上</w:t>
      </w:r>
    </w:p>
    <w:p w:rsidR="00263849" w:rsidRPr="00D94CEB" w:rsidRDefault="00263849" w:rsidP="0084031A">
      <w:pPr>
        <w:spacing w:line="500" w:lineRule="exact"/>
        <w:jc w:val="center"/>
        <w:rPr>
          <w:rFonts w:ascii="宋体"/>
          <w:b/>
          <w:color w:val="00000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4219"/>
        <w:gridCol w:w="2030"/>
      </w:tblGrid>
      <w:tr w:rsidR="00263849" w:rsidRPr="00D94CEB" w:rsidTr="001F7D13">
        <w:trPr>
          <w:trHeight w:val="517"/>
          <w:jc w:val="center"/>
        </w:trPr>
        <w:tc>
          <w:tcPr>
            <w:tcW w:w="4219" w:type="dxa"/>
            <w:vAlign w:val="center"/>
          </w:tcPr>
          <w:p w:rsidR="00263849" w:rsidRPr="001F7D13" w:rsidRDefault="00263849" w:rsidP="00E74F2E">
            <w:pPr>
              <w:spacing w:line="500" w:lineRule="exact"/>
              <w:jc w:val="center"/>
              <w:rPr>
                <w:rFonts w:ascii="宋体"/>
                <w:b/>
                <w:color w:val="000000"/>
                <w:spacing w:val="10"/>
                <w:sz w:val="28"/>
                <w:szCs w:val="28"/>
              </w:rPr>
            </w:pP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省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人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大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常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委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会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委</w:t>
            </w:r>
            <w:r w:rsidRPr="001F7D13">
              <w:rPr>
                <w:rFonts w:ascii="宋体" w:hAnsi="宋体"/>
                <w:b/>
                <w:color w:val="000000"/>
                <w:spacing w:val="10"/>
                <w:kern w:val="0"/>
                <w:sz w:val="28"/>
                <w:szCs w:val="28"/>
              </w:rPr>
              <w:t xml:space="preserve"> </w:t>
            </w:r>
            <w:r w:rsidRPr="001F7D13">
              <w:rPr>
                <w:rFonts w:ascii="宋体" w:hAnsi="宋体" w:hint="eastAsia"/>
                <w:b/>
                <w:color w:val="000000"/>
                <w:spacing w:val="10"/>
                <w:kern w:val="0"/>
                <w:sz w:val="28"/>
                <w:szCs w:val="28"/>
              </w:rPr>
              <w:t>员</w:t>
            </w:r>
          </w:p>
        </w:tc>
        <w:tc>
          <w:tcPr>
            <w:tcW w:w="2030" w:type="dxa"/>
            <w:vMerge w:val="restart"/>
            <w:vAlign w:val="center"/>
          </w:tcPr>
          <w:p w:rsidR="00263849" w:rsidRPr="00D94CEB" w:rsidRDefault="00263849" w:rsidP="0084031A">
            <w:pPr>
              <w:spacing w:line="500" w:lineRule="exact"/>
              <w:jc w:val="center"/>
              <w:rPr>
                <w:rFonts w:ascii="黑体" w:eastAsia="黑体" w:hAnsi="宋体"/>
                <w:b/>
                <w:color w:val="000000"/>
                <w:sz w:val="28"/>
                <w:szCs w:val="28"/>
              </w:rPr>
            </w:pPr>
            <w:r w:rsidRPr="00D94CEB">
              <w:rPr>
                <w:rFonts w:ascii="黑体" w:eastAsia="黑体" w:hAnsi="宋体" w:hint="eastAsia"/>
                <w:b/>
                <w:color w:val="000000"/>
                <w:kern w:val="0"/>
                <w:sz w:val="28"/>
                <w:szCs w:val="28"/>
              </w:rPr>
              <w:t>童小娇</w:t>
            </w:r>
          </w:p>
        </w:tc>
      </w:tr>
      <w:tr w:rsidR="00263849" w:rsidRPr="00D94CEB" w:rsidTr="001F7D13">
        <w:trPr>
          <w:trHeight w:val="467"/>
          <w:jc w:val="center"/>
        </w:trPr>
        <w:tc>
          <w:tcPr>
            <w:tcW w:w="4219" w:type="dxa"/>
            <w:vAlign w:val="center"/>
          </w:tcPr>
          <w:p w:rsidR="00263849" w:rsidRPr="00D94CEB" w:rsidRDefault="00263849" w:rsidP="00E74F2E">
            <w:pPr>
              <w:spacing w:line="500" w:lineRule="exact"/>
              <w:jc w:val="center"/>
              <w:rPr>
                <w:rFonts w:ascii="宋体"/>
                <w:b/>
                <w:color w:val="000000"/>
                <w:spacing w:val="10"/>
                <w:sz w:val="28"/>
                <w:szCs w:val="28"/>
              </w:rPr>
            </w:pPr>
            <w:r w:rsidRPr="00D94CEB">
              <w:rPr>
                <w:rFonts w:ascii="宋体" w:hAnsi="宋体" w:hint="eastAsia"/>
                <w:b/>
                <w:color w:val="000000"/>
                <w:spacing w:val="10"/>
                <w:sz w:val="28"/>
                <w:szCs w:val="28"/>
              </w:rPr>
              <w:t>省人大财政经济委员会委员</w:t>
            </w:r>
          </w:p>
        </w:tc>
        <w:tc>
          <w:tcPr>
            <w:tcW w:w="2030" w:type="dxa"/>
            <w:vMerge/>
            <w:vAlign w:val="center"/>
          </w:tcPr>
          <w:p w:rsidR="00263849" w:rsidRPr="00D94CEB" w:rsidRDefault="00263849" w:rsidP="0084031A">
            <w:pPr>
              <w:widowControl/>
              <w:spacing w:line="500" w:lineRule="exact"/>
              <w:jc w:val="left"/>
              <w:rPr>
                <w:rFonts w:ascii="宋体"/>
                <w:b/>
                <w:color w:val="000000"/>
                <w:sz w:val="28"/>
                <w:szCs w:val="28"/>
              </w:rPr>
            </w:pPr>
          </w:p>
        </w:tc>
      </w:tr>
    </w:tbl>
    <w:p w:rsidR="00263849" w:rsidRPr="00D94CEB" w:rsidRDefault="00263849" w:rsidP="0084031A">
      <w:pPr>
        <w:spacing w:line="500" w:lineRule="exact"/>
        <w:jc w:val="center"/>
        <w:rPr>
          <w:rFonts w:ascii="宋体"/>
          <w:b/>
          <w:sz w:val="28"/>
          <w:szCs w:val="28"/>
        </w:rPr>
      </w:pPr>
    </w:p>
    <w:p w:rsidR="00263849" w:rsidRPr="00D94CEB" w:rsidRDefault="00263849" w:rsidP="00D94CEB">
      <w:pPr>
        <w:spacing w:line="600" w:lineRule="exact"/>
        <w:rPr>
          <w:rFonts w:ascii="仿宋_GB2312" w:eastAsia="仿宋_GB2312"/>
          <w:b/>
          <w:color w:val="000000"/>
          <w:sz w:val="36"/>
          <w:szCs w:val="36"/>
        </w:rPr>
      </w:pPr>
      <w:r w:rsidRPr="00D94CEB">
        <w:rPr>
          <w:rFonts w:ascii="仿宋_GB2312" w:eastAsia="仿宋_GB2312" w:hAnsi="仿宋" w:hint="eastAsia"/>
          <w:b/>
          <w:color w:val="000000"/>
          <w:sz w:val="36"/>
          <w:szCs w:val="36"/>
        </w:rPr>
        <w:t>主任、各位副主任、秘书长、各位委员：</w:t>
      </w:r>
    </w:p>
    <w:p w:rsidR="00263849" w:rsidRPr="00D94CEB" w:rsidRDefault="00263849" w:rsidP="001F7D13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kern w:val="0"/>
          <w:sz w:val="36"/>
          <w:szCs w:val="36"/>
        </w:rPr>
      </w:pP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根据《中华人民共和国资源税法》（以下简称《资源税法》）有关资源税具体适用税率、计征方式和减征免征具体办法的授权规定，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2020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年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7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月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6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日，省人民政府向省人大常委会提交了《关于提请审议〈关于湖南省资源税具体适用税率等事项的决定（草案）〉的议案》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(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以下简称《决定（草案）》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)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。在此之前，财政经济委员会提前介入，召开专题会议听取省财政厅、省税务局关于《决定（草案）》起草情况汇报；赴市州开展立法调研，认真听取相关部门和资源型企业代表的意见建议。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7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月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16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日，财政经济委员会召开第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32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次全体会议，对《决定（草案）》进行了审议。现将审议意见报告如下：</w:t>
      </w:r>
    </w:p>
    <w:p w:rsidR="00263849" w:rsidRPr="00D94CEB" w:rsidRDefault="00263849" w:rsidP="001F7D13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kern w:val="0"/>
          <w:sz w:val="36"/>
          <w:szCs w:val="36"/>
        </w:rPr>
      </w:pP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《决定（草案）》将我省现已发现资源全部纳入征税范围，实现税目全覆盖，并按照税制平移、保持现行税制框架和税负水平总体不变的原则，结合我省实际确定了资源税的具体税率、计征方式和减征免征办法。一是对《资源税法》规定实行幅度税率的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89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个税目分别确定了具体适用税率；二是对《资源税法》规定可选择实行从量计征或从价计征的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5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个税目分别明确了计征方式；三是明确了减征或免征资源税的具体办法。</w:t>
      </w:r>
    </w:p>
    <w:p w:rsidR="00263849" w:rsidRPr="00D94CEB" w:rsidRDefault="00263849" w:rsidP="001F7D13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kern w:val="0"/>
          <w:sz w:val="36"/>
          <w:szCs w:val="36"/>
        </w:rPr>
      </w:pP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财政经济委员会认为，省人民政府提出的《决定（草案）》符合《资源税法》规定，既保持了税负水平总体平稳，又较好地体现了我省资源禀赋特点、资源节约集约利用和生态环境保护要求，符合我省实际，同时也统筹考虑了周边省份的情况，具有较强的针对性、合理性和可行性。</w:t>
      </w:r>
    </w:p>
    <w:p w:rsidR="00263849" w:rsidRPr="00D94CEB" w:rsidRDefault="00263849" w:rsidP="001F7D13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kern w:val="0"/>
          <w:sz w:val="36"/>
          <w:szCs w:val="36"/>
        </w:rPr>
      </w:pP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鉴于《决定（草案）》较为成熟，且《资源税法》将于今年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9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月</w:t>
      </w:r>
      <w:r w:rsidRPr="00D94CEB">
        <w:rPr>
          <w:rFonts w:ascii="仿宋_GB2312" w:eastAsia="仿宋_GB2312" w:hAnsi="仿宋"/>
          <w:b/>
          <w:kern w:val="0"/>
          <w:sz w:val="36"/>
          <w:szCs w:val="36"/>
        </w:rPr>
        <w:t>1</w:t>
      </w: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日施行，建议本次常委会会议审议通过。</w:t>
      </w:r>
    </w:p>
    <w:p w:rsidR="00263849" w:rsidRPr="00D94CEB" w:rsidRDefault="00263849" w:rsidP="001F7D13">
      <w:pPr>
        <w:adjustRightInd w:val="0"/>
        <w:snapToGrid w:val="0"/>
        <w:spacing w:line="600" w:lineRule="exact"/>
        <w:ind w:firstLineChars="200" w:firstLine="31680"/>
        <w:rPr>
          <w:rFonts w:ascii="仿宋_GB2312" w:eastAsia="仿宋_GB2312" w:hAnsi="仿宋"/>
          <w:b/>
          <w:kern w:val="0"/>
          <w:sz w:val="36"/>
          <w:szCs w:val="36"/>
        </w:rPr>
      </w:pPr>
      <w:r w:rsidRPr="00D94CEB">
        <w:rPr>
          <w:rFonts w:ascii="仿宋_GB2312" w:eastAsia="仿宋_GB2312" w:hAnsi="仿宋" w:hint="eastAsia"/>
          <w:b/>
          <w:kern w:val="0"/>
          <w:sz w:val="36"/>
          <w:szCs w:val="36"/>
        </w:rPr>
        <w:t>以上报告，请予审议。</w:t>
      </w:r>
    </w:p>
    <w:p w:rsidR="00263849" w:rsidRPr="00D94CEB" w:rsidRDefault="00263849" w:rsidP="00D94CEB">
      <w:pPr>
        <w:spacing w:line="600" w:lineRule="exact"/>
        <w:rPr>
          <w:rFonts w:ascii="仿宋_GB2312" w:eastAsia="仿宋_GB2312" w:hAnsi="仿宋"/>
          <w:b/>
          <w:kern w:val="0"/>
          <w:sz w:val="36"/>
          <w:szCs w:val="36"/>
        </w:rPr>
      </w:pPr>
    </w:p>
    <w:sectPr w:rsidR="00263849" w:rsidRPr="00D94CEB" w:rsidSect="00973D6A">
      <w:footerReference w:type="default" r:id="rId6"/>
      <w:pgSz w:w="11906" w:h="16838"/>
      <w:pgMar w:top="1797" w:right="1797" w:bottom="145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849" w:rsidRDefault="00263849" w:rsidP="000D63D6">
      <w:r>
        <w:separator/>
      </w:r>
    </w:p>
  </w:endnote>
  <w:endnote w:type="continuationSeparator" w:id="1">
    <w:p w:rsidR="00263849" w:rsidRDefault="00263849" w:rsidP="000D6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849" w:rsidRDefault="00263849">
    <w:pPr>
      <w:pStyle w:val="Footer"/>
      <w:jc w:val="center"/>
    </w:pPr>
    <w:fldSimple w:instr="PAGE   \* MERGEFORMAT">
      <w:r w:rsidRPr="001F7D13">
        <w:rPr>
          <w:noProof/>
          <w:lang w:val="zh-CN"/>
        </w:rPr>
        <w:t>2</w:t>
      </w:r>
    </w:fldSimple>
  </w:p>
  <w:p w:rsidR="00263849" w:rsidRDefault="00263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849" w:rsidRDefault="00263849" w:rsidP="000D63D6">
      <w:r>
        <w:separator/>
      </w:r>
    </w:p>
  </w:footnote>
  <w:footnote w:type="continuationSeparator" w:id="1">
    <w:p w:rsidR="00263849" w:rsidRDefault="00263849" w:rsidP="000D63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D6A"/>
    <w:rsid w:val="000601E0"/>
    <w:rsid w:val="00071D80"/>
    <w:rsid w:val="00083FCE"/>
    <w:rsid w:val="000960B9"/>
    <w:rsid w:val="000A242D"/>
    <w:rsid w:val="000A2E0A"/>
    <w:rsid w:val="000A7C9E"/>
    <w:rsid w:val="000B3248"/>
    <w:rsid w:val="000D63D6"/>
    <w:rsid w:val="000E391B"/>
    <w:rsid w:val="000E3B57"/>
    <w:rsid w:val="000E3BC6"/>
    <w:rsid w:val="00115CDF"/>
    <w:rsid w:val="001614C7"/>
    <w:rsid w:val="001B26A6"/>
    <w:rsid w:val="001E1889"/>
    <w:rsid w:val="001F101A"/>
    <w:rsid w:val="001F6A62"/>
    <w:rsid w:val="001F7D13"/>
    <w:rsid w:val="00207671"/>
    <w:rsid w:val="0025189E"/>
    <w:rsid w:val="00263849"/>
    <w:rsid w:val="002A5DA9"/>
    <w:rsid w:val="002C1D33"/>
    <w:rsid w:val="002E3237"/>
    <w:rsid w:val="002F0DED"/>
    <w:rsid w:val="002F4A35"/>
    <w:rsid w:val="003515F1"/>
    <w:rsid w:val="0035216B"/>
    <w:rsid w:val="00355D7E"/>
    <w:rsid w:val="003741F2"/>
    <w:rsid w:val="00381279"/>
    <w:rsid w:val="003C4561"/>
    <w:rsid w:val="003D1BA3"/>
    <w:rsid w:val="003E22B5"/>
    <w:rsid w:val="003E6EAA"/>
    <w:rsid w:val="00400F5D"/>
    <w:rsid w:val="004260D7"/>
    <w:rsid w:val="0043745E"/>
    <w:rsid w:val="00456F98"/>
    <w:rsid w:val="004727E3"/>
    <w:rsid w:val="004B0082"/>
    <w:rsid w:val="004C0195"/>
    <w:rsid w:val="004C2252"/>
    <w:rsid w:val="004C397F"/>
    <w:rsid w:val="004E2A72"/>
    <w:rsid w:val="004F04BC"/>
    <w:rsid w:val="0050020C"/>
    <w:rsid w:val="00530BA4"/>
    <w:rsid w:val="00534C6B"/>
    <w:rsid w:val="00557ADF"/>
    <w:rsid w:val="00561113"/>
    <w:rsid w:val="0056471A"/>
    <w:rsid w:val="005707D0"/>
    <w:rsid w:val="00572395"/>
    <w:rsid w:val="00596C60"/>
    <w:rsid w:val="00601E9C"/>
    <w:rsid w:val="00621EE1"/>
    <w:rsid w:val="00655EC5"/>
    <w:rsid w:val="006B76FB"/>
    <w:rsid w:val="006F2385"/>
    <w:rsid w:val="006F78E0"/>
    <w:rsid w:val="00703656"/>
    <w:rsid w:val="007445FC"/>
    <w:rsid w:val="00763E17"/>
    <w:rsid w:val="0077054C"/>
    <w:rsid w:val="0077152E"/>
    <w:rsid w:val="00774CDB"/>
    <w:rsid w:val="00775DF3"/>
    <w:rsid w:val="00780259"/>
    <w:rsid w:val="00801322"/>
    <w:rsid w:val="008201C8"/>
    <w:rsid w:val="0084031A"/>
    <w:rsid w:val="00874BCE"/>
    <w:rsid w:val="00893A12"/>
    <w:rsid w:val="00896B4B"/>
    <w:rsid w:val="008A0C4B"/>
    <w:rsid w:val="008B37B8"/>
    <w:rsid w:val="008D6DFE"/>
    <w:rsid w:val="008E476D"/>
    <w:rsid w:val="0091301F"/>
    <w:rsid w:val="00917881"/>
    <w:rsid w:val="009519E6"/>
    <w:rsid w:val="009539D1"/>
    <w:rsid w:val="00962941"/>
    <w:rsid w:val="009663A8"/>
    <w:rsid w:val="00973D6A"/>
    <w:rsid w:val="00974EC3"/>
    <w:rsid w:val="0097752D"/>
    <w:rsid w:val="009A2319"/>
    <w:rsid w:val="009B2EB6"/>
    <w:rsid w:val="009C23CF"/>
    <w:rsid w:val="00A03B5F"/>
    <w:rsid w:val="00A03E4A"/>
    <w:rsid w:val="00A047D5"/>
    <w:rsid w:val="00A262EF"/>
    <w:rsid w:val="00A5430A"/>
    <w:rsid w:val="00A642A0"/>
    <w:rsid w:val="00A83C12"/>
    <w:rsid w:val="00AD7616"/>
    <w:rsid w:val="00AF7584"/>
    <w:rsid w:val="00B0576F"/>
    <w:rsid w:val="00B07103"/>
    <w:rsid w:val="00B23DD5"/>
    <w:rsid w:val="00B41ABE"/>
    <w:rsid w:val="00B61DDE"/>
    <w:rsid w:val="00B770CC"/>
    <w:rsid w:val="00B864FE"/>
    <w:rsid w:val="00B86D1D"/>
    <w:rsid w:val="00BB6D2D"/>
    <w:rsid w:val="00BE5714"/>
    <w:rsid w:val="00BF6842"/>
    <w:rsid w:val="00BF6F89"/>
    <w:rsid w:val="00C1139E"/>
    <w:rsid w:val="00C4780A"/>
    <w:rsid w:val="00C545A2"/>
    <w:rsid w:val="00C62794"/>
    <w:rsid w:val="00C6340B"/>
    <w:rsid w:val="00C83905"/>
    <w:rsid w:val="00C878A5"/>
    <w:rsid w:val="00C93B10"/>
    <w:rsid w:val="00C94C5E"/>
    <w:rsid w:val="00CD3953"/>
    <w:rsid w:val="00D30DD9"/>
    <w:rsid w:val="00D32DD4"/>
    <w:rsid w:val="00D52470"/>
    <w:rsid w:val="00D52FB0"/>
    <w:rsid w:val="00D66256"/>
    <w:rsid w:val="00D94CEB"/>
    <w:rsid w:val="00DB3175"/>
    <w:rsid w:val="00DC55DE"/>
    <w:rsid w:val="00DF4F54"/>
    <w:rsid w:val="00E077C2"/>
    <w:rsid w:val="00E15900"/>
    <w:rsid w:val="00E23DF4"/>
    <w:rsid w:val="00E2761A"/>
    <w:rsid w:val="00E31FA9"/>
    <w:rsid w:val="00E50211"/>
    <w:rsid w:val="00E511FF"/>
    <w:rsid w:val="00E5250B"/>
    <w:rsid w:val="00E650CA"/>
    <w:rsid w:val="00E6584F"/>
    <w:rsid w:val="00E74CCF"/>
    <w:rsid w:val="00E74F2E"/>
    <w:rsid w:val="00E907F4"/>
    <w:rsid w:val="00EF4367"/>
    <w:rsid w:val="00F042AE"/>
    <w:rsid w:val="00F33E00"/>
    <w:rsid w:val="00F34FFE"/>
    <w:rsid w:val="00F37428"/>
    <w:rsid w:val="00F50B44"/>
    <w:rsid w:val="00F60275"/>
    <w:rsid w:val="00FA2F2A"/>
    <w:rsid w:val="00FC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D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63D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63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63D6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4C39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56F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6F98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A642A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426</TotalTime>
  <Pages>2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微软用户</cp:lastModifiedBy>
  <cp:revision>157</cp:revision>
  <cp:lastPrinted>2020-07-23T03:46:00Z</cp:lastPrinted>
  <dcterms:created xsi:type="dcterms:W3CDTF">2020-06-18T07:17:00Z</dcterms:created>
  <dcterms:modified xsi:type="dcterms:W3CDTF">2020-07-23T03:54:00Z</dcterms:modified>
</cp:coreProperties>
</file>