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7E" w:rsidRDefault="00CB017E">
      <w:pPr>
        <w:spacing w:line="500" w:lineRule="exact"/>
        <w:rPr>
          <w:rFonts w:ascii="黑体" w:eastAsia="黑体" w:hAnsi="黑体"/>
          <w:b/>
          <w:bCs/>
          <w:color w:val="000000"/>
          <w:spacing w:val="57"/>
          <w:sz w:val="28"/>
          <w:szCs w:val="28"/>
        </w:rPr>
      </w:pPr>
      <w:r>
        <w:rPr>
          <w:rFonts w:ascii="黑体" w:eastAsia="黑体" w:hAnsi="黑体" w:cs="黑体" w:hint="eastAsia"/>
          <w:b/>
          <w:bCs/>
          <w:color w:val="000000"/>
          <w:spacing w:val="57"/>
          <w:sz w:val="28"/>
          <w:szCs w:val="28"/>
        </w:rPr>
        <w:t>省十三届人大常委会</w:t>
      </w:r>
    </w:p>
    <w:p w:rsidR="00CB017E" w:rsidRDefault="00CB017E">
      <w:pPr>
        <w:spacing w:line="500" w:lineRule="exact"/>
        <w:rPr>
          <w:rFonts w:ascii="黑体" w:eastAsia="黑体" w:hAnsi="黑体"/>
          <w:b/>
          <w:bCs/>
          <w:color w:val="000000"/>
          <w:sz w:val="28"/>
          <w:szCs w:val="28"/>
        </w:rPr>
      </w:pPr>
      <w:r>
        <w:rPr>
          <w:rFonts w:ascii="黑体" w:eastAsia="黑体" w:hAnsi="黑体" w:cs="黑体" w:hint="eastAsia"/>
          <w:b/>
          <w:bCs/>
          <w:color w:val="000000"/>
          <w:sz w:val="28"/>
          <w:szCs w:val="28"/>
        </w:rPr>
        <w:t>第二十次会议文件（二十六）</w:t>
      </w:r>
    </w:p>
    <w:p w:rsidR="00CB017E" w:rsidRPr="00F72955" w:rsidRDefault="00CB017E" w:rsidP="00F72955">
      <w:pPr>
        <w:spacing w:beforeLines="50" w:line="1680" w:lineRule="exact"/>
        <w:jc w:val="center"/>
        <w:rPr>
          <w:rFonts w:ascii="方正小标宋简体" w:eastAsia="方正小标宋简体"/>
          <w:color w:val="FF0000"/>
          <w:w w:val="52"/>
          <w:sz w:val="114"/>
          <w:szCs w:val="114"/>
        </w:rPr>
      </w:pPr>
      <w:r w:rsidRPr="00F72955">
        <w:rPr>
          <w:rFonts w:ascii="方正小标宋简体" w:eastAsia="方正小标宋简体" w:cs="方正小标宋简体" w:hint="eastAsia"/>
          <w:color w:val="FF0000"/>
          <w:w w:val="52"/>
          <w:sz w:val="114"/>
          <w:szCs w:val="114"/>
        </w:rPr>
        <w:t>张家界市人民代表大会常务委员会</w:t>
      </w:r>
    </w:p>
    <w:p w:rsidR="00CB017E" w:rsidRDefault="00CB017E" w:rsidP="00F72955">
      <w:pPr>
        <w:tabs>
          <w:tab w:val="center" w:pos="4051"/>
        </w:tabs>
        <w:spacing w:line="500" w:lineRule="exact"/>
        <w:jc w:val="center"/>
        <w:rPr>
          <w:rFonts w:ascii="仿宋_GB2312" w:cs="仿宋_GB2312"/>
          <w:b/>
          <w:bCs/>
        </w:rPr>
      </w:pPr>
    </w:p>
    <w:p w:rsidR="00CB017E" w:rsidRDefault="00CB017E" w:rsidP="00F72955">
      <w:pPr>
        <w:tabs>
          <w:tab w:val="center" w:pos="4051"/>
        </w:tabs>
        <w:spacing w:line="500" w:lineRule="exact"/>
        <w:jc w:val="center"/>
        <w:rPr>
          <w:rFonts w:eastAsia="方正楷体_GBK"/>
        </w:rPr>
      </w:pPr>
      <w:r>
        <w:rPr>
          <w:rFonts w:ascii="仿宋_GB2312" w:hAnsi="仿宋_GB2312" w:cs="仿宋_GB2312" w:hint="eastAsia"/>
          <w:b/>
          <w:bCs/>
        </w:rPr>
        <w:t>张常函</w:t>
      </w:r>
      <w:r>
        <w:rPr>
          <w:rFonts w:ascii="宋体" w:hAnsi="宋体" w:cs="仿宋_GB2312" w:hint="eastAsia"/>
          <w:b/>
          <w:bCs/>
        </w:rPr>
        <w:t>〔</w:t>
      </w:r>
      <w:r>
        <w:rPr>
          <w:rFonts w:ascii="宋体" w:hAnsi="宋体" w:cs="宋体"/>
          <w:b/>
          <w:bCs/>
        </w:rPr>
        <w:t>2020</w:t>
      </w:r>
      <w:r>
        <w:rPr>
          <w:rFonts w:ascii="宋体" w:hAnsi="宋体" w:cs="仿宋_GB2312" w:hint="eastAsia"/>
          <w:b/>
          <w:bCs/>
        </w:rPr>
        <w:t>〕</w:t>
      </w:r>
      <w:r>
        <w:rPr>
          <w:rFonts w:ascii="宋体" w:hAnsi="宋体" w:cs="宋体"/>
          <w:b/>
          <w:bCs/>
        </w:rPr>
        <w:t>2</w:t>
      </w:r>
      <w:r>
        <w:rPr>
          <w:rFonts w:ascii="宋体" w:hAnsi="宋体" w:cs="仿宋_GB2312" w:hint="eastAsia"/>
          <w:b/>
          <w:bCs/>
        </w:rPr>
        <w:t>号</w:t>
      </w:r>
    </w:p>
    <w:p w:rsidR="00CB017E" w:rsidRDefault="00CB017E">
      <w:pPr>
        <w:spacing w:line="580" w:lineRule="exact"/>
        <w:jc w:val="center"/>
        <w:rPr>
          <w:rFonts w:ascii="仿宋_GB2312"/>
          <w:b/>
          <w:bCs/>
        </w:rPr>
      </w:pPr>
      <w:r>
        <w:rPr>
          <w:noProof/>
        </w:rPr>
        <w:pict>
          <v:line id="_x0000_s1027" style="position:absolute;left:0;text-align:left;z-index:251658240" from="0,4pt" to="445.05pt,4pt" strokecolor="red" strokeweight="2.7pt"/>
        </w:pict>
      </w:r>
    </w:p>
    <w:p w:rsidR="00CB017E" w:rsidRDefault="00CB017E">
      <w:pPr>
        <w:spacing w:line="680" w:lineRule="exact"/>
        <w:jc w:val="center"/>
        <w:rPr>
          <w:rFonts w:ascii="方正小标宋简体" w:eastAsia="方正小标宋简体"/>
          <w:b/>
          <w:bCs/>
          <w:sz w:val="44"/>
          <w:szCs w:val="44"/>
        </w:rPr>
      </w:pPr>
      <w:r>
        <w:rPr>
          <w:rFonts w:ascii="方正小标宋简体" w:eastAsia="方正小标宋简体" w:cs="方正小标宋简体" w:hint="eastAsia"/>
          <w:b/>
          <w:bCs/>
          <w:sz w:val="44"/>
          <w:szCs w:val="44"/>
        </w:rPr>
        <w:t>张家界市人民代表大会常务委员会</w:t>
      </w:r>
    </w:p>
    <w:p w:rsidR="00CB017E" w:rsidRDefault="00CB017E">
      <w:pPr>
        <w:spacing w:line="680" w:lineRule="exact"/>
        <w:jc w:val="center"/>
        <w:rPr>
          <w:rFonts w:ascii="方正小标宋简体" w:eastAsia="方正小标宋简体" w:hAnsi="方正小标宋简体"/>
          <w:b/>
          <w:bCs/>
          <w:color w:val="000000"/>
          <w:sz w:val="44"/>
          <w:szCs w:val="44"/>
        </w:rPr>
      </w:pPr>
      <w:r>
        <w:rPr>
          <w:rFonts w:ascii="方正小标宋简体" w:eastAsia="方正小标宋简体" w:cs="方正小标宋简体" w:hint="eastAsia"/>
          <w:b/>
          <w:bCs/>
          <w:spacing w:val="-18"/>
          <w:sz w:val="44"/>
          <w:szCs w:val="44"/>
        </w:rPr>
        <w:t>关于提请批准《</w:t>
      </w:r>
      <w:r>
        <w:rPr>
          <w:rFonts w:ascii="方正小标宋简体" w:eastAsia="方正小标宋简体" w:hAnsi="方正小标宋简体" w:cs="方正小标宋简体" w:hint="eastAsia"/>
          <w:b/>
          <w:bCs/>
          <w:color w:val="000000"/>
          <w:sz w:val="44"/>
          <w:szCs w:val="44"/>
        </w:rPr>
        <w:t>张家界市农村村民住房规划</w:t>
      </w:r>
    </w:p>
    <w:p w:rsidR="00CB017E" w:rsidRDefault="00CB017E">
      <w:pPr>
        <w:spacing w:line="680" w:lineRule="exact"/>
        <w:jc w:val="center"/>
        <w:rPr>
          <w:rFonts w:ascii="方正小标宋简体" w:eastAsia="方正小标宋简体" w:hAnsi="方正小标宋简体"/>
          <w:b/>
          <w:bCs/>
          <w:color w:val="000000"/>
          <w:sz w:val="44"/>
          <w:szCs w:val="44"/>
        </w:rPr>
      </w:pPr>
      <w:r>
        <w:rPr>
          <w:rFonts w:ascii="方正小标宋简体" w:eastAsia="方正小标宋简体" w:hAnsi="方正小标宋简体" w:cs="方正小标宋简体" w:hint="eastAsia"/>
          <w:b/>
          <w:bCs/>
          <w:color w:val="000000"/>
          <w:sz w:val="44"/>
          <w:szCs w:val="44"/>
        </w:rPr>
        <w:t>建设管理规定</w:t>
      </w:r>
      <w:r>
        <w:rPr>
          <w:rFonts w:ascii="方正小标宋简体" w:eastAsia="方正小标宋简体" w:cs="方正小标宋简体" w:hint="eastAsia"/>
          <w:b/>
          <w:bCs/>
          <w:spacing w:val="-18"/>
          <w:sz w:val="44"/>
          <w:szCs w:val="44"/>
        </w:rPr>
        <w:t>》的报告</w:t>
      </w:r>
    </w:p>
    <w:p w:rsidR="00CB017E" w:rsidRDefault="00CB017E">
      <w:pPr>
        <w:spacing w:line="520" w:lineRule="exact"/>
        <w:jc w:val="center"/>
        <w:rPr>
          <w:sz w:val="44"/>
          <w:szCs w:val="44"/>
        </w:rPr>
      </w:pPr>
    </w:p>
    <w:p w:rsidR="00CB017E" w:rsidRPr="0005538C" w:rsidRDefault="00CB017E">
      <w:pPr>
        <w:spacing w:line="600" w:lineRule="exact"/>
        <w:rPr>
          <w:rFonts w:ascii="仿宋_GB2312" w:hAnsi="仿宋"/>
          <w:b/>
          <w:bCs/>
          <w:sz w:val="36"/>
          <w:szCs w:val="36"/>
        </w:rPr>
      </w:pPr>
      <w:r w:rsidRPr="0005538C">
        <w:rPr>
          <w:rFonts w:ascii="仿宋_GB2312" w:hAnsi="仿宋" w:cs="仿宋_GB2312" w:hint="eastAsia"/>
          <w:b/>
          <w:bCs/>
          <w:sz w:val="36"/>
          <w:szCs w:val="36"/>
        </w:rPr>
        <w:t>湖南省人民代表大会常务委员会：</w:t>
      </w:r>
    </w:p>
    <w:p w:rsidR="00CB017E" w:rsidRPr="0005538C" w:rsidRDefault="00CB017E" w:rsidP="00F72955">
      <w:pPr>
        <w:spacing w:line="600" w:lineRule="exact"/>
        <w:ind w:firstLineChars="200" w:firstLine="31680"/>
        <w:rPr>
          <w:rFonts w:ascii="仿宋_GB2312" w:hAnsi="仿宋"/>
          <w:b/>
          <w:bCs/>
          <w:color w:val="000000"/>
          <w:spacing w:val="2"/>
          <w:sz w:val="36"/>
          <w:szCs w:val="36"/>
        </w:rPr>
      </w:pPr>
      <w:r w:rsidRPr="0005538C">
        <w:rPr>
          <w:rFonts w:ascii="仿宋_GB2312" w:hAnsi="仿宋" w:cs="仿宋_GB2312" w:hint="eastAsia"/>
          <w:b/>
          <w:bCs/>
          <w:spacing w:val="-6"/>
          <w:kern w:val="0"/>
          <w:sz w:val="36"/>
          <w:szCs w:val="36"/>
        </w:rPr>
        <w:t>为了加强农村村民住房规划建设管理，节约利用土地，</w:t>
      </w:r>
      <w:r w:rsidRPr="0005538C">
        <w:rPr>
          <w:rFonts w:ascii="仿宋_GB2312" w:hAnsi="仿宋" w:cs="仿宋_GB2312" w:hint="eastAsia"/>
          <w:b/>
          <w:bCs/>
          <w:kern w:val="0"/>
          <w:sz w:val="36"/>
          <w:szCs w:val="36"/>
        </w:rPr>
        <w:t>改善农村人居环境</w:t>
      </w:r>
      <w:r w:rsidRPr="0005538C">
        <w:rPr>
          <w:rFonts w:ascii="仿宋_GB2312" w:hAnsi="仿宋" w:cs="仿宋_GB2312" w:hint="eastAsia"/>
          <w:b/>
          <w:bCs/>
          <w:spacing w:val="2"/>
          <w:kern w:val="0"/>
          <w:sz w:val="36"/>
          <w:szCs w:val="36"/>
        </w:rPr>
        <w:t>，</w:t>
      </w:r>
      <w:r w:rsidRPr="0005538C">
        <w:rPr>
          <w:rFonts w:ascii="仿宋_GB2312" w:hAnsi="仿宋" w:cs="仿宋_GB2312"/>
          <w:b/>
          <w:bCs/>
          <w:color w:val="000000"/>
          <w:spacing w:val="2"/>
          <w:sz w:val="36"/>
          <w:szCs w:val="36"/>
        </w:rPr>
        <w:t>2020</w:t>
      </w:r>
      <w:r w:rsidRPr="0005538C">
        <w:rPr>
          <w:rFonts w:ascii="仿宋_GB2312" w:hAnsi="仿宋" w:cs="仿宋_GB2312" w:hint="eastAsia"/>
          <w:b/>
          <w:bCs/>
          <w:color w:val="000000"/>
          <w:spacing w:val="2"/>
          <w:sz w:val="36"/>
          <w:szCs w:val="36"/>
        </w:rPr>
        <w:t>年</w:t>
      </w:r>
      <w:r w:rsidRPr="0005538C">
        <w:rPr>
          <w:rFonts w:ascii="仿宋_GB2312" w:hAnsi="仿宋" w:cs="仿宋_GB2312"/>
          <w:b/>
          <w:bCs/>
          <w:color w:val="000000"/>
          <w:spacing w:val="2"/>
          <w:sz w:val="36"/>
          <w:szCs w:val="36"/>
        </w:rPr>
        <w:t>9</w:t>
      </w:r>
      <w:r w:rsidRPr="0005538C">
        <w:rPr>
          <w:rFonts w:ascii="仿宋_GB2312" w:hAnsi="仿宋" w:cs="仿宋_GB2312" w:hint="eastAsia"/>
          <w:b/>
          <w:bCs/>
          <w:color w:val="000000"/>
          <w:sz w:val="36"/>
          <w:szCs w:val="36"/>
        </w:rPr>
        <w:t>月</w:t>
      </w:r>
      <w:r w:rsidRPr="0005538C">
        <w:rPr>
          <w:rFonts w:ascii="仿宋_GB2312" w:hAnsi="仿宋" w:cs="仿宋_GB2312"/>
          <w:b/>
          <w:bCs/>
          <w:color w:val="000000"/>
          <w:sz w:val="36"/>
          <w:szCs w:val="36"/>
        </w:rPr>
        <w:t>3</w:t>
      </w:r>
      <w:r w:rsidRPr="0005538C">
        <w:rPr>
          <w:rFonts w:ascii="仿宋_GB2312" w:hAnsi="仿宋" w:cs="仿宋_GB2312" w:hint="eastAsia"/>
          <w:b/>
          <w:bCs/>
          <w:color w:val="000000"/>
          <w:sz w:val="36"/>
          <w:szCs w:val="36"/>
        </w:rPr>
        <w:t>日，</w:t>
      </w:r>
      <w:r w:rsidRPr="0005538C">
        <w:rPr>
          <w:rFonts w:ascii="仿宋_GB2312" w:hAnsi="仿宋" w:cs="仿宋_GB2312" w:hint="eastAsia"/>
          <w:b/>
          <w:bCs/>
          <w:sz w:val="36"/>
          <w:szCs w:val="36"/>
        </w:rPr>
        <w:t>张家界市第七届人民代表大会常务委员会第二十九次会议审议通过了</w:t>
      </w:r>
      <w:r w:rsidRPr="0005538C">
        <w:rPr>
          <w:rFonts w:ascii="仿宋_GB2312" w:hAnsi="仿宋" w:cs="仿宋_GB2312" w:hint="eastAsia"/>
          <w:b/>
          <w:bCs/>
          <w:color w:val="000000"/>
          <w:sz w:val="36"/>
          <w:szCs w:val="36"/>
        </w:rPr>
        <w:t>《张家界市农村村民住房规划建设管理规定》，现提请湖南省人民代表大会常务委员会审查批准。</w:t>
      </w:r>
    </w:p>
    <w:p w:rsidR="00CB017E" w:rsidRPr="0005538C" w:rsidRDefault="00CB017E">
      <w:pPr>
        <w:spacing w:line="480" w:lineRule="exact"/>
        <w:rPr>
          <w:rFonts w:ascii="仿宋_GB2312" w:hAnsi="仿宋"/>
          <w:b/>
          <w:bCs/>
          <w:sz w:val="36"/>
          <w:szCs w:val="36"/>
        </w:rPr>
      </w:pPr>
    </w:p>
    <w:p w:rsidR="00CB017E" w:rsidRPr="0005538C" w:rsidRDefault="00CB017E">
      <w:pPr>
        <w:spacing w:line="480" w:lineRule="exact"/>
        <w:rPr>
          <w:rFonts w:ascii="仿宋_GB2312" w:hAnsi="仿宋"/>
          <w:b/>
          <w:bCs/>
          <w:sz w:val="36"/>
          <w:szCs w:val="36"/>
        </w:rPr>
      </w:pPr>
    </w:p>
    <w:p w:rsidR="00CB017E" w:rsidRPr="0005538C" w:rsidRDefault="00CB017E" w:rsidP="00F72955">
      <w:pPr>
        <w:spacing w:line="540" w:lineRule="exact"/>
        <w:ind w:leftChars="700" w:left="31680"/>
        <w:jc w:val="center"/>
        <w:rPr>
          <w:rFonts w:ascii="仿宋_GB2312" w:hAnsi="仿宋"/>
          <w:b/>
          <w:bCs/>
          <w:sz w:val="36"/>
          <w:szCs w:val="36"/>
        </w:rPr>
      </w:pPr>
      <w:r w:rsidRPr="0005538C">
        <w:rPr>
          <w:rFonts w:ascii="仿宋_GB2312" w:hAnsi="仿宋" w:cs="仿宋_GB2312" w:hint="eastAsia"/>
          <w:b/>
          <w:bCs/>
          <w:sz w:val="36"/>
          <w:szCs w:val="36"/>
        </w:rPr>
        <w:t>张家界市人民代表大会常务委员会</w:t>
      </w:r>
    </w:p>
    <w:p w:rsidR="00CB017E" w:rsidRPr="0005538C" w:rsidRDefault="00CB017E" w:rsidP="00F72955">
      <w:pPr>
        <w:spacing w:line="540" w:lineRule="exact"/>
        <w:ind w:leftChars="700" w:left="31680"/>
        <w:jc w:val="center"/>
        <w:rPr>
          <w:rFonts w:ascii="仿宋_GB2312" w:hAnsi="仿宋"/>
          <w:b/>
          <w:bCs/>
          <w:sz w:val="36"/>
          <w:szCs w:val="36"/>
        </w:rPr>
        <w:sectPr w:rsidR="00CB017E" w:rsidRPr="0005538C">
          <w:footerReference w:type="default" r:id="rId6"/>
          <w:pgSz w:w="11906" w:h="16838"/>
          <w:pgMar w:top="737" w:right="1474" w:bottom="1701" w:left="1587" w:header="851" w:footer="992" w:gutter="0"/>
          <w:cols w:space="0"/>
          <w:docGrid w:type="lines" w:linePitch="460"/>
        </w:sectPr>
      </w:pPr>
      <w:r w:rsidRPr="0005538C">
        <w:rPr>
          <w:rFonts w:ascii="仿宋_GB2312" w:hAnsi="仿宋" w:cs="仿宋_GB2312"/>
          <w:b/>
          <w:bCs/>
          <w:sz w:val="36"/>
          <w:szCs w:val="36"/>
        </w:rPr>
        <w:t>2020</w:t>
      </w:r>
      <w:r w:rsidRPr="0005538C">
        <w:rPr>
          <w:rFonts w:ascii="仿宋_GB2312" w:hAnsi="仿宋" w:cs="仿宋_GB2312" w:hint="eastAsia"/>
          <w:b/>
          <w:bCs/>
          <w:sz w:val="36"/>
          <w:szCs w:val="36"/>
        </w:rPr>
        <w:t>年</w:t>
      </w:r>
      <w:r w:rsidRPr="0005538C">
        <w:rPr>
          <w:rFonts w:ascii="仿宋_GB2312" w:hAnsi="仿宋" w:cs="仿宋_GB2312"/>
          <w:b/>
          <w:bCs/>
          <w:sz w:val="36"/>
          <w:szCs w:val="36"/>
        </w:rPr>
        <w:t>9</w:t>
      </w:r>
      <w:r w:rsidRPr="0005538C">
        <w:rPr>
          <w:rFonts w:ascii="仿宋_GB2312" w:hAnsi="仿宋" w:cs="仿宋_GB2312" w:hint="eastAsia"/>
          <w:b/>
          <w:bCs/>
          <w:sz w:val="36"/>
          <w:szCs w:val="36"/>
        </w:rPr>
        <w:t>月</w:t>
      </w:r>
      <w:r w:rsidRPr="0005538C">
        <w:rPr>
          <w:rFonts w:ascii="仿宋_GB2312" w:hAnsi="仿宋" w:cs="仿宋_GB2312"/>
          <w:b/>
          <w:bCs/>
          <w:sz w:val="36"/>
          <w:szCs w:val="36"/>
        </w:rPr>
        <w:t>3</w:t>
      </w:r>
      <w:r w:rsidRPr="0005538C">
        <w:rPr>
          <w:rFonts w:ascii="仿宋_GB2312" w:hAnsi="仿宋" w:cs="仿宋_GB2312" w:hint="eastAsia"/>
          <w:b/>
          <w:bCs/>
          <w:sz w:val="36"/>
          <w:szCs w:val="36"/>
        </w:rPr>
        <w:t>日</w:t>
      </w:r>
    </w:p>
    <w:p w:rsidR="00CB017E" w:rsidRDefault="00CB017E">
      <w:pPr>
        <w:pStyle w:val="Heading1"/>
        <w:spacing w:line="720" w:lineRule="exact"/>
        <w:ind w:left="0"/>
        <w:rPr>
          <w:rFonts w:ascii="方正小标宋简体" w:eastAsia="方正小标宋简体" w:hAnsi="方正小标宋简体"/>
          <w:color w:val="000000"/>
          <w:spacing w:val="-12"/>
          <w:kern w:val="44"/>
          <w:lang w:eastAsia="zh-CN"/>
        </w:rPr>
      </w:pPr>
      <w:r>
        <w:rPr>
          <w:rFonts w:ascii="方正小标宋简体" w:eastAsia="方正小标宋简体" w:hAnsi="方正小标宋简体" w:cs="方正小标宋简体" w:hint="eastAsia"/>
          <w:color w:val="000000"/>
          <w:spacing w:val="-23"/>
          <w:w w:val="98"/>
          <w:kern w:val="44"/>
          <w:lang w:eastAsia="zh-CN"/>
        </w:rPr>
        <w:t>关于《张家界市农村村民住房规划建设管理规定》的</w:t>
      </w:r>
      <w:r>
        <w:rPr>
          <w:rFonts w:ascii="方正小标宋简体" w:eastAsia="方正小标宋简体" w:hAnsi="方正小标宋简体" w:cs="方正小标宋简体" w:hint="eastAsia"/>
          <w:color w:val="000000"/>
          <w:lang w:eastAsia="zh-CN"/>
        </w:rPr>
        <w:t>说明</w:t>
      </w:r>
    </w:p>
    <w:p w:rsidR="00CB017E" w:rsidRDefault="00CB017E">
      <w:pPr>
        <w:pStyle w:val="Heading1"/>
        <w:spacing w:line="600" w:lineRule="exact"/>
        <w:rPr>
          <w:rFonts w:ascii="仿宋_GB2312" w:eastAsia="仿宋_GB2312"/>
          <w:b w:val="0"/>
          <w:bCs w:val="0"/>
          <w:color w:val="000000"/>
          <w:kern w:val="2"/>
          <w:sz w:val="36"/>
          <w:szCs w:val="36"/>
          <w:lang w:eastAsia="zh-CN"/>
        </w:rPr>
      </w:pPr>
    </w:p>
    <w:p w:rsidR="00CB017E" w:rsidRDefault="00CB017E">
      <w:pPr>
        <w:pStyle w:val="Heading1"/>
        <w:spacing w:line="500" w:lineRule="exact"/>
        <w:ind w:left="0"/>
        <w:rPr>
          <w:rFonts w:ascii="宋体" w:eastAsia="宋体" w:hAnsi="宋体"/>
          <w:color w:val="000000"/>
          <w:kern w:val="2"/>
          <w:sz w:val="28"/>
          <w:szCs w:val="28"/>
          <w:lang w:eastAsia="zh-CN"/>
        </w:rPr>
      </w:pPr>
      <w:r>
        <w:rPr>
          <w:rFonts w:ascii="宋体" w:eastAsia="宋体" w:hAnsi="宋体" w:cs="宋体" w:hint="eastAsia"/>
          <w:color w:val="000000"/>
          <w:kern w:val="2"/>
          <w:sz w:val="28"/>
          <w:szCs w:val="28"/>
          <w:lang w:eastAsia="zh-CN"/>
        </w:rPr>
        <w:t>张家界市人大常委会</w:t>
      </w:r>
    </w:p>
    <w:p w:rsidR="00CB017E" w:rsidRDefault="00CB017E">
      <w:pPr>
        <w:spacing w:line="500" w:lineRule="exact"/>
        <w:jc w:val="center"/>
        <w:rPr>
          <w:rFonts w:ascii="宋体" w:eastAsia="宋体" w:hAnsi="宋体"/>
          <w:b/>
          <w:bCs/>
          <w:color w:val="000000"/>
          <w:sz w:val="28"/>
          <w:szCs w:val="28"/>
        </w:rPr>
      </w:pPr>
      <w:r>
        <w:rPr>
          <w:rFonts w:ascii="宋体" w:eastAsia="宋体" w:hAnsi="宋体" w:cs="宋体" w:hint="eastAsia"/>
          <w:b/>
          <w:bCs/>
          <w:color w:val="000000"/>
          <w:sz w:val="28"/>
          <w:szCs w:val="28"/>
        </w:rPr>
        <w:t>（</w:t>
      </w:r>
      <w:r>
        <w:rPr>
          <w:rFonts w:ascii="宋体" w:eastAsia="宋体" w:hAnsi="宋体" w:cs="宋体"/>
          <w:b/>
          <w:bCs/>
          <w:color w:val="000000"/>
          <w:sz w:val="28"/>
          <w:szCs w:val="28"/>
        </w:rPr>
        <w:t>2020</w:t>
      </w:r>
      <w:r>
        <w:rPr>
          <w:rFonts w:ascii="宋体" w:eastAsia="宋体" w:hAnsi="宋体" w:cs="宋体" w:hint="eastAsia"/>
          <w:b/>
          <w:bCs/>
          <w:color w:val="000000"/>
          <w:sz w:val="28"/>
          <w:szCs w:val="28"/>
        </w:rPr>
        <w:t>年</w:t>
      </w:r>
      <w:r>
        <w:rPr>
          <w:rFonts w:ascii="宋体" w:eastAsia="宋体" w:hAnsi="宋体" w:cs="宋体"/>
          <w:b/>
          <w:bCs/>
          <w:color w:val="000000"/>
          <w:sz w:val="28"/>
          <w:szCs w:val="28"/>
        </w:rPr>
        <w:t>9</w:t>
      </w:r>
      <w:r>
        <w:rPr>
          <w:rFonts w:ascii="宋体" w:eastAsia="宋体" w:hAnsi="宋体" w:cs="宋体" w:hint="eastAsia"/>
          <w:b/>
          <w:bCs/>
          <w:color w:val="000000"/>
          <w:sz w:val="28"/>
          <w:szCs w:val="28"/>
        </w:rPr>
        <w:t>月）</w:t>
      </w:r>
    </w:p>
    <w:p w:rsidR="00CB017E" w:rsidRDefault="00CB017E" w:rsidP="00F72955">
      <w:pPr>
        <w:pStyle w:val="Heading1"/>
        <w:spacing w:line="600" w:lineRule="exact"/>
        <w:ind w:firstLineChars="200" w:firstLine="31680"/>
        <w:jc w:val="left"/>
        <w:rPr>
          <w:rFonts w:ascii="仿宋_GB2312" w:eastAsia="仿宋_GB2312"/>
          <w:b w:val="0"/>
          <w:bCs w:val="0"/>
          <w:color w:val="000000"/>
          <w:kern w:val="2"/>
          <w:sz w:val="36"/>
          <w:szCs w:val="36"/>
          <w:lang w:eastAsia="zh-CN"/>
        </w:rPr>
      </w:pPr>
    </w:p>
    <w:p w:rsidR="00CB017E" w:rsidRDefault="00CB017E">
      <w:pPr>
        <w:pStyle w:val="Heading1"/>
        <w:spacing w:line="600" w:lineRule="exact"/>
        <w:jc w:val="left"/>
        <w:rPr>
          <w:rFonts w:ascii="仿宋_GB2312" w:eastAsia="仿宋_GB2312"/>
          <w:color w:val="000000"/>
          <w:kern w:val="2"/>
          <w:sz w:val="36"/>
          <w:szCs w:val="36"/>
          <w:lang w:eastAsia="zh-CN"/>
        </w:rPr>
      </w:pPr>
      <w:r>
        <w:rPr>
          <w:rFonts w:ascii="仿宋_GB2312" w:eastAsia="仿宋_GB2312" w:cs="仿宋_GB2312" w:hint="eastAsia"/>
          <w:color w:val="000000"/>
          <w:kern w:val="2"/>
          <w:sz w:val="36"/>
          <w:szCs w:val="36"/>
          <w:lang w:eastAsia="zh-CN"/>
        </w:rPr>
        <w:t>省人大常委会：</w:t>
      </w:r>
    </w:p>
    <w:p w:rsidR="00CB017E" w:rsidRDefault="00CB017E" w:rsidP="00F72955">
      <w:pPr>
        <w:pStyle w:val="Heading1"/>
        <w:spacing w:line="600" w:lineRule="exact"/>
        <w:ind w:firstLineChars="200" w:firstLine="31680"/>
        <w:jc w:val="left"/>
        <w:rPr>
          <w:rFonts w:ascii="仿宋_GB2312" w:eastAsia="仿宋_GB2312"/>
          <w:color w:val="000000"/>
          <w:kern w:val="2"/>
          <w:sz w:val="36"/>
          <w:szCs w:val="36"/>
          <w:lang w:eastAsia="zh-CN"/>
        </w:rPr>
      </w:pPr>
      <w:r>
        <w:rPr>
          <w:rFonts w:ascii="仿宋_GB2312" w:eastAsia="仿宋_GB2312" w:cs="仿宋_GB2312" w:hint="eastAsia"/>
          <w:color w:val="000000"/>
          <w:kern w:val="2"/>
          <w:sz w:val="36"/>
          <w:szCs w:val="36"/>
          <w:lang w:eastAsia="zh-CN"/>
        </w:rPr>
        <w:t>现就《张家界市农村村民住房规划建设管理规定》</w:t>
      </w:r>
      <w:r>
        <w:rPr>
          <w:rFonts w:ascii="仿宋_GB2312" w:eastAsia="仿宋_GB2312" w:cs="仿宋_GB2312"/>
          <w:color w:val="000000"/>
          <w:kern w:val="2"/>
          <w:sz w:val="36"/>
          <w:szCs w:val="36"/>
          <w:lang w:eastAsia="zh-CN"/>
        </w:rPr>
        <w:t>(</w:t>
      </w:r>
      <w:r>
        <w:rPr>
          <w:rFonts w:ascii="仿宋_GB2312" w:eastAsia="仿宋_GB2312" w:cs="仿宋_GB2312" w:hint="eastAsia"/>
          <w:color w:val="000000"/>
          <w:kern w:val="2"/>
          <w:sz w:val="36"/>
          <w:szCs w:val="36"/>
          <w:lang w:eastAsia="zh-CN"/>
        </w:rPr>
        <w:t>以下简称规定</w:t>
      </w:r>
      <w:r>
        <w:rPr>
          <w:rFonts w:ascii="仿宋_GB2312" w:eastAsia="仿宋_GB2312" w:cs="仿宋_GB2312"/>
          <w:color w:val="000000"/>
          <w:kern w:val="2"/>
          <w:sz w:val="36"/>
          <w:szCs w:val="36"/>
          <w:lang w:eastAsia="zh-CN"/>
        </w:rPr>
        <w:t>)</w:t>
      </w:r>
      <w:r>
        <w:rPr>
          <w:rFonts w:ascii="仿宋_GB2312" w:eastAsia="仿宋_GB2312" w:cs="仿宋_GB2312" w:hint="eastAsia"/>
          <w:color w:val="000000"/>
          <w:kern w:val="2"/>
          <w:sz w:val="36"/>
          <w:szCs w:val="36"/>
          <w:lang w:eastAsia="zh-CN"/>
        </w:rPr>
        <w:t>作如下说明：</w:t>
      </w:r>
    </w:p>
    <w:p w:rsidR="00CB017E" w:rsidRDefault="00CB017E" w:rsidP="00F72955">
      <w:pPr>
        <w:pStyle w:val="Heading1"/>
        <w:spacing w:line="600" w:lineRule="exact"/>
        <w:ind w:firstLineChars="200" w:firstLine="31680"/>
        <w:jc w:val="left"/>
        <w:rPr>
          <w:rFonts w:ascii="黑体"/>
          <w:color w:val="000000"/>
          <w:kern w:val="2"/>
          <w:sz w:val="36"/>
          <w:szCs w:val="36"/>
          <w:lang w:eastAsia="zh-CN"/>
        </w:rPr>
      </w:pPr>
      <w:r>
        <w:rPr>
          <w:rFonts w:ascii="黑体" w:hAnsi="黑体" w:cs="黑体" w:hint="eastAsia"/>
          <w:color w:val="000000"/>
          <w:kern w:val="2"/>
          <w:sz w:val="36"/>
          <w:szCs w:val="36"/>
          <w:lang w:eastAsia="zh-CN"/>
        </w:rPr>
        <w:t>一、关于立法拟解决的主要问题</w:t>
      </w:r>
    </w:p>
    <w:p w:rsidR="00CB017E" w:rsidRDefault="00CB017E" w:rsidP="00F72955">
      <w:pPr>
        <w:pStyle w:val="Heading1"/>
        <w:spacing w:line="600" w:lineRule="exact"/>
        <w:ind w:firstLineChars="200" w:firstLine="31680"/>
        <w:jc w:val="left"/>
        <w:rPr>
          <w:rFonts w:ascii="仿宋_GB2312" w:eastAsia="仿宋_GB2312"/>
          <w:color w:val="000000"/>
          <w:kern w:val="2"/>
          <w:sz w:val="36"/>
          <w:szCs w:val="36"/>
          <w:lang w:eastAsia="zh-CN"/>
        </w:rPr>
      </w:pPr>
      <w:r>
        <w:rPr>
          <w:rFonts w:ascii="仿宋_GB2312" w:eastAsia="仿宋_GB2312" w:cs="仿宋_GB2312" w:hint="eastAsia"/>
          <w:color w:val="000000"/>
          <w:kern w:val="2"/>
          <w:sz w:val="36"/>
          <w:szCs w:val="36"/>
          <w:lang w:eastAsia="zh-CN"/>
        </w:rPr>
        <w:t>一是理顺村庄规划和村民建房主管部门和乡镇人民政府、村委会的工作职责，着力解决</w:t>
      </w:r>
      <w:r>
        <w:rPr>
          <w:rFonts w:ascii="仿宋_GB2312" w:eastAsia="仿宋_GB2312" w:hAnsi="仿宋_GB2312" w:cs="仿宋_GB2312" w:hint="eastAsia"/>
          <w:color w:val="000000"/>
          <w:sz w:val="36"/>
          <w:szCs w:val="36"/>
          <w:lang w:eastAsia="zh-CN"/>
        </w:rPr>
        <w:t>机构设置、人员配备和经费保障与工作不适应的矛盾</w:t>
      </w:r>
      <w:r>
        <w:rPr>
          <w:rFonts w:ascii="仿宋_GB2312" w:eastAsia="仿宋_GB2312" w:cs="仿宋_GB2312" w:hint="eastAsia"/>
          <w:color w:val="000000"/>
          <w:kern w:val="2"/>
          <w:sz w:val="36"/>
          <w:szCs w:val="36"/>
          <w:lang w:eastAsia="zh-CN"/>
        </w:rPr>
        <w:t>。二是为贯彻习总书记整治乱占耕地建房的重要批示、省委家豪书记贯彻习总书记批示的指示和省人大常委会党组会议要求，着力解决</w:t>
      </w:r>
      <w:r>
        <w:rPr>
          <w:rFonts w:ascii="仿宋_GB2312" w:eastAsia="仿宋_GB2312" w:hAnsi="仿宋_GB2312" w:cs="仿宋_GB2312" w:hint="eastAsia"/>
          <w:color w:val="000000"/>
          <w:sz w:val="36"/>
          <w:szCs w:val="36"/>
          <w:highlight w:val="white"/>
          <w:lang w:eastAsia="zh-CN"/>
        </w:rPr>
        <w:t>耕地保护政策与土地浪费及违法乱建的矛盾</w:t>
      </w:r>
      <w:r>
        <w:rPr>
          <w:rFonts w:ascii="仿宋_GB2312" w:eastAsia="仿宋_GB2312" w:cs="仿宋_GB2312" w:hint="eastAsia"/>
          <w:color w:val="000000"/>
          <w:kern w:val="2"/>
          <w:sz w:val="36"/>
          <w:szCs w:val="36"/>
          <w:lang w:eastAsia="zh-CN"/>
        </w:rPr>
        <w:t>。三是确定村庄规划编制要求与内容</w:t>
      </w:r>
      <w:r>
        <w:rPr>
          <w:rFonts w:ascii="仿宋_GB2312" w:eastAsia="仿宋_GB2312" w:cs="仿宋_GB2312"/>
          <w:color w:val="000000"/>
          <w:kern w:val="2"/>
          <w:sz w:val="36"/>
          <w:szCs w:val="36"/>
          <w:lang w:eastAsia="zh-CN"/>
        </w:rPr>
        <w:t>,</w:t>
      </w:r>
      <w:r>
        <w:rPr>
          <w:rFonts w:ascii="仿宋_GB2312" w:eastAsia="仿宋_GB2312" w:cs="仿宋_GB2312" w:hint="eastAsia"/>
          <w:color w:val="000000"/>
          <w:kern w:val="2"/>
          <w:sz w:val="36"/>
          <w:szCs w:val="36"/>
          <w:lang w:eastAsia="zh-CN"/>
        </w:rPr>
        <w:t>着力解决</w:t>
      </w:r>
      <w:r>
        <w:rPr>
          <w:rFonts w:ascii="仿宋_GB2312" w:eastAsia="仿宋_GB2312" w:hAnsi="仿宋_GB2312" w:cs="仿宋_GB2312" w:hint="eastAsia"/>
          <w:color w:val="000000"/>
          <w:sz w:val="36"/>
          <w:szCs w:val="36"/>
          <w:highlight w:val="white"/>
          <w:lang w:eastAsia="zh-CN"/>
        </w:rPr>
        <w:t>风貌管控要求与村庄建设布局散乱的矛盾</w:t>
      </w:r>
      <w:r>
        <w:rPr>
          <w:rFonts w:ascii="仿宋_GB2312" w:eastAsia="仿宋_GB2312" w:cs="仿宋_GB2312" w:hint="eastAsia"/>
          <w:color w:val="000000"/>
          <w:kern w:val="2"/>
          <w:sz w:val="36"/>
          <w:szCs w:val="36"/>
          <w:lang w:eastAsia="zh-CN"/>
        </w:rPr>
        <w:t>。四是优化审批服务，着力解决</w:t>
      </w:r>
      <w:r>
        <w:rPr>
          <w:rFonts w:ascii="仿宋_GB2312" w:eastAsia="仿宋_GB2312" w:hAnsi="仿宋_GB2312" w:cs="仿宋_GB2312" w:hint="eastAsia"/>
          <w:color w:val="000000"/>
          <w:sz w:val="36"/>
          <w:szCs w:val="36"/>
          <w:highlight w:val="white"/>
          <w:lang w:eastAsia="zh-CN"/>
        </w:rPr>
        <w:t>建房手续办理流程与方便群众办事的矛盾</w:t>
      </w:r>
      <w:r>
        <w:rPr>
          <w:rFonts w:ascii="仿宋_GB2312" w:eastAsia="仿宋_GB2312" w:cs="仿宋_GB2312" w:hint="eastAsia"/>
          <w:color w:val="000000"/>
          <w:kern w:val="2"/>
          <w:sz w:val="36"/>
          <w:szCs w:val="36"/>
          <w:lang w:eastAsia="zh-CN"/>
        </w:rPr>
        <w:t>。</w:t>
      </w:r>
    </w:p>
    <w:p w:rsidR="00CB017E" w:rsidRDefault="00CB017E" w:rsidP="00F72955">
      <w:pPr>
        <w:pStyle w:val="Heading1"/>
        <w:spacing w:line="600" w:lineRule="exact"/>
        <w:ind w:firstLineChars="200" w:firstLine="31680"/>
        <w:jc w:val="left"/>
        <w:rPr>
          <w:rFonts w:ascii="黑体"/>
          <w:color w:val="000000"/>
          <w:kern w:val="2"/>
          <w:sz w:val="36"/>
          <w:szCs w:val="36"/>
          <w:lang w:eastAsia="zh-CN"/>
        </w:rPr>
      </w:pPr>
      <w:r>
        <w:rPr>
          <w:rFonts w:ascii="黑体" w:hAnsi="黑体" w:cs="黑体" w:hint="eastAsia"/>
          <w:color w:val="000000"/>
          <w:kern w:val="2"/>
          <w:sz w:val="36"/>
          <w:szCs w:val="36"/>
          <w:lang w:eastAsia="zh-CN"/>
        </w:rPr>
        <w:t>二、关于规定的立法权限</w:t>
      </w:r>
    </w:p>
    <w:p w:rsidR="00CB017E" w:rsidRDefault="00CB017E" w:rsidP="00F72955">
      <w:pPr>
        <w:spacing w:line="600" w:lineRule="exact"/>
        <w:ind w:firstLineChars="200" w:firstLine="31680"/>
        <w:rPr>
          <w:rFonts w:ascii="仿宋_GB2312"/>
          <w:b/>
          <w:bCs/>
          <w:color w:val="000000"/>
          <w:spacing w:val="-18"/>
          <w:sz w:val="36"/>
          <w:szCs w:val="36"/>
        </w:rPr>
      </w:pPr>
      <w:r>
        <w:rPr>
          <w:rFonts w:ascii="仿宋_GB2312" w:cs="仿宋_GB2312" w:hint="eastAsia"/>
          <w:b/>
          <w:bCs/>
          <w:color w:val="000000"/>
          <w:spacing w:val="-18"/>
          <w:sz w:val="36"/>
          <w:szCs w:val="36"/>
        </w:rPr>
        <w:t>规定主要依据《土地管理法》《城乡规划法》《湖南省实施〈城乡规划法〉办法》等法律法规，调整规范</w:t>
      </w:r>
      <w:r>
        <w:rPr>
          <w:rFonts w:ascii="仿宋_GB2312" w:hAnsi="仿宋_GB2312" w:cs="仿宋_GB2312" w:hint="eastAsia"/>
          <w:b/>
          <w:bCs/>
          <w:color w:val="000000"/>
          <w:spacing w:val="-18"/>
          <w:sz w:val="36"/>
          <w:szCs w:val="36"/>
        </w:rPr>
        <w:t>本市行政区域内，城镇开发边界以外，集体所有土地上农村村民新建、改建、扩建住房的规划建设</w:t>
      </w:r>
      <w:r>
        <w:rPr>
          <w:rFonts w:ascii="仿宋_GB2312" w:cs="仿宋_GB2312" w:hint="eastAsia"/>
          <w:b/>
          <w:bCs/>
          <w:color w:val="000000"/>
          <w:spacing w:val="-18"/>
          <w:sz w:val="36"/>
          <w:szCs w:val="36"/>
        </w:rPr>
        <w:t>的管理，属于《立法法》第七十二条和第七十三条规定的城乡建设与管理方面的立法，符合我市人大常委会的立法权限。</w:t>
      </w:r>
    </w:p>
    <w:p w:rsidR="00CB017E" w:rsidRDefault="00CB017E" w:rsidP="00F72955">
      <w:pPr>
        <w:pStyle w:val="Heading1"/>
        <w:spacing w:line="600" w:lineRule="exact"/>
        <w:ind w:left="0" w:firstLineChars="200" w:firstLine="31680"/>
        <w:jc w:val="left"/>
        <w:rPr>
          <w:rFonts w:ascii="黑体"/>
          <w:color w:val="000000"/>
          <w:kern w:val="2"/>
          <w:sz w:val="36"/>
          <w:szCs w:val="36"/>
          <w:lang w:eastAsia="zh-CN"/>
        </w:rPr>
      </w:pPr>
      <w:r>
        <w:rPr>
          <w:rFonts w:ascii="黑体" w:hAnsi="黑体" w:cs="黑体" w:hint="eastAsia"/>
          <w:color w:val="000000"/>
          <w:kern w:val="2"/>
          <w:sz w:val="36"/>
          <w:szCs w:val="36"/>
          <w:lang w:eastAsia="zh-CN"/>
        </w:rPr>
        <w:t>三、关于规定的制定程序</w:t>
      </w:r>
    </w:p>
    <w:p w:rsidR="00CB017E" w:rsidRPr="0005538C" w:rsidRDefault="00CB017E" w:rsidP="00F72955">
      <w:pPr>
        <w:spacing w:line="600" w:lineRule="exact"/>
        <w:ind w:firstLineChars="200" w:firstLine="31680"/>
        <w:rPr>
          <w:rFonts w:ascii="仿宋_GB2312"/>
          <w:b/>
          <w:bCs/>
          <w:color w:val="000000"/>
          <w:sz w:val="36"/>
          <w:szCs w:val="36"/>
        </w:rPr>
      </w:pPr>
      <w:r w:rsidRPr="0005538C">
        <w:rPr>
          <w:rFonts w:ascii="仿宋_GB2312" w:hAnsi="仿宋" w:cs="仿宋_GB2312"/>
          <w:b/>
          <w:bCs/>
          <w:sz w:val="36"/>
          <w:szCs w:val="36"/>
        </w:rPr>
        <w:t>2020</w:t>
      </w:r>
      <w:r w:rsidRPr="0005538C">
        <w:rPr>
          <w:rFonts w:ascii="仿宋_GB2312" w:hAnsi="仿宋" w:cs="仿宋_GB2312" w:hint="eastAsia"/>
          <w:b/>
          <w:bCs/>
          <w:sz w:val="36"/>
          <w:szCs w:val="36"/>
        </w:rPr>
        <w:t>年</w:t>
      </w:r>
      <w:r w:rsidRPr="0005538C">
        <w:rPr>
          <w:rFonts w:ascii="仿宋_GB2312" w:hAnsi="仿宋" w:cs="仿宋_GB2312"/>
          <w:b/>
          <w:bCs/>
          <w:sz w:val="36"/>
          <w:szCs w:val="36"/>
        </w:rPr>
        <w:t>3</w:t>
      </w:r>
      <w:r w:rsidRPr="0005538C">
        <w:rPr>
          <w:rFonts w:ascii="仿宋_GB2312" w:hAnsi="仿宋" w:cs="仿宋_GB2312" w:hint="eastAsia"/>
          <w:b/>
          <w:bCs/>
          <w:sz w:val="36"/>
          <w:szCs w:val="36"/>
        </w:rPr>
        <w:t>月，市人大常委会第二十六次会议对《张家界市农村房屋建设管理条例（草案）》（以下简称条例草案）进行了一审。一审后，</w:t>
      </w:r>
      <w:r w:rsidRPr="0005538C">
        <w:rPr>
          <w:rFonts w:ascii="仿宋_GB2312" w:hAnsi="仿宋_GB2312" w:cs="仿宋_GB2312" w:hint="eastAsia"/>
          <w:b/>
          <w:bCs/>
          <w:color w:val="000000"/>
          <w:kern w:val="0"/>
          <w:sz w:val="36"/>
          <w:szCs w:val="36"/>
          <w:highlight w:val="white"/>
          <w:lang w:val="zh-CN"/>
        </w:rPr>
        <w:t>常委会党组书记、副主任胡丘陵等</w:t>
      </w:r>
      <w:r w:rsidRPr="0005538C">
        <w:rPr>
          <w:rFonts w:ascii="仿宋_GB2312" w:hAnsi="仿宋_GB2312" w:cs="仿宋_GB2312"/>
          <w:b/>
          <w:bCs/>
          <w:color w:val="000000"/>
          <w:kern w:val="0"/>
          <w:sz w:val="36"/>
          <w:szCs w:val="36"/>
          <w:highlight w:val="white"/>
        </w:rPr>
        <w:t>6</w:t>
      </w:r>
      <w:r w:rsidRPr="0005538C">
        <w:rPr>
          <w:rFonts w:ascii="仿宋_GB2312" w:hAnsi="仿宋_GB2312" w:cs="仿宋_GB2312" w:hint="eastAsia"/>
          <w:b/>
          <w:bCs/>
          <w:color w:val="000000"/>
          <w:kern w:val="0"/>
          <w:sz w:val="36"/>
          <w:szCs w:val="36"/>
          <w:highlight w:val="white"/>
        </w:rPr>
        <w:t>位领导同志分别带领常委会组成人员到</w:t>
      </w:r>
      <w:r w:rsidRPr="0005538C">
        <w:rPr>
          <w:rFonts w:ascii="仿宋_GB2312" w:hAnsi="仿宋_GB2312" w:cs="仿宋_GB2312"/>
          <w:b/>
          <w:bCs/>
          <w:color w:val="000000"/>
          <w:kern w:val="0"/>
          <w:sz w:val="36"/>
          <w:szCs w:val="36"/>
          <w:highlight w:val="white"/>
        </w:rPr>
        <w:t>14</w:t>
      </w:r>
      <w:r w:rsidRPr="0005538C">
        <w:rPr>
          <w:rFonts w:ascii="仿宋_GB2312" w:hAnsi="仿宋_GB2312" w:cs="仿宋_GB2312" w:hint="eastAsia"/>
          <w:b/>
          <w:bCs/>
          <w:color w:val="000000"/>
          <w:kern w:val="0"/>
          <w:sz w:val="36"/>
          <w:szCs w:val="36"/>
          <w:highlight w:val="white"/>
        </w:rPr>
        <w:t>个</w:t>
      </w:r>
      <w:r w:rsidRPr="0005538C">
        <w:rPr>
          <w:rFonts w:ascii="仿宋_GB2312" w:hAnsi="仿宋_GB2312" w:cs="仿宋_GB2312" w:hint="eastAsia"/>
          <w:b/>
          <w:bCs/>
          <w:color w:val="000000"/>
          <w:kern w:val="0"/>
          <w:sz w:val="36"/>
          <w:szCs w:val="36"/>
          <w:highlight w:val="white"/>
          <w:lang w:val="zh-CN"/>
        </w:rPr>
        <w:t>乡镇、</w:t>
      </w:r>
      <w:r w:rsidRPr="0005538C">
        <w:rPr>
          <w:rFonts w:ascii="仿宋_GB2312" w:hAnsi="仿宋_GB2312" w:cs="仿宋_GB2312"/>
          <w:b/>
          <w:bCs/>
          <w:color w:val="000000"/>
          <w:kern w:val="0"/>
          <w:sz w:val="36"/>
          <w:szCs w:val="36"/>
          <w:highlight w:val="white"/>
        </w:rPr>
        <w:t>36</w:t>
      </w:r>
      <w:r w:rsidRPr="0005538C">
        <w:rPr>
          <w:rFonts w:ascii="仿宋_GB2312" w:hAnsi="仿宋_GB2312" w:cs="仿宋_GB2312" w:hint="eastAsia"/>
          <w:b/>
          <w:bCs/>
          <w:color w:val="000000"/>
          <w:kern w:val="0"/>
          <w:sz w:val="36"/>
          <w:szCs w:val="36"/>
          <w:highlight w:val="white"/>
        </w:rPr>
        <w:t>个</w:t>
      </w:r>
      <w:r w:rsidRPr="0005538C">
        <w:rPr>
          <w:rFonts w:ascii="仿宋_GB2312" w:hAnsi="仿宋_GB2312" w:cs="仿宋_GB2312" w:hint="eastAsia"/>
          <w:b/>
          <w:bCs/>
          <w:color w:val="000000"/>
          <w:kern w:val="0"/>
          <w:sz w:val="36"/>
          <w:szCs w:val="36"/>
          <w:highlight w:val="white"/>
          <w:lang w:val="zh-CN"/>
        </w:rPr>
        <w:t>村进行立法调研，召开市直、区县、乡镇、村组四个层次的调研座谈会</w:t>
      </w:r>
      <w:r w:rsidRPr="0005538C">
        <w:rPr>
          <w:rFonts w:ascii="仿宋_GB2312" w:hAnsi="仿宋_GB2312" w:cs="仿宋_GB2312"/>
          <w:b/>
          <w:bCs/>
          <w:color w:val="000000"/>
          <w:kern w:val="0"/>
          <w:sz w:val="36"/>
          <w:szCs w:val="36"/>
          <w:highlight w:val="white"/>
        </w:rPr>
        <w:t>20</w:t>
      </w:r>
      <w:r w:rsidRPr="0005538C">
        <w:rPr>
          <w:rFonts w:ascii="仿宋_GB2312" w:hAnsi="仿宋_GB2312" w:cs="仿宋_GB2312" w:hint="eastAsia"/>
          <w:b/>
          <w:bCs/>
          <w:color w:val="000000"/>
          <w:kern w:val="0"/>
          <w:sz w:val="36"/>
          <w:szCs w:val="36"/>
          <w:highlight w:val="white"/>
        </w:rPr>
        <w:t>余次</w:t>
      </w:r>
      <w:r w:rsidRPr="0005538C">
        <w:rPr>
          <w:rFonts w:ascii="仿宋_GB2312" w:hAnsi="仿宋_GB2312" w:cs="仿宋_GB2312" w:hint="eastAsia"/>
          <w:b/>
          <w:bCs/>
          <w:color w:val="000000"/>
          <w:kern w:val="0"/>
          <w:sz w:val="36"/>
          <w:szCs w:val="36"/>
        </w:rPr>
        <w:t>。常委会法工委根据一审审议意见和调研的情况，将条例草案修改为规定草案，并对内容进行</w:t>
      </w:r>
      <w:r w:rsidRPr="0005538C">
        <w:rPr>
          <w:rFonts w:ascii="仿宋_GB2312" w:hAnsi="仿宋_GB2312" w:cs="仿宋_GB2312" w:hint="eastAsia"/>
          <w:b/>
          <w:bCs/>
          <w:color w:val="000000"/>
          <w:sz w:val="36"/>
          <w:szCs w:val="36"/>
        </w:rPr>
        <w:t>较大幅度修改。</w:t>
      </w:r>
      <w:r w:rsidRPr="0005538C">
        <w:rPr>
          <w:rFonts w:ascii="仿宋_GB2312" w:hAnsi="仿宋" w:cs="仿宋_GB2312"/>
          <w:b/>
          <w:bCs/>
          <w:color w:val="000000"/>
          <w:sz w:val="36"/>
          <w:szCs w:val="36"/>
        </w:rPr>
        <w:t>7</w:t>
      </w:r>
      <w:r w:rsidRPr="0005538C">
        <w:rPr>
          <w:rFonts w:ascii="仿宋_GB2312" w:hAnsi="仿宋" w:cs="仿宋_GB2312" w:hint="eastAsia"/>
          <w:b/>
          <w:bCs/>
          <w:color w:val="000000"/>
          <w:sz w:val="36"/>
          <w:szCs w:val="36"/>
        </w:rPr>
        <w:t>月，市人大常委会第二十八次会议对规定草案进行了二审。二审后，市人大常委会副主任</w:t>
      </w:r>
      <w:r w:rsidRPr="0005538C">
        <w:rPr>
          <w:rFonts w:ascii="仿宋_GB2312" w:hAnsi="仿宋" w:cs="仿宋_GB2312" w:hint="eastAsia"/>
          <w:b/>
          <w:bCs/>
          <w:color w:val="000000"/>
          <w:kern w:val="0"/>
          <w:sz w:val="36"/>
          <w:szCs w:val="36"/>
        </w:rPr>
        <w:t>羿宝明带</w:t>
      </w:r>
      <w:r w:rsidRPr="0005538C">
        <w:rPr>
          <w:rFonts w:ascii="仿宋_GB2312" w:hAnsi="仿宋_GB2312" w:cs="仿宋_GB2312" w:hint="eastAsia"/>
          <w:b/>
          <w:bCs/>
          <w:color w:val="000000"/>
          <w:kern w:val="0"/>
          <w:sz w:val="36"/>
          <w:szCs w:val="36"/>
        </w:rPr>
        <w:t>队前往云南大理、德宏考察学习。常委会法工委根据二审审议意见和考察学习的情况，对规定草案进行反复修改，并将修改的文本提请省人大常委会法工委进行指导。</w:t>
      </w:r>
      <w:r w:rsidRPr="0005538C">
        <w:rPr>
          <w:rFonts w:ascii="仿宋_GB2312" w:hAnsi="仿宋_GB2312" w:cs="仿宋_GB2312"/>
          <w:b/>
          <w:bCs/>
          <w:color w:val="000000"/>
          <w:kern w:val="0"/>
          <w:sz w:val="36"/>
          <w:szCs w:val="36"/>
          <w:lang w:val="zh-CN"/>
        </w:rPr>
        <w:t>8</w:t>
      </w:r>
      <w:r w:rsidRPr="0005538C">
        <w:rPr>
          <w:rFonts w:ascii="仿宋_GB2312" w:hAnsi="仿宋_GB2312" w:cs="仿宋_GB2312" w:hint="eastAsia"/>
          <w:b/>
          <w:bCs/>
          <w:color w:val="000000"/>
          <w:kern w:val="0"/>
          <w:sz w:val="36"/>
          <w:szCs w:val="36"/>
          <w:lang w:val="zh-CN"/>
        </w:rPr>
        <w:t>月</w:t>
      </w:r>
      <w:r w:rsidRPr="0005538C">
        <w:rPr>
          <w:rFonts w:ascii="仿宋_GB2312" w:hAnsi="仿宋_GB2312" w:cs="仿宋_GB2312"/>
          <w:b/>
          <w:bCs/>
          <w:color w:val="000000"/>
          <w:kern w:val="0"/>
          <w:sz w:val="36"/>
          <w:szCs w:val="36"/>
        </w:rPr>
        <w:t>21</w:t>
      </w:r>
      <w:r w:rsidRPr="0005538C">
        <w:rPr>
          <w:rFonts w:ascii="仿宋_GB2312" w:hAnsi="仿宋_GB2312" w:cs="仿宋_GB2312" w:hint="eastAsia"/>
          <w:b/>
          <w:bCs/>
          <w:color w:val="000000"/>
          <w:kern w:val="0"/>
          <w:sz w:val="36"/>
          <w:szCs w:val="36"/>
          <w:lang w:val="zh-CN"/>
        </w:rPr>
        <w:t>日，市人大法制委对《</w:t>
      </w:r>
      <w:r w:rsidRPr="0005538C">
        <w:rPr>
          <w:rFonts w:ascii="仿宋_GB2312" w:hAnsi="仿宋" w:cs="仿宋_GB2312" w:hint="eastAsia"/>
          <w:b/>
          <w:bCs/>
          <w:color w:val="000000"/>
          <w:sz w:val="36"/>
          <w:szCs w:val="36"/>
        </w:rPr>
        <w:t>张家界市农村村民住房规划建设管理规定</w:t>
      </w:r>
      <w:r w:rsidRPr="0005538C">
        <w:rPr>
          <w:rFonts w:ascii="仿宋_GB2312" w:hAnsi="仿宋_GB2312" w:cs="仿宋_GB2312" w:hint="eastAsia"/>
          <w:b/>
          <w:bCs/>
          <w:color w:val="000000"/>
          <w:sz w:val="36"/>
          <w:szCs w:val="36"/>
        </w:rPr>
        <w:t>（草案</w:t>
      </w:r>
      <w:r w:rsidRPr="0005538C">
        <w:rPr>
          <w:rFonts w:ascii="仿宋_GB2312" w:hAnsi="仿宋" w:cs="仿宋_GB2312" w:hint="eastAsia"/>
          <w:b/>
          <w:bCs/>
          <w:color w:val="000000"/>
          <w:sz w:val="36"/>
          <w:szCs w:val="36"/>
        </w:rPr>
        <w:t>·三</w:t>
      </w:r>
      <w:r w:rsidRPr="0005538C">
        <w:rPr>
          <w:rFonts w:ascii="仿宋_GB2312" w:hAnsi="仿宋_GB2312" w:cs="仿宋_GB2312" w:hint="eastAsia"/>
          <w:b/>
          <w:bCs/>
          <w:color w:val="000000"/>
          <w:sz w:val="36"/>
          <w:szCs w:val="36"/>
        </w:rPr>
        <w:t>审稿修改稿）</w:t>
      </w:r>
      <w:r w:rsidRPr="0005538C">
        <w:rPr>
          <w:rFonts w:ascii="仿宋_GB2312" w:hAnsi="仿宋_GB2312" w:cs="仿宋_GB2312" w:hint="eastAsia"/>
          <w:b/>
          <w:bCs/>
          <w:color w:val="000000"/>
          <w:kern w:val="0"/>
          <w:sz w:val="36"/>
          <w:szCs w:val="36"/>
          <w:lang w:val="zh-CN"/>
        </w:rPr>
        <w:t>》进行了审议，形成了《</w:t>
      </w:r>
      <w:r w:rsidRPr="0005538C">
        <w:rPr>
          <w:rFonts w:ascii="仿宋_GB2312" w:hAnsi="仿宋" w:cs="仿宋_GB2312" w:hint="eastAsia"/>
          <w:b/>
          <w:bCs/>
          <w:color w:val="000000"/>
          <w:sz w:val="36"/>
          <w:szCs w:val="36"/>
        </w:rPr>
        <w:t>张家界市农村村民住房规划建设管理规定</w:t>
      </w:r>
      <w:r w:rsidRPr="0005538C">
        <w:rPr>
          <w:rFonts w:ascii="仿宋_GB2312" w:hAnsi="仿宋_GB2312" w:cs="仿宋_GB2312" w:hint="eastAsia"/>
          <w:b/>
          <w:bCs/>
          <w:color w:val="000000"/>
          <w:sz w:val="36"/>
          <w:szCs w:val="36"/>
        </w:rPr>
        <w:t>（草案</w:t>
      </w:r>
      <w:r w:rsidRPr="0005538C">
        <w:rPr>
          <w:rFonts w:ascii="仿宋_GB2312" w:hAnsi="仿宋" w:cs="仿宋_GB2312" w:hint="eastAsia"/>
          <w:b/>
          <w:bCs/>
          <w:color w:val="000000"/>
          <w:sz w:val="36"/>
          <w:szCs w:val="36"/>
        </w:rPr>
        <w:t>·</w:t>
      </w:r>
      <w:r w:rsidRPr="0005538C">
        <w:rPr>
          <w:rFonts w:ascii="仿宋_GB2312" w:hAnsi="仿宋_GB2312" w:cs="仿宋_GB2312" w:hint="eastAsia"/>
          <w:b/>
          <w:bCs/>
          <w:color w:val="000000"/>
          <w:sz w:val="36"/>
          <w:szCs w:val="36"/>
        </w:rPr>
        <w:t>三审稿</w:t>
      </w:r>
      <w:r w:rsidRPr="0005538C">
        <w:rPr>
          <w:rFonts w:ascii="仿宋_GB2312" w:hAnsi="仿宋_GB2312" w:cs="仿宋_GB2312" w:hint="eastAsia"/>
          <w:b/>
          <w:bCs/>
          <w:color w:val="000000"/>
          <w:kern w:val="0"/>
          <w:sz w:val="36"/>
          <w:szCs w:val="36"/>
          <w:lang w:val="zh-CN"/>
        </w:rPr>
        <w:t>》（以下简称规定草案三审稿）。</w:t>
      </w:r>
      <w:r w:rsidRPr="0005538C">
        <w:rPr>
          <w:rFonts w:ascii="仿宋_GB2312" w:hAnsi="仿宋_GB2312" w:cs="仿宋_GB2312"/>
          <w:b/>
          <w:bCs/>
          <w:color w:val="000000"/>
          <w:kern w:val="0"/>
          <w:sz w:val="36"/>
          <w:szCs w:val="36"/>
          <w:lang w:val="zh-CN"/>
        </w:rPr>
        <w:t>8</w:t>
      </w:r>
      <w:r w:rsidRPr="0005538C">
        <w:rPr>
          <w:rFonts w:ascii="仿宋_GB2312" w:hAnsi="仿宋_GB2312" w:cs="仿宋_GB2312" w:hint="eastAsia"/>
          <w:b/>
          <w:bCs/>
          <w:color w:val="000000"/>
          <w:kern w:val="0"/>
          <w:sz w:val="36"/>
          <w:szCs w:val="36"/>
          <w:lang w:val="zh-CN"/>
        </w:rPr>
        <w:t>月</w:t>
      </w:r>
      <w:r w:rsidRPr="0005538C">
        <w:rPr>
          <w:rFonts w:ascii="仿宋_GB2312" w:hAnsi="仿宋_GB2312" w:cs="仿宋_GB2312"/>
          <w:b/>
          <w:bCs/>
          <w:color w:val="000000"/>
          <w:kern w:val="0"/>
          <w:sz w:val="36"/>
          <w:szCs w:val="36"/>
        </w:rPr>
        <w:t>26</w:t>
      </w:r>
      <w:r w:rsidRPr="0005538C">
        <w:rPr>
          <w:rFonts w:ascii="仿宋_GB2312" w:hAnsi="仿宋_GB2312" w:cs="仿宋_GB2312" w:hint="eastAsia"/>
          <w:b/>
          <w:bCs/>
          <w:color w:val="000000"/>
          <w:kern w:val="0"/>
          <w:sz w:val="36"/>
          <w:szCs w:val="36"/>
          <w:lang w:val="zh-CN"/>
        </w:rPr>
        <w:t>日，常委会党组将规定草案三审稿提请市委常委会审议。</w:t>
      </w:r>
      <w:r w:rsidRPr="0005538C">
        <w:rPr>
          <w:rFonts w:ascii="仿宋_GB2312" w:hAnsi="仿宋_GB2312" w:cs="仿宋_GB2312"/>
          <w:b/>
          <w:bCs/>
          <w:color w:val="000000"/>
          <w:kern w:val="0"/>
          <w:sz w:val="36"/>
          <w:szCs w:val="36"/>
          <w:lang w:val="zh-CN"/>
        </w:rPr>
        <w:t>9</w:t>
      </w:r>
      <w:r w:rsidRPr="0005538C">
        <w:rPr>
          <w:rFonts w:ascii="仿宋_GB2312" w:hAnsi="仿宋_GB2312" w:cs="仿宋_GB2312" w:hint="eastAsia"/>
          <w:b/>
          <w:bCs/>
          <w:color w:val="000000"/>
          <w:kern w:val="0"/>
          <w:sz w:val="36"/>
          <w:szCs w:val="36"/>
          <w:lang w:val="zh-CN"/>
        </w:rPr>
        <w:t>月</w:t>
      </w:r>
      <w:r w:rsidRPr="0005538C">
        <w:rPr>
          <w:rFonts w:ascii="仿宋_GB2312" w:hAnsi="仿宋_GB2312" w:cs="仿宋_GB2312"/>
          <w:b/>
          <w:bCs/>
          <w:color w:val="000000"/>
          <w:kern w:val="0"/>
          <w:sz w:val="36"/>
          <w:szCs w:val="36"/>
          <w:lang w:val="zh-CN"/>
        </w:rPr>
        <w:t>3</w:t>
      </w:r>
      <w:r w:rsidRPr="0005538C">
        <w:rPr>
          <w:rFonts w:ascii="仿宋_GB2312" w:hAnsi="仿宋_GB2312" w:cs="仿宋_GB2312" w:hint="eastAsia"/>
          <w:b/>
          <w:bCs/>
          <w:color w:val="000000"/>
          <w:kern w:val="0"/>
          <w:sz w:val="36"/>
          <w:szCs w:val="36"/>
          <w:lang w:val="zh-CN"/>
        </w:rPr>
        <w:t>日，</w:t>
      </w:r>
      <w:r w:rsidRPr="0005538C">
        <w:rPr>
          <w:rFonts w:ascii="仿宋_GB2312" w:hAnsi="仿宋" w:cs="仿宋_GB2312" w:hint="eastAsia"/>
          <w:b/>
          <w:bCs/>
          <w:sz w:val="36"/>
          <w:szCs w:val="36"/>
        </w:rPr>
        <w:t>市人大常委会第二十九次会议对</w:t>
      </w:r>
      <w:r w:rsidRPr="0005538C">
        <w:rPr>
          <w:rFonts w:ascii="仿宋_GB2312" w:hAnsi="仿宋_GB2312" w:cs="仿宋_GB2312" w:hint="eastAsia"/>
          <w:b/>
          <w:bCs/>
          <w:color w:val="000000"/>
          <w:kern w:val="0"/>
          <w:sz w:val="36"/>
          <w:szCs w:val="36"/>
          <w:lang w:val="zh-CN"/>
        </w:rPr>
        <w:t>规定草案三审稿进行审议并表决，表决结果为全票通过。</w:t>
      </w:r>
    </w:p>
    <w:p w:rsidR="00CB017E" w:rsidRDefault="00CB017E" w:rsidP="00F72955">
      <w:pPr>
        <w:pStyle w:val="Heading1"/>
        <w:spacing w:line="600" w:lineRule="exact"/>
        <w:ind w:firstLineChars="200" w:firstLine="31680"/>
        <w:jc w:val="left"/>
        <w:rPr>
          <w:rFonts w:ascii="黑体"/>
          <w:color w:val="000000"/>
          <w:kern w:val="2"/>
          <w:sz w:val="36"/>
          <w:szCs w:val="36"/>
          <w:lang w:eastAsia="zh-CN"/>
        </w:rPr>
      </w:pPr>
      <w:r>
        <w:rPr>
          <w:rFonts w:ascii="黑体" w:hAnsi="黑体" w:cs="黑体" w:hint="eastAsia"/>
          <w:color w:val="000000"/>
          <w:kern w:val="2"/>
          <w:sz w:val="36"/>
          <w:szCs w:val="36"/>
          <w:lang w:eastAsia="zh-CN"/>
        </w:rPr>
        <w:t>四、关于规定的主要内容</w:t>
      </w:r>
    </w:p>
    <w:p w:rsidR="00CB017E" w:rsidRDefault="00CB017E" w:rsidP="00F72955">
      <w:pPr>
        <w:pStyle w:val="Heading1"/>
        <w:spacing w:line="600" w:lineRule="exact"/>
        <w:ind w:firstLineChars="200" w:firstLine="31680"/>
        <w:jc w:val="left"/>
        <w:rPr>
          <w:rFonts w:ascii="仿宋_GB2312" w:eastAsia="仿宋_GB2312"/>
          <w:color w:val="000000"/>
          <w:kern w:val="2"/>
          <w:sz w:val="36"/>
          <w:szCs w:val="36"/>
          <w:lang w:eastAsia="zh-CN"/>
        </w:rPr>
      </w:pPr>
      <w:r>
        <w:rPr>
          <w:rFonts w:ascii="仿宋_GB2312" w:eastAsia="仿宋_GB2312" w:cs="仿宋_GB2312" w:hint="eastAsia"/>
          <w:color w:val="000000"/>
          <w:kern w:val="2"/>
          <w:sz w:val="36"/>
          <w:szCs w:val="36"/>
          <w:lang w:val="zh-CN" w:eastAsia="zh-CN"/>
        </w:rPr>
        <w:t>规定</w:t>
      </w:r>
      <w:r>
        <w:rPr>
          <w:rFonts w:ascii="仿宋_GB2312" w:eastAsia="仿宋_GB2312" w:cs="仿宋_GB2312" w:hint="eastAsia"/>
          <w:color w:val="000000"/>
          <w:kern w:val="2"/>
          <w:sz w:val="36"/>
          <w:szCs w:val="36"/>
          <w:lang w:eastAsia="zh-CN"/>
        </w:rPr>
        <w:t>共二十三条，为贯彻精简立法理念，在体例结构上不设章。条例主要对适用范围、管理职责、耕地保护、规划编制、示范图集、申请条件、风格要求、选址要求、许可程序和法律责任等方面予以规范。</w:t>
      </w:r>
    </w:p>
    <w:p w:rsidR="00CB017E" w:rsidRDefault="00CB017E" w:rsidP="00F72955">
      <w:pPr>
        <w:pStyle w:val="Heading1"/>
        <w:spacing w:line="600" w:lineRule="exact"/>
        <w:ind w:firstLineChars="200" w:firstLine="31680"/>
        <w:jc w:val="left"/>
        <w:rPr>
          <w:rFonts w:ascii="仿宋_GB2312" w:eastAsia="仿宋_GB2312"/>
          <w:color w:val="000000"/>
          <w:kern w:val="2"/>
          <w:sz w:val="36"/>
          <w:szCs w:val="36"/>
          <w:lang w:eastAsia="zh-CN"/>
        </w:rPr>
      </w:pPr>
      <w:r>
        <w:rPr>
          <w:rFonts w:ascii="仿宋_GB2312" w:eastAsia="仿宋_GB2312" w:cs="仿宋_GB2312" w:hint="eastAsia"/>
          <w:color w:val="000000"/>
          <w:kern w:val="2"/>
          <w:sz w:val="36"/>
          <w:szCs w:val="36"/>
          <w:lang w:val="zh-CN" w:eastAsia="zh-CN"/>
        </w:rPr>
        <w:t>规定</w:t>
      </w:r>
      <w:r>
        <w:rPr>
          <w:rFonts w:ascii="仿宋_GB2312" w:eastAsia="仿宋_GB2312" w:cs="仿宋_GB2312" w:hint="eastAsia"/>
          <w:color w:val="000000"/>
          <w:kern w:val="2"/>
          <w:sz w:val="36"/>
          <w:szCs w:val="36"/>
          <w:lang w:eastAsia="zh-CN"/>
        </w:rPr>
        <w:t>遵守不重复上位法的要求，结合张家界实际情况，在法律责任方面仅规定了相关单位责任人的违法责任，与其他上位法没有冲突。另外，条例未增设行政许可、行政处罚和行政强制。</w:t>
      </w:r>
    </w:p>
    <w:p w:rsidR="00CB017E" w:rsidRDefault="00CB017E" w:rsidP="00F72955">
      <w:pPr>
        <w:pStyle w:val="Heading1"/>
        <w:spacing w:line="600" w:lineRule="exact"/>
        <w:ind w:firstLineChars="200" w:firstLine="31680"/>
        <w:jc w:val="left"/>
        <w:rPr>
          <w:rFonts w:ascii="仿宋_GB2312" w:eastAsia="仿宋_GB2312"/>
          <w:color w:val="000000"/>
          <w:kern w:val="2"/>
          <w:sz w:val="36"/>
          <w:szCs w:val="36"/>
          <w:lang w:eastAsia="zh-CN"/>
        </w:rPr>
      </w:pPr>
      <w:r>
        <w:rPr>
          <w:rFonts w:ascii="仿宋_GB2312" w:eastAsia="仿宋_GB2312" w:cs="仿宋_GB2312" w:hint="eastAsia"/>
          <w:color w:val="000000"/>
          <w:kern w:val="2"/>
          <w:sz w:val="36"/>
          <w:szCs w:val="36"/>
          <w:lang w:eastAsia="zh-CN"/>
        </w:rPr>
        <w:t>以上说明连同条例文本，请予审查批准。</w:t>
      </w:r>
    </w:p>
    <w:p w:rsidR="00CB017E" w:rsidRDefault="00CB017E">
      <w:pPr>
        <w:spacing w:line="600" w:lineRule="exact"/>
        <w:rPr>
          <w:b/>
          <w:bCs/>
          <w:sz w:val="36"/>
          <w:szCs w:val="36"/>
        </w:rPr>
      </w:pPr>
    </w:p>
    <w:p w:rsidR="00CB017E" w:rsidRDefault="00CB017E">
      <w:pPr>
        <w:spacing w:line="600" w:lineRule="exact"/>
        <w:jc w:val="center"/>
        <w:rPr>
          <w:rFonts w:ascii="方正小标宋简体" w:eastAsia="方正小标宋简体" w:hAnsi="方正小标宋简体"/>
          <w:color w:val="000000"/>
          <w:sz w:val="36"/>
          <w:szCs w:val="36"/>
        </w:rPr>
      </w:pPr>
      <w:r>
        <w:rPr>
          <w:rFonts w:ascii="方正小标宋简体" w:eastAsia="方正小标宋简体" w:hAnsi="方正小标宋简体"/>
          <w:b/>
          <w:bCs/>
          <w:color w:val="000000"/>
          <w:sz w:val="36"/>
          <w:szCs w:val="36"/>
        </w:rPr>
        <w:br w:type="page"/>
      </w:r>
    </w:p>
    <w:p w:rsidR="00CB017E" w:rsidRDefault="00CB017E">
      <w:pPr>
        <w:spacing w:line="600" w:lineRule="exact"/>
        <w:jc w:val="center"/>
        <w:rPr>
          <w:rFonts w:ascii="方正小标宋简体" w:eastAsia="方正小标宋简体" w:hAnsi="方正小标宋简体"/>
          <w:b/>
          <w:bCs/>
          <w:color w:val="000000"/>
          <w:sz w:val="44"/>
          <w:szCs w:val="44"/>
        </w:rPr>
      </w:pPr>
      <w:r>
        <w:rPr>
          <w:rFonts w:ascii="方正小标宋简体" w:eastAsia="方正小标宋简体" w:hAnsi="方正小标宋简体" w:cs="方正小标宋简体" w:hint="eastAsia"/>
          <w:b/>
          <w:bCs/>
          <w:color w:val="000000"/>
          <w:sz w:val="44"/>
          <w:szCs w:val="44"/>
        </w:rPr>
        <w:t>张家界市农村村民住房规划建设管理规定</w:t>
      </w:r>
    </w:p>
    <w:p w:rsidR="00CB017E" w:rsidRDefault="00CB017E">
      <w:pPr>
        <w:spacing w:line="600" w:lineRule="exact"/>
        <w:jc w:val="center"/>
        <w:rPr>
          <w:rFonts w:ascii="仿宋" w:eastAsia="仿宋" w:hAnsi="仿宋"/>
          <w:b/>
          <w:bCs/>
          <w:color w:val="000000"/>
          <w:sz w:val="36"/>
          <w:szCs w:val="36"/>
        </w:rPr>
      </w:pPr>
    </w:p>
    <w:p w:rsidR="00CB017E" w:rsidRDefault="00CB017E">
      <w:pPr>
        <w:spacing w:line="500" w:lineRule="exact"/>
        <w:jc w:val="center"/>
        <w:rPr>
          <w:rFonts w:ascii="宋体" w:eastAsia="宋体" w:hAnsi="宋体" w:cs="宋体"/>
          <w:b/>
          <w:bCs/>
          <w:color w:val="000000"/>
          <w:sz w:val="28"/>
          <w:szCs w:val="28"/>
        </w:rPr>
      </w:pPr>
      <w:r>
        <w:rPr>
          <w:rFonts w:ascii="宋体" w:eastAsia="宋体" w:hAnsi="宋体" w:cs="宋体"/>
          <w:b/>
          <w:bCs/>
          <w:color w:val="000000"/>
          <w:sz w:val="28"/>
          <w:szCs w:val="28"/>
        </w:rPr>
        <w:t>(2020</w:t>
      </w:r>
      <w:r>
        <w:rPr>
          <w:rFonts w:ascii="宋体" w:eastAsia="宋体" w:hAnsi="宋体" w:cs="宋体" w:hint="eastAsia"/>
          <w:b/>
          <w:bCs/>
          <w:color w:val="000000"/>
          <w:sz w:val="28"/>
          <w:szCs w:val="28"/>
        </w:rPr>
        <w:t>年</w:t>
      </w:r>
      <w:r>
        <w:rPr>
          <w:rFonts w:ascii="宋体" w:eastAsia="宋体" w:hAnsi="宋体" w:cs="宋体"/>
          <w:b/>
          <w:bCs/>
          <w:color w:val="000000"/>
          <w:sz w:val="28"/>
          <w:szCs w:val="28"/>
        </w:rPr>
        <w:t>9</w:t>
      </w:r>
      <w:r>
        <w:rPr>
          <w:rFonts w:ascii="宋体" w:eastAsia="宋体" w:hAnsi="宋体" w:cs="宋体" w:hint="eastAsia"/>
          <w:b/>
          <w:bCs/>
          <w:color w:val="000000"/>
          <w:sz w:val="28"/>
          <w:szCs w:val="28"/>
        </w:rPr>
        <w:t>月</w:t>
      </w:r>
      <w:r>
        <w:rPr>
          <w:rFonts w:ascii="宋体" w:eastAsia="宋体" w:hAnsi="宋体" w:cs="宋体"/>
          <w:b/>
          <w:bCs/>
          <w:color w:val="000000"/>
          <w:sz w:val="28"/>
          <w:szCs w:val="28"/>
        </w:rPr>
        <w:t>3</w:t>
      </w:r>
      <w:r>
        <w:rPr>
          <w:rFonts w:ascii="宋体" w:eastAsia="宋体" w:hAnsi="宋体" w:cs="宋体" w:hint="eastAsia"/>
          <w:b/>
          <w:bCs/>
          <w:color w:val="000000"/>
          <w:sz w:val="28"/>
          <w:szCs w:val="28"/>
        </w:rPr>
        <w:t>日张家界市第七届人民代表大会常务委员会第二十九次会议通过</w:t>
      </w:r>
      <w:r>
        <w:rPr>
          <w:rFonts w:ascii="宋体" w:eastAsia="宋体" w:hAnsi="宋体" w:cs="宋体"/>
          <w:b/>
          <w:bCs/>
          <w:color w:val="000000"/>
          <w:sz w:val="28"/>
          <w:szCs w:val="28"/>
        </w:rPr>
        <w:t xml:space="preserve">  </w:t>
      </w:r>
      <w:r>
        <w:rPr>
          <w:rFonts w:ascii="宋体" w:eastAsia="宋体" w:hAnsi="宋体" w:cs="宋体" w:hint="eastAsia"/>
          <w:b/>
          <w:bCs/>
          <w:color w:val="000000"/>
          <w:sz w:val="28"/>
          <w:szCs w:val="28"/>
        </w:rPr>
        <w:t>提请</w:t>
      </w:r>
      <w:r>
        <w:rPr>
          <w:rFonts w:ascii="宋体" w:eastAsia="宋体" w:hAnsi="宋体" w:cs="宋体"/>
          <w:b/>
          <w:bCs/>
          <w:color w:val="000000"/>
          <w:sz w:val="28"/>
          <w:szCs w:val="28"/>
        </w:rPr>
        <w:t>2020</w:t>
      </w:r>
      <w:r>
        <w:rPr>
          <w:rFonts w:ascii="宋体" w:eastAsia="宋体" w:hAnsi="宋体" w:cs="宋体" w:hint="eastAsia"/>
          <w:b/>
          <w:bCs/>
          <w:color w:val="000000"/>
          <w:sz w:val="28"/>
          <w:szCs w:val="28"/>
        </w:rPr>
        <w:t>年</w:t>
      </w:r>
      <w:r>
        <w:rPr>
          <w:rFonts w:ascii="宋体" w:eastAsia="宋体" w:hAnsi="宋体" w:cs="宋体"/>
          <w:b/>
          <w:bCs/>
          <w:color w:val="000000"/>
          <w:sz w:val="28"/>
          <w:szCs w:val="28"/>
        </w:rPr>
        <w:t>9</w:t>
      </w:r>
      <w:r>
        <w:rPr>
          <w:rFonts w:ascii="宋体" w:eastAsia="宋体" w:hAnsi="宋体" w:cs="宋体" w:hint="eastAsia"/>
          <w:b/>
          <w:bCs/>
          <w:color w:val="000000"/>
          <w:sz w:val="28"/>
          <w:szCs w:val="28"/>
        </w:rPr>
        <w:t>月湖南省第十三届人民代表大会常务委员会第二十次会议审查批准</w:t>
      </w:r>
      <w:r>
        <w:rPr>
          <w:rFonts w:ascii="宋体" w:eastAsia="宋体" w:hAnsi="宋体" w:cs="宋体"/>
          <w:b/>
          <w:bCs/>
          <w:color w:val="000000"/>
          <w:sz w:val="28"/>
          <w:szCs w:val="28"/>
        </w:rPr>
        <w:t>)</w:t>
      </w:r>
    </w:p>
    <w:p w:rsidR="00CB017E" w:rsidRDefault="00CB017E">
      <w:pPr>
        <w:spacing w:line="600" w:lineRule="exact"/>
        <w:jc w:val="center"/>
        <w:rPr>
          <w:rFonts w:ascii="?? Light" w:hAnsi="?? Light" w:cs="?? Light"/>
          <w:b/>
          <w:bCs/>
          <w:color w:val="000000"/>
          <w:sz w:val="36"/>
          <w:szCs w:val="36"/>
        </w:rPr>
      </w:pP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sz w:val="36"/>
          <w:szCs w:val="36"/>
        </w:rPr>
        <w:t xml:space="preserve">第一条【立法目的】　</w:t>
      </w:r>
      <w:r>
        <w:rPr>
          <w:rFonts w:ascii="仿宋_GB2312" w:hAnsi="仿宋_GB2312" w:cs="仿宋_GB2312" w:hint="eastAsia"/>
          <w:b/>
          <w:bCs/>
          <w:color w:val="000000"/>
          <w:sz w:val="36"/>
          <w:szCs w:val="36"/>
        </w:rPr>
        <w:t>为了加强农村村民住房规划建设管理，节约利用土地，改善农村人居环境，根据《中华人民共和国土地管理法》《中华人民共和国城乡规划法》等有关法律法规的规定，结合本市实际，制定本规定。</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sz w:val="36"/>
          <w:szCs w:val="36"/>
        </w:rPr>
        <w:t xml:space="preserve">第二条【适用范围】　</w:t>
      </w:r>
      <w:r>
        <w:rPr>
          <w:rFonts w:ascii="仿宋_GB2312" w:hAnsi="仿宋_GB2312" w:cs="仿宋_GB2312" w:hint="eastAsia"/>
          <w:b/>
          <w:bCs/>
          <w:color w:val="000000"/>
          <w:sz w:val="36"/>
          <w:szCs w:val="36"/>
        </w:rPr>
        <w:t>本市行政区域内，城镇开发边界以外，集体所有土地上农村村民新建、重建、改建、扩建住房的规划建设等活动，适用本规定。</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sz w:val="36"/>
          <w:szCs w:val="36"/>
        </w:rPr>
        <w:t>第三条【基本原则】</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sz w:val="36"/>
          <w:szCs w:val="36"/>
        </w:rPr>
        <w:t>农村村民住房规划建设应当遵循保护耕地、规划管控、风貌协调、高效便民的原则。</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sz w:val="36"/>
          <w:szCs w:val="36"/>
        </w:rPr>
        <w:t>第四条【市县职责】</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sz w:val="36"/>
          <w:szCs w:val="36"/>
        </w:rPr>
        <w:t>市、县（区）人民政府组织领导本行政区域内的农村村民住房规划建设工作</w:t>
      </w:r>
      <w:r>
        <w:rPr>
          <w:rFonts w:ascii="仿宋_GB2312" w:cs="仿宋_GB2312"/>
          <w:b/>
          <w:bCs/>
          <w:color w:val="000000"/>
          <w:sz w:val="36"/>
          <w:szCs w:val="36"/>
        </w:rPr>
        <w:t>,</w:t>
      </w:r>
      <w:r>
        <w:rPr>
          <w:rFonts w:ascii="仿宋_GB2312" w:hAnsi="仿宋_GB2312" w:cs="仿宋_GB2312" w:hint="eastAsia"/>
          <w:b/>
          <w:bCs/>
          <w:color w:val="000000"/>
          <w:sz w:val="36"/>
          <w:szCs w:val="36"/>
        </w:rPr>
        <w:t>对农村村民住房规划建设管理的机构设置、人员配备予以保障，将村庄规划和示范图集编制、建筑风格奖励和补助、执法管理等经费纳入财政预算</w:t>
      </w:r>
      <w:r>
        <w:rPr>
          <w:rStyle w:val="bjh-p"/>
          <w:rFonts w:ascii="仿宋_GB2312" w:hAnsi="仿宋_GB2312" w:cs="仿宋_GB2312" w:hint="eastAsia"/>
          <w:b/>
          <w:bCs/>
          <w:color w:val="000000"/>
          <w:sz w:val="36"/>
          <w:szCs w:val="36"/>
        </w:rPr>
        <w:t>。</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kern w:val="0"/>
          <w:sz w:val="36"/>
          <w:szCs w:val="36"/>
        </w:rPr>
        <w:t>农业农村、</w:t>
      </w:r>
      <w:r>
        <w:rPr>
          <w:rFonts w:ascii="仿宋_GB2312" w:hAnsi="仿宋_GB2312" w:cs="仿宋_GB2312" w:hint="eastAsia"/>
          <w:b/>
          <w:bCs/>
          <w:color w:val="000000"/>
          <w:sz w:val="36"/>
          <w:szCs w:val="36"/>
        </w:rPr>
        <w:t>自然资源和规划、</w:t>
      </w:r>
      <w:r>
        <w:rPr>
          <w:rFonts w:ascii="仿宋_GB2312" w:hAnsi="仿宋_GB2312" w:cs="仿宋_GB2312" w:hint="eastAsia"/>
          <w:b/>
          <w:bCs/>
          <w:color w:val="000000"/>
          <w:kern w:val="0"/>
          <w:sz w:val="36"/>
          <w:szCs w:val="36"/>
        </w:rPr>
        <w:t>住房和城乡建设、财政、交通运输、水利、生态环境、文化旅游、林业等主管部门按照各自职能职责，做好农村村民住房规划建设的相关工作</w:t>
      </w:r>
      <w:r>
        <w:rPr>
          <w:rFonts w:ascii="仿宋_GB2312" w:hAnsi="仿宋_GB2312" w:cs="仿宋_GB2312" w:hint="eastAsia"/>
          <w:b/>
          <w:bCs/>
          <w:color w:val="000000"/>
          <w:sz w:val="36"/>
          <w:szCs w:val="36"/>
          <w:shd w:val="clear" w:color="auto" w:fill="FFFFFF"/>
        </w:rPr>
        <w:t>。</w:t>
      </w:r>
    </w:p>
    <w:p w:rsidR="00CB017E" w:rsidRDefault="00CB017E" w:rsidP="00F72955">
      <w:pPr>
        <w:spacing w:line="600" w:lineRule="exact"/>
        <w:ind w:firstLineChars="200" w:firstLine="31680"/>
        <w:rPr>
          <w:rFonts w:ascii="仿宋_GB2312"/>
          <w:b/>
          <w:bCs/>
          <w:color w:val="000000"/>
          <w:kern w:val="0"/>
          <w:sz w:val="36"/>
          <w:szCs w:val="36"/>
        </w:rPr>
      </w:pPr>
      <w:r>
        <w:rPr>
          <w:rFonts w:ascii="黑体" w:eastAsia="黑体" w:hAnsi="黑体" w:cs="黑体" w:hint="eastAsia"/>
          <w:b/>
          <w:bCs/>
          <w:color w:val="000000"/>
          <w:sz w:val="36"/>
          <w:szCs w:val="36"/>
        </w:rPr>
        <w:t>第五条【乡村职责】</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sz w:val="36"/>
          <w:szCs w:val="36"/>
          <w:shd w:val="clear" w:color="auto" w:fill="FFFFFF"/>
        </w:rPr>
        <w:t>乡（镇）人民政府是农村村民住房</w:t>
      </w:r>
      <w:r>
        <w:rPr>
          <w:rFonts w:ascii="仿宋_GB2312" w:hAnsi="仿宋_GB2312" w:cs="仿宋_GB2312" w:hint="eastAsia"/>
          <w:b/>
          <w:bCs/>
          <w:color w:val="000000"/>
          <w:sz w:val="36"/>
          <w:szCs w:val="36"/>
        </w:rPr>
        <w:t>规划</w:t>
      </w:r>
      <w:r>
        <w:rPr>
          <w:rFonts w:ascii="仿宋_GB2312" w:hAnsi="仿宋_GB2312" w:cs="仿宋_GB2312" w:hint="eastAsia"/>
          <w:b/>
          <w:bCs/>
          <w:color w:val="000000"/>
          <w:sz w:val="36"/>
          <w:szCs w:val="36"/>
          <w:shd w:val="clear" w:color="auto" w:fill="FFFFFF"/>
        </w:rPr>
        <w:t>建设管理的实施主体，</w:t>
      </w:r>
      <w:r>
        <w:rPr>
          <w:rFonts w:ascii="仿宋_GB2312" w:hAnsi="仿宋_GB2312" w:cs="仿宋_GB2312" w:hint="eastAsia"/>
          <w:b/>
          <w:bCs/>
          <w:color w:val="000000"/>
          <w:kern w:val="0"/>
          <w:sz w:val="36"/>
          <w:szCs w:val="36"/>
        </w:rPr>
        <w:t>根据法律、法规授权以及县（区）人民政府有关主管部门的委托，</w:t>
      </w:r>
      <w:r>
        <w:rPr>
          <w:rFonts w:ascii="仿宋_GB2312" w:hAnsi="仿宋_GB2312" w:cs="仿宋_GB2312" w:hint="eastAsia"/>
          <w:b/>
          <w:bCs/>
          <w:color w:val="000000"/>
          <w:sz w:val="36"/>
          <w:szCs w:val="36"/>
          <w:shd w:val="clear" w:color="auto" w:fill="FFFFFF"/>
        </w:rPr>
        <w:t>负责组织编制、实施村庄规划，</w:t>
      </w:r>
      <w:r>
        <w:rPr>
          <w:rFonts w:ascii="仿宋_GB2312" w:hAnsi="仿宋_GB2312" w:cs="仿宋_GB2312" w:hint="eastAsia"/>
          <w:b/>
          <w:bCs/>
          <w:color w:val="000000"/>
          <w:kern w:val="0"/>
          <w:sz w:val="36"/>
          <w:szCs w:val="36"/>
        </w:rPr>
        <w:t>开展农村村民住房规划建设管理工作。</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sz w:val="36"/>
          <w:szCs w:val="36"/>
        </w:rPr>
        <w:t>村民委员会协助乡（镇）人民政府做好农村村民住房规划建设的审查、批准和监督管理等工作，制定村规民约促进本村村民规范住房规划建设行为。</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kern w:val="0"/>
          <w:sz w:val="36"/>
          <w:szCs w:val="36"/>
        </w:rPr>
        <w:t>第六条</w:t>
      </w:r>
      <w:r>
        <w:rPr>
          <w:rFonts w:ascii="黑体" w:eastAsia="黑体" w:hAnsi="黑体" w:cs="黑体" w:hint="eastAsia"/>
          <w:b/>
          <w:bCs/>
          <w:color w:val="000000"/>
          <w:sz w:val="36"/>
          <w:szCs w:val="36"/>
        </w:rPr>
        <w:t>【用地及耕地保护】</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kern w:val="0"/>
          <w:sz w:val="36"/>
          <w:szCs w:val="36"/>
        </w:rPr>
        <w:t>农村村民建设住房</w:t>
      </w:r>
      <w:r>
        <w:rPr>
          <w:rFonts w:ascii="仿宋_GB2312" w:hAnsi="仿宋_GB2312" w:cs="仿宋_GB2312" w:hint="eastAsia"/>
          <w:b/>
          <w:bCs/>
          <w:color w:val="000000"/>
          <w:sz w:val="36"/>
          <w:szCs w:val="36"/>
        </w:rPr>
        <w:t>应当充分利用原有宅基地、空闲地、荒山、荒坡和其他未利用地</w:t>
      </w:r>
      <w:r>
        <w:rPr>
          <w:rFonts w:ascii="仿宋_GB2312" w:hAnsi="仿宋_GB2312" w:cs="仿宋_GB2312"/>
          <w:b/>
          <w:bCs/>
          <w:color w:val="000000"/>
          <w:sz w:val="36"/>
          <w:szCs w:val="36"/>
        </w:rPr>
        <w:t xml:space="preserve">, </w:t>
      </w:r>
      <w:r>
        <w:rPr>
          <w:rFonts w:ascii="仿宋_GB2312" w:hAnsi="仿宋_GB2312" w:cs="仿宋_GB2312" w:hint="eastAsia"/>
          <w:b/>
          <w:bCs/>
          <w:color w:val="000000"/>
          <w:kern w:val="0"/>
          <w:sz w:val="36"/>
          <w:szCs w:val="36"/>
        </w:rPr>
        <w:t>禁止占用永久基本农田</w:t>
      </w:r>
      <w:r>
        <w:rPr>
          <w:rFonts w:ascii="仿宋_GB2312" w:cs="仿宋_GB2312"/>
          <w:b/>
          <w:bCs/>
          <w:color w:val="000000"/>
          <w:kern w:val="0"/>
          <w:sz w:val="36"/>
          <w:szCs w:val="36"/>
        </w:rPr>
        <w:t>,</w:t>
      </w:r>
      <w:r>
        <w:rPr>
          <w:rFonts w:ascii="仿宋_GB2312" w:hAnsi="仿宋_GB2312" w:cs="仿宋_GB2312" w:hint="eastAsia"/>
          <w:b/>
          <w:bCs/>
          <w:color w:val="000000"/>
          <w:kern w:val="0"/>
          <w:sz w:val="36"/>
          <w:szCs w:val="36"/>
        </w:rPr>
        <w:t>不占或少占耕地。</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kern w:val="0"/>
          <w:sz w:val="36"/>
          <w:szCs w:val="36"/>
        </w:rPr>
        <w:t>对于建在成片耕地区域内的零星分散房屋，乡（镇）人民政府经批准后可以组织村集体经济组织实施土地整理建设，促进耕地保护和土地节约利用。</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kern w:val="0"/>
          <w:sz w:val="36"/>
          <w:szCs w:val="36"/>
        </w:rPr>
        <w:t>经依法批准占用永久基本农田以外耕地的，应当按照有关规定通过开垦荒地或复垦宅基地等措施落实耕地占补平衡。</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sz w:val="36"/>
          <w:szCs w:val="36"/>
        </w:rPr>
        <w:t>对于主动拆除废弃房屋复垦并耕种的新增加耕地的农户，县（区）人民政府应当按新增加耕地面积给予奖励补助。</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sz w:val="36"/>
          <w:szCs w:val="36"/>
        </w:rPr>
        <w:t>第七条【规划编制】</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sz w:val="36"/>
          <w:szCs w:val="36"/>
        </w:rPr>
        <w:t>编制村庄规划应当以国土空间总体规划为依据，与永久基本农田保护、全域旅游、生态保护、乡村振兴等规划相衔接，突出实用性，体现乡村</w:t>
      </w:r>
      <w:r w:rsidRPr="0005538C">
        <w:rPr>
          <w:rFonts w:ascii="仿宋_GB2312" w:hAnsi="仿宋_GB2312" w:cs="仿宋_GB2312" w:hint="eastAsia"/>
          <w:b/>
          <w:bCs/>
          <w:color w:val="000000"/>
          <w:sz w:val="36"/>
          <w:szCs w:val="36"/>
        </w:rPr>
        <w:t>特色，</w:t>
      </w:r>
      <w:r w:rsidRPr="0005538C">
        <w:rPr>
          <w:rFonts w:ascii="仿宋_GB2312" w:hAnsi="仿宋" w:cs="仿宋_GB2312" w:hint="eastAsia"/>
          <w:b/>
          <w:bCs/>
          <w:color w:val="000000"/>
          <w:sz w:val="36"/>
          <w:szCs w:val="36"/>
        </w:rPr>
        <w:t>注重保护和传承</w:t>
      </w:r>
      <w:r w:rsidRPr="0005538C">
        <w:rPr>
          <w:rFonts w:ascii="仿宋_GB2312" w:hAnsi="仿宋_GB2312" w:cs="仿宋_GB2312" w:hint="eastAsia"/>
          <w:b/>
          <w:bCs/>
          <w:color w:val="000000"/>
          <w:sz w:val="36"/>
          <w:szCs w:val="36"/>
        </w:rPr>
        <w:t>传统文化。规划成果内容应当通俗易懂、简便易行，利于村民认知、</w:t>
      </w:r>
      <w:r>
        <w:rPr>
          <w:rFonts w:ascii="仿宋_GB2312" w:hAnsi="仿宋_GB2312" w:cs="仿宋_GB2312" w:hint="eastAsia"/>
          <w:b/>
          <w:bCs/>
          <w:color w:val="000000"/>
          <w:sz w:val="36"/>
          <w:szCs w:val="36"/>
        </w:rPr>
        <w:t>接受和执行。</w:t>
      </w:r>
    </w:p>
    <w:p w:rsidR="00CB017E" w:rsidRPr="0005538C" w:rsidRDefault="00CB017E">
      <w:pPr>
        <w:spacing w:line="600" w:lineRule="exact"/>
        <w:rPr>
          <w:rFonts w:ascii="仿宋_GB2312"/>
          <w:b/>
          <w:bCs/>
          <w:color w:val="000000"/>
          <w:sz w:val="36"/>
          <w:szCs w:val="36"/>
        </w:rPr>
      </w:pPr>
      <w:r>
        <w:rPr>
          <w:rFonts w:ascii="仿宋_GB2312" w:hAnsi="仿宋_GB2312" w:cs="仿宋_GB2312"/>
          <w:b/>
          <w:bCs/>
          <w:color w:val="000000"/>
          <w:sz w:val="36"/>
          <w:szCs w:val="36"/>
        </w:rPr>
        <w:t xml:space="preserve">    </w:t>
      </w:r>
      <w:r>
        <w:rPr>
          <w:rFonts w:ascii="仿宋_GB2312" w:hAnsi="仿宋_GB2312" w:cs="仿宋_GB2312" w:hint="eastAsia"/>
          <w:b/>
          <w:bCs/>
          <w:color w:val="000000"/>
          <w:sz w:val="36"/>
          <w:szCs w:val="36"/>
        </w:rPr>
        <w:t>编制的村庄规划经该村庄的村民会议或者村民代表会议讨论同意并公示后，提请乡（镇）人民代表大会审议</w:t>
      </w:r>
      <w:r w:rsidRPr="0005538C">
        <w:rPr>
          <w:rFonts w:ascii="仿宋_GB2312" w:hAnsi="仿宋_GB2312" w:cs="仿宋_GB2312" w:hint="eastAsia"/>
          <w:b/>
          <w:bCs/>
          <w:color w:val="000000"/>
          <w:sz w:val="36"/>
          <w:szCs w:val="36"/>
        </w:rPr>
        <w:t>，并报县（区）人民政府批准后公布实施。</w:t>
      </w:r>
    </w:p>
    <w:p w:rsidR="00CB017E" w:rsidRPr="0005538C" w:rsidRDefault="00CB017E" w:rsidP="00F72955">
      <w:pPr>
        <w:spacing w:line="600" w:lineRule="exact"/>
        <w:ind w:firstLineChars="200" w:firstLine="31680"/>
        <w:rPr>
          <w:rFonts w:ascii="仿宋_GB2312" w:hAnsi="仿宋"/>
          <w:b/>
          <w:bCs/>
          <w:color w:val="000000"/>
          <w:sz w:val="36"/>
          <w:szCs w:val="36"/>
        </w:rPr>
      </w:pPr>
      <w:r w:rsidRPr="0005538C">
        <w:rPr>
          <w:rFonts w:ascii="仿宋_GB2312" w:hAnsi="仿宋" w:cs="仿宋_GB2312" w:hint="eastAsia"/>
          <w:b/>
          <w:bCs/>
          <w:color w:val="000000"/>
          <w:sz w:val="36"/>
          <w:szCs w:val="36"/>
          <w:shd w:val="clear" w:color="auto" w:fill="FFFFFF"/>
        </w:rPr>
        <w:t>乡（镇）人民政府应当在本规定施行后一年内完成村庄规划编制工作。</w:t>
      </w:r>
    </w:p>
    <w:p w:rsidR="00CB017E" w:rsidRDefault="00CB017E" w:rsidP="00F72955">
      <w:pPr>
        <w:spacing w:line="600" w:lineRule="exact"/>
        <w:ind w:firstLineChars="200" w:firstLine="31680"/>
        <w:rPr>
          <w:rFonts w:ascii="仿宋_GB2312"/>
          <w:b/>
          <w:bCs/>
          <w:color w:val="000000"/>
          <w:kern w:val="0"/>
          <w:sz w:val="36"/>
          <w:szCs w:val="36"/>
        </w:rPr>
      </w:pPr>
      <w:r>
        <w:rPr>
          <w:rStyle w:val="Strong"/>
          <w:rFonts w:ascii="黑体" w:eastAsia="黑体" w:hAnsi="黑体" w:cs="黑体" w:hint="eastAsia"/>
          <w:color w:val="000000"/>
          <w:sz w:val="36"/>
          <w:szCs w:val="36"/>
        </w:rPr>
        <w:t>第八条</w:t>
      </w:r>
      <w:r>
        <w:rPr>
          <w:rFonts w:ascii="黑体" w:eastAsia="黑体" w:hAnsi="黑体" w:cs="黑体" w:hint="eastAsia"/>
          <w:b/>
          <w:bCs/>
          <w:color w:val="000000"/>
          <w:sz w:val="36"/>
          <w:szCs w:val="36"/>
        </w:rPr>
        <w:t>【示范图集】</w:t>
      </w:r>
      <w:r>
        <w:rPr>
          <w:rStyle w:val="Strong"/>
          <w:rFonts w:ascii="仿宋_GB2312" w:eastAsia="黑体" w:hAnsi="仿宋_GB2312" w:cs="黑体" w:hint="eastAsia"/>
          <w:color w:val="000000"/>
          <w:sz w:val="36"/>
          <w:szCs w:val="36"/>
        </w:rPr>
        <w:t xml:space="preserve">　</w:t>
      </w:r>
      <w:r>
        <w:rPr>
          <w:rFonts w:ascii="仿宋_GB2312" w:hAnsi="仿宋_GB2312" w:cs="仿宋_GB2312" w:hint="eastAsia"/>
          <w:b/>
          <w:bCs/>
          <w:color w:val="000000"/>
          <w:kern w:val="0"/>
          <w:sz w:val="36"/>
          <w:szCs w:val="36"/>
        </w:rPr>
        <w:t>住房和城乡建设主管部门应当会同自然资源和规划、农业农村部门联合编制、修订农村村民住房建筑设计示范图集。</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sz w:val="36"/>
          <w:szCs w:val="36"/>
        </w:rPr>
        <w:t>编制的农村村民住房建筑设计示范图集应当充分听取村民意见，尊重村民意愿，征求所在村和乡（镇）的意见。</w:t>
      </w:r>
    </w:p>
    <w:p w:rsidR="00CB017E" w:rsidRDefault="00CB017E" w:rsidP="00F72955">
      <w:pPr>
        <w:spacing w:line="600" w:lineRule="exact"/>
        <w:ind w:firstLineChars="200" w:firstLine="31680"/>
        <w:rPr>
          <w:rFonts w:ascii="仿宋_GB2312"/>
          <w:b/>
          <w:bCs/>
          <w:color w:val="000000"/>
          <w:sz w:val="36"/>
          <w:szCs w:val="36"/>
        </w:rPr>
      </w:pPr>
      <w:r w:rsidRPr="0005538C">
        <w:rPr>
          <w:rFonts w:ascii="仿宋_GB2312" w:hAnsi="仿宋_GB2312" w:cs="仿宋_GB2312" w:hint="eastAsia"/>
          <w:b/>
          <w:bCs/>
          <w:color w:val="000000"/>
          <w:sz w:val="36"/>
          <w:szCs w:val="36"/>
        </w:rPr>
        <w:t>纳入农村村民住房建筑设计示范图集的农村村民住房建筑设计图应当符合村庄规划确定的建筑风格，</w:t>
      </w:r>
      <w:r w:rsidRPr="0005538C">
        <w:rPr>
          <w:rFonts w:ascii="仿宋_GB2312" w:hAnsi="仿宋_GB2312" w:cs="仿宋_GB2312" w:hint="eastAsia"/>
          <w:b/>
          <w:bCs/>
          <w:color w:val="000000"/>
          <w:kern w:val="0"/>
          <w:sz w:val="36"/>
          <w:szCs w:val="36"/>
        </w:rPr>
        <w:t>满足不同经济水平村民需求</w:t>
      </w:r>
      <w:r w:rsidRPr="0005538C">
        <w:rPr>
          <w:rFonts w:ascii="仿宋_GB2312" w:hAnsi="仿宋_GB2312" w:cs="仿宋_GB2312" w:hint="eastAsia"/>
          <w:b/>
          <w:bCs/>
          <w:color w:val="000000"/>
          <w:sz w:val="36"/>
          <w:szCs w:val="36"/>
        </w:rPr>
        <w:t>和公众的审美要求，与周边环境相协调，</w:t>
      </w:r>
      <w:r w:rsidRPr="0005538C">
        <w:rPr>
          <w:rFonts w:ascii="仿宋_GB2312" w:hAnsi="仿宋" w:cs="仿宋_GB2312" w:hint="eastAsia"/>
          <w:b/>
          <w:bCs/>
          <w:color w:val="000000"/>
          <w:kern w:val="0"/>
          <w:sz w:val="36"/>
          <w:szCs w:val="36"/>
        </w:rPr>
        <w:t>合理安排生活污水处理设施，</w:t>
      </w:r>
      <w:r>
        <w:rPr>
          <w:rFonts w:ascii="仿宋_GB2312" w:hAnsi="仿宋_GB2312" w:cs="仿宋_GB2312" w:hint="eastAsia"/>
          <w:b/>
          <w:bCs/>
          <w:color w:val="000000"/>
          <w:kern w:val="0"/>
          <w:sz w:val="36"/>
          <w:szCs w:val="36"/>
        </w:rPr>
        <w:t>推广使用新材料、新技术、新工艺，并</w:t>
      </w:r>
      <w:r>
        <w:rPr>
          <w:rFonts w:ascii="仿宋_GB2312" w:hAnsi="仿宋_GB2312" w:cs="仿宋_GB2312" w:hint="eastAsia"/>
          <w:b/>
          <w:bCs/>
          <w:color w:val="000000"/>
          <w:sz w:val="36"/>
          <w:szCs w:val="36"/>
        </w:rPr>
        <w:t>根据当地实际情况及时更新。</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kern w:val="0"/>
          <w:sz w:val="36"/>
          <w:szCs w:val="36"/>
        </w:rPr>
        <w:t>住房和城乡建设主管部门应当无偿提供</w:t>
      </w:r>
      <w:r>
        <w:rPr>
          <w:rFonts w:ascii="仿宋_GB2312" w:hAnsi="仿宋_GB2312" w:cs="仿宋_GB2312" w:hint="eastAsia"/>
          <w:b/>
          <w:bCs/>
          <w:color w:val="000000"/>
          <w:sz w:val="36"/>
          <w:szCs w:val="36"/>
        </w:rPr>
        <w:t>农村村民住房建筑设计示范图集，并对农村建筑施工人员提供技术指导和免费培训。</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kern w:val="0"/>
          <w:sz w:val="36"/>
          <w:szCs w:val="36"/>
        </w:rPr>
        <w:t xml:space="preserve">第九条【申请条件】　</w:t>
      </w:r>
      <w:r>
        <w:rPr>
          <w:rFonts w:ascii="仿宋_GB2312" w:hAnsi="仿宋_GB2312" w:cs="仿宋_GB2312" w:hint="eastAsia"/>
          <w:b/>
          <w:bCs/>
          <w:color w:val="000000"/>
          <w:kern w:val="0"/>
          <w:sz w:val="36"/>
          <w:szCs w:val="36"/>
        </w:rPr>
        <w:t>符合下列情形之一的，农村村民可以以户为单位申请住房建设：</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kern w:val="0"/>
          <w:sz w:val="36"/>
          <w:szCs w:val="36"/>
        </w:rPr>
        <w:t>（一）无自有农村住房的；</w:t>
      </w:r>
    </w:p>
    <w:p w:rsidR="00CB017E" w:rsidRDefault="00CB017E" w:rsidP="00F72955">
      <w:pPr>
        <w:spacing w:line="600" w:lineRule="exact"/>
        <w:ind w:firstLineChars="200" w:firstLine="31680"/>
        <w:rPr>
          <w:rFonts w:ascii="仿宋_GB2312"/>
          <w:b/>
          <w:bCs/>
          <w:color w:val="000000"/>
          <w:sz w:val="36"/>
          <w:szCs w:val="36"/>
          <w:shd w:val="clear" w:color="auto" w:fill="FFFFFF"/>
        </w:rPr>
      </w:pPr>
      <w:r>
        <w:rPr>
          <w:rFonts w:ascii="仿宋_GB2312" w:hAnsi="仿宋_GB2312" w:cs="仿宋_GB2312" w:hint="eastAsia"/>
          <w:b/>
          <w:bCs/>
          <w:color w:val="000000"/>
          <w:kern w:val="0"/>
          <w:sz w:val="36"/>
          <w:szCs w:val="36"/>
        </w:rPr>
        <w:t>（二）</w:t>
      </w:r>
      <w:r>
        <w:rPr>
          <w:rFonts w:ascii="仿宋_GB2312" w:hAnsi="仿宋_GB2312" w:cs="仿宋_GB2312" w:hint="eastAsia"/>
          <w:b/>
          <w:bCs/>
          <w:color w:val="000000"/>
          <w:sz w:val="36"/>
          <w:szCs w:val="36"/>
          <w:shd w:val="clear" w:color="auto" w:fill="FFFFFF"/>
        </w:rPr>
        <w:t>原有住房因灾毁损需要重建的；</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kern w:val="0"/>
          <w:sz w:val="36"/>
          <w:szCs w:val="36"/>
        </w:rPr>
        <w:t>（三）具备分户条件，确需另立户修建住房的；</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kern w:val="0"/>
          <w:sz w:val="36"/>
          <w:szCs w:val="36"/>
        </w:rPr>
        <w:t>（四）住房因国家建设项目征收或政策性搬迁的；</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kern w:val="0"/>
          <w:sz w:val="36"/>
          <w:szCs w:val="36"/>
        </w:rPr>
        <w:t>（五）退出原有宅基地向农村村（组）集中建房点建房的；</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kern w:val="0"/>
          <w:sz w:val="36"/>
          <w:szCs w:val="36"/>
        </w:rPr>
        <w:t>（六）因改善居住条件等原因需要拆旧建新的；</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kern w:val="0"/>
          <w:sz w:val="36"/>
          <w:szCs w:val="36"/>
        </w:rPr>
        <w:t>（七）其他可以申请住房建设的情形。</w:t>
      </w:r>
    </w:p>
    <w:p w:rsidR="00CB017E" w:rsidRPr="0005538C" w:rsidRDefault="00CB017E" w:rsidP="00F72955">
      <w:pPr>
        <w:spacing w:line="600" w:lineRule="exact"/>
        <w:ind w:firstLineChars="200" w:firstLine="31680"/>
        <w:rPr>
          <w:rFonts w:ascii="仿宋_GB2312"/>
          <w:b/>
          <w:bCs/>
          <w:color w:val="000000"/>
          <w:kern w:val="0"/>
          <w:sz w:val="36"/>
          <w:szCs w:val="36"/>
        </w:rPr>
      </w:pPr>
      <w:r>
        <w:rPr>
          <w:rFonts w:ascii="黑体" w:eastAsia="黑体" w:hAnsi="黑体" w:cs="黑体" w:hint="eastAsia"/>
          <w:b/>
          <w:bCs/>
          <w:color w:val="000000"/>
          <w:kern w:val="0"/>
          <w:sz w:val="36"/>
          <w:szCs w:val="36"/>
        </w:rPr>
        <w:t>第十条</w:t>
      </w:r>
      <w:r>
        <w:rPr>
          <w:rFonts w:ascii="黑体" w:eastAsia="黑体" w:hAnsi="黑体" w:cs="黑体" w:hint="eastAsia"/>
          <w:b/>
          <w:bCs/>
          <w:color w:val="000000"/>
          <w:sz w:val="36"/>
          <w:szCs w:val="36"/>
        </w:rPr>
        <w:t xml:space="preserve">【申报材料】　</w:t>
      </w:r>
      <w:r>
        <w:rPr>
          <w:rFonts w:ascii="仿宋_GB2312" w:hAnsi="仿宋_GB2312" w:cs="仿宋_GB2312" w:hint="eastAsia"/>
          <w:b/>
          <w:bCs/>
          <w:color w:val="000000"/>
          <w:kern w:val="0"/>
          <w:sz w:val="36"/>
          <w:szCs w:val="36"/>
        </w:rPr>
        <w:t>农村村</w:t>
      </w:r>
      <w:r w:rsidRPr="0005538C">
        <w:rPr>
          <w:rFonts w:ascii="仿宋_GB2312" w:hAnsi="仿宋_GB2312" w:cs="仿宋_GB2312" w:hint="eastAsia"/>
          <w:b/>
          <w:bCs/>
          <w:color w:val="000000"/>
          <w:kern w:val="0"/>
          <w:sz w:val="36"/>
          <w:szCs w:val="36"/>
        </w:rPr>
        <w:t>民申请</w:t>
      </w:r>
      <w:r w:rsidRPr="0005538C">
        <w:rPr>
          <w:rFonts w:ascii="仿宋_GB2312" w:hAnsi="仿宋" w:cs="仿宋_GB2312" w:hint="eastAsia"/>
          <w:b/>
          <w:bCs/>
          <w:color w:val="000000"/>
          <w:kern w:val="0"/>
          <w:sz w:val="36"/>
          <w:szCs w:val="36"/>
        </w:rPr>
        <w:t>住房建设</w:t>
      </w:r>
      <w:r w:rsidRPr="0005538C">
        <w:rPr>
          <w:rFonts w:ascii="仿宋_GB2312" w:hAnsi="仿宋_GB2312" w:cs="仿宋_GB2312" w:hint="eastAsia"/>
          <w:b/>
          <w:bCs/>
          <w:color w:val="000000"/>
          <w:kern w:val="0"/>
          <w:sz w:val="36"/>
          <w:szCs w:val="36"/>
        </w:rPr>
        <w:t>，应当持下列材料向村民委员会提出申请：</w:t>
      </w:r>
    </w:p>
    <w:p w:rsidR="00CB017E" w:rsidRPr="0005538C" w:rsidRDefault="00CB017E" w:rsidP="00F72955">
      <w:pPr>
        <w:spacing w:line="600" w:lineRule="exact"/>
        <w:ind w:firstLineChars="200" w:firstLine="31680"/>
        <w:rPr>
          <w:rFonts w:ascii="仿宋_GB2312"/>
          <w:b/>
          <w:bCs/>
          <w:color w:val="000000"/>
          <w:kern w:val="0"/>
          <w:sz w:val="36"/>
          <w:szCs w:val="36"/>
        </w:rPr>
      </w:pPr>
      <w:r w:rsidRPr="0005538C">
        <w:rPr>
          <w:rFonts w:ascii="仿宋_GB2312" w:hAnsi="仿宋_GB2312" w:cs="仿宋_GB2312" w:hint="eastAsia"/>
          <w:b/>
          <w:bCs/>
          <w:color w:val="000000"/>
          <w:kern w:val="0"/>
          <w:sz w:val="36"/>
          <w:szCs w:val="36"/>
        </w:rPr>
        <w:t>（一）</w:t>
      </w:r>
      <w:r w:rsidRPr="0005538C">
        <w:rPr>
          <w:rFonts w:ascii="仿宋_GB2312" w:hAnsi="仿宋" w:cs="仿宋_GB2312" w:hint="eastAsia"/>
          <w:b/>
          <w:bCs/>
          <w:color w:val="000000"/>
          <w:kern w:val="0"/>
          <w:sz w:val="36"/>
          <w:szCs w:val="36"/>
        </w:rPr>
        <w:t>住房建设审批表</w:t>
      </w:r>
      <w:r w:rsidRPr="0005538C">
        <w:rPr>
          <w:rFonts w:ascii="仿宋_GB2312" w:hAnsi="仿宋_GB2312" w:cs="仿宋_GB2312"/>
          <w:b/>
          <w:bCs/>
          <w:color w:val="000000"/>
          <w:kern w:val="0"/>
          <w:sz w:val="36"/>
          <w:szCs w:val="36"/>
        </w:rPr>
        <w:t>;</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kern w:val="0"/>
          <w:sz w:val="36"/>
          <w:szCs w:val="36"/>
        </w:rPr>
        <w:t>（二）农村宅基地使用承诺书；</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kern w:val="0"/>
          <w:sz w:val="36"/>
          <w:szCs w:val="36"/>
        </w:rPr>
        <w:t>（三）住房建设工程设计方案或者住房和城乡建设主管部门免费提供的住房建筑设计图；</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sz w:val="36"/>
          <w:szCs w:val="36"/>
        </w:rPr>
        <w:t>（四）申请人身份证和户口薄。</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kern w:val="0"/>
          <w:sz w:val="36"/>
          <w:szCs w:val="36"/>
        </w:rPr>
        <w:t>前款第一项、第二项的格式文书，由申请人到村民委员会免费领取。</w:t>
      </w:r>
    </w:p>
    <w:p w:rsidR="00CB017E" w:rsidRDefault="00CB017E" w:rsidP="00F72955">
      <w:pPr>
        <w:spacing w:line="600" w:lineRule="exact"/>
        <w:ind w:firstLineChars="200" w:firstLine="31680"/>
        <w:rPr>
          <w:rFonts w:ascii="仿宋_GB2312"/>
          <w:b/>
          <w:bCs/>
          <w:color w:val="000000"/>
          <w:kern w:val="0"/>
          <w:sz w:val="36"/>
          <w:szCs w:val="36"/>
        </w:rPr>
      </w:pPr>
      <w:r>
        <w:rPr>
          <w:rFonts w:ascii="黑体" w:eastAsia="黑体" w:hAnsi="黑体" w:cs="黑体" w:hint="eastAsia"/>
          <w:b/>
          <w:bCs/>
          <w:color w:val="000000"/>
          <w:kern w:val="0"/>
          <w:sz w:val="36"/>
          <w:szCs w:val="36"/>
        </w:rPr>
        <w:t>第十一条</w:t>
      </w:r>
      <w:r>
        <w:rPr>
          <w:rFonts w:ascii="黑体" w:eastAsia="黑体" w:hAnsi="黑体" w:cs="黑体" w:hint="eastAsia"/>
          <w:b/>
          <w:bCs/>
          <w:color w:val="000000"/>
          <w:sz w:val="36"/>
          <w:szCs w:val="36"/>
        </w:rPr>
        <w:t xml:space="preserve">【一户一宅及选址避让】　</w:t>
      </w:r>
      <w:r>
        <w:rPr>
          <w:rFonts w:ascii="仿宋_GB2312" w:hAnsi="仿宋_GB2312" w:cs="仿宋_GB2312" w:hint="eastAsia"/>
          <w:b/>
          <w:bCs/>
          <w:color w:val="000000"/>
          <w:sz w:val="36"/>
          <w:szCs w:val="36"/>
        </w:rPr>
        <w:t>农村村民一户只能拥有一处宅基地。建房户易地新建住房的，应当在新房竣工或者入住后及时拆除原有住房。</w:t>
      </w:r>
    </w:p>
    <w:p w:rsidR="00CB017E" w:rsidRDefault="00CB017E">
      <w:pPr>
        <w:spacing w:line="600" w:lineRule="exact"/>
        <w:ind w:firstLine="640"/>
        <w:rPr>
          <w:rFonts w:ascii="仿宋_GB2312"/>
          <w:b/>
          <w:bCs/>
          <w:color w:val="000000"/>
          <w:kern w:val="0"/>
          <w:sz w:val="36"/>
          <w:szCs w:val="36"/>
        </w:rPr>
      </w:pPr>
      <w:r>
        <w:rPr>
          <w:rFonts w:ascii="仿宋_GB2312" w:hAnsi="仿宋_GB2312" w:cs="仿宋_GB2312" w:hint="eastAsia"/>
          <w:b/>
          <w:bCs/>
          <w:color w:val="000000"/>
          <w:kern w:val="0"/>
          <w:sz w:val="36"/>
          <w:szCs w:val="36"/>
        </w:rPr>
        <w:t>农村村民建房选择宅基地应当符合村庄规划要求，合理避让地质灾害隐患区、地下采空区、山洪灾害危险区等不宜建房的区域，确因选址困难需切坡的，应当在乡</w:t>
      </w:r>
      <w:r>
        <w:rPr>
          <w:rFonts w:ascii="仿宋_GB2312" w:hAnsi="仿宋_GB2312" w:cs="仿宋_GB2312"/>
          <w:b/>
          <w:bCs/>
          <w:color w:val="000000"/>
          <w:kern w:val="0"/>
          <w:sz w:val="36"/>
          <w:szCs w:val="36"/>
        </w:rPr>
        <w:t>(</w:t>
      </w:r>
      <w:r>
        <w:rPr>
          <w:rFonts w:ascii="仿宋_GB2312" w:hAnsi="仿宋_GB2312" w:cs="仿宋_GB2312" w:hint="eastAsia"/>
          <w:b/>
          <w:bCs/>
          <w:color w:val="000000"/>
          <w:kern w:val="0"/>
          <w:sz w:val="36"/>
          <w:szCs w:val="36"/>
        </w:rPr>
        <w:t>镇</w:t>
      </w:r>
      <w:r>
        <w:rPr>
          <w:rFonts w:ascii="仿宋_GB2312" w:hAnsi="仿宋_GB2312" w:cs="仿宋_GB2312"/>
          <w:b/>
          <w:bCs/>
          <w:color w:val="000000"/>
          <w:kern w:val="0"/>
          <w:sz w:val="36"/>
          <w:szCs w:val="36"/>
        </w:rPr>
        <w:t>)</w:t>
      </w:r>
      <w:r>
        <w:rPr>
          <w:rFonts w:ascii="仿宋_GB2312" w:hAnsi="仿宋_GB2312" w:cs="仿宋_GB2312" w:hint="eastAsia"/>
          <w:b/>
          <w:bCs/>
          <w:color w:val="000000"/>
          <w:kern w:val="0"/>
          <w:sz w:val="36"/>
          <w:szCs w:val="36"/>
        </w:rPr>
        <w:t>人民政府指导下，按照有关技术规范做好坡体防护，确保建房安全。</w:t>
      </w:r>
    </w:p>
    <w:p w:rsidR="00CB017E" w:rsidRDefault="00CB017E" w:rsidP="00F72955">
      <w:pPr>
        <w:spacing w:line="600" w:lineRule="exact"/>
        <w:ind w:firstLineChars="200" w:firstLine="31680"/>
        <w:rPr>
          <w:rFonts w:ascii="仿宋_GB2312"/>
          <w:b/>
          <w:bCs/>
          <w:color w:val="000000"/>
          <w:spacing w:val="-18"/>
          <w:sz w:val="36"/>
          <w:szCs w:val="36"/>
        </w:rPr>
      </w:pPr>
      <w:r>
        <w:rPr>
          <w:rFonts w:ascii="黑体" w:eastAsia="黑体" w:hAnsi="黑体" w:cs="黑体" w:hint="eastAsia"/>
          <w:b/>
          <w:bCs/>
          <w:color w:val="000000"/>
          <w:sz w:val="36"/>
          <w:szCs w:val="36"/>
        </w:rPr>
        <w:t xml:space="preserve">第十二条【建房用地标准】　</w:t>
      </w:r>
      <w:r>
        <w:rPr>
          <w:rFonts w:ascii="仿宋_GB2312" w:hAnsi="仿宋_GB2312" w:cs="仿宋_GB2312" w:hint="eastAsia"/>
          <w:b/>
          <w:bCs/>
          <w:color w:val="000000"/>
          <w:spacing w:val="-7"/>
          <w:sz w:val="36"/>
          <w:szCs w:val="36"/>
        </w:rPr>
        <w:t>农村村民建设住房</w:t>
      </w:r>
      <w:r>
        <w:rPr>
          <w:rFonts w:ascii="仿宋_GB2312" w:hAnsi="仿宋_GB2312" w:cs="仿宋_GB2312" w:hint="eastAsia"/>
          <w:b/>
          <w:bCs/>
          <w:color w:val="000000"/>
          <w:spacing w:val="-18"/>
          <w:sz w:val="36"/>
          <w:szCs w:val="36"/>
        </w:rPr>
        <w:t>用地面积使用耕地不超过一百三十平方米、使用荒山荒地不超过二百一十平方米、使用其他土地不超过一百八十平方米。</w:t>
      </w:r>
    </w:p>
    <w:p w:rsidR="00CB017E" w:rsidRDefault="00CB017E" w:rsidP="00F72955">
      <w:pPr>
        <w:spacing w:line="600" w:lineRule="exact"/>
        <w:ind w:firstLineChars="200" w:firstLine="31680"/>
        <w:rPr>
          <w:rFonts w:ascii="仿宋_GB2312"/>
          <w:b/>
          <w:bCs/>
          <w:color w:val="000000"/>
          <w:sz w:val="36"/>
          <w:szCs w:val="36"/>
        </w:rPr>
      </w:pPr>
      <w:r>
        <w:rPr>
          <w:rStyle w:val="Strong"/>
          <w:rFonts w:ascii="黑体" w:eastAsia="黑体" w:hAnsi="黑体" w:cs="黑体" w:hint="eastAsia"/>
          <w:color w:val="000000"/>
          <w:sz w:val="36"/>
          <w:szCs w:val="36"/>
        </w:rPr>
        <w:t>第十三条</w:t>
      </w:r>
      <w:r>
        <w:rPr>
          <w:rFonts w:ascii="黑体" w:eastAsia="黑体" w:hAnsi="黑体" w:cs="黑体" w:hint="eastAsia"/>
          <w:b/>
          <w:bCs/>
          <w:color w:val="000000"/>
          <w:sz w:val="36"/>
          <w:szCs w:val="36"/>
        </w:rPr>
        <w:t xml:space="preserve">【风格要求】　</w:t>
      </w:r>
      <w:r>
        <w:rPr>
          <w:rFonts w:ascii="仿宋_GB2312" w:hAnsi="仿宋_GB2312" w:cs="仿宋_GB2312" w:hint="eastAsia"/>
          <w:b/>
          <w:bCs/>
          <w:color w:val="000000"/>
          <w:sz w:val="36"/>
          <w:szCs w:val="36"/>
        </w:rPr>
        <w:t>提倡同一居住区域的农村村民依据村规民约选择</w:t>
      </w:r>
      <w:r>
        <w:rPr>
          <w:rStyle w:val="Strong"/>
          <w:rFonts w:ascii="仿宋_GB2312" w:hAnsi="仿宋_GB2312" w:cs="仿宋_GB2312" w:hint="eastAsia"/>
          <w:color w:val="000000"/>
          <w:sz w:val="36"/>
          <w:szCs w:val="36"/>
        </w:rPr>
        <w:t>住房和城乡建设主管</w:t>
      </w:r>
      <w:r>
        <w:rPr>
          <w:rFonts w:ascii="仿宋_GB2312" w:hAnsi="仿宋_GB2312" w:cs="仿宋_GB2312" w:hint="eastAsia"/>
          <w:b/>
          <w:bCs/>
          <w:color w:val="000000"/>
          <w:sz w:val="36"/>
          <w:szCs w:val="36"/>
        </w:rPr>
        <w:t>部门推荐的住宅设计图，在样式、体量、色彩、高度上相对统一。</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sz w:val="36"/>
          <w:szCs w:val="36"/>
        </w:rPr>
        <w:t>在特色景观旅游名村、高速公路沿线、景区公路沿线、重要交通节点等地进行住房建设的，要体现民族、区域、文化、民居传统和自然风貌等特色，形成统一或相近建筑风格。</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sz w:val="36"/>
          <w:szCs w:val="36"/>
        </w:rPr>
        <w:t>在历史文化名村、传统村落、少数民族特色村寨等</w:t>
      </w:r>
      <w:r>
        <w:rPr>
          <w:rFonts w:ascii="仿宋_GB2312" w:hAnsi="仿宋_GB2312" w:cs="仿宋_GB2312" w:hint="eastAsia"/>
          <w:b/>
          <w:bCs/>
          <w:color w:val="000000"/>
          <w:kern w:val="0"/>
          <w:sz w:val="36"/>
          <w:szCs w:val="36"/>
        </w:rPr>
        <w:t>完整体现历史风貌和建筑特色、有一定保护价值的村庄，应当保护原有建筑，新建建筑应当与原有建筑风格相一致。</w:t>
      </w:r>
    </w:p>
    <w:p w:rsidR="00CB017E" w:rsidRDefault="00CB017E" w:rsidP="00F72955">
      <w:pPr>
        <w:spacing w:line="600" w:lineRule="exact"/>
        <w:ind w:firstLineChars="200" w:firstLine="31680"/>
        <w:rPr>
          <w:rFonts w:ascii="仿宋_GB2312"/>
          <w:b/>
          <w:bCs/>
          <w:color w:val="000000"/>
          <w:kern w:val="0"/>
          <w:sz w:val="36"/>
          <w:szCs w:val="36"/>
        </w:rPr>
      </w:pPr>
      <w:r>
        <w:rPr>
          <w:rFonts w:ascii="黑体" w:eastAsia="黑体" w:hAnsi="黑体" w:cs="黑体" w:hint="eastAsia"/>
          <w:b/>
          <w:bCs/>
          <w:color w:val="000000"/>
          <w:kern w:val="0"/>
          <w:sz w:val="36"/>
          <w:szCs w:val="36"/>
        </w:rPr>
        <w:t>第十四条</w:t>
      </w:r>
      <w:r>
        <w:rPr>
          <w:rFonts w:ascii="黑体" w:eastAsia="黑体" w:hAnsi="黑体" w:cs="黑体" w:hint="eastAsia"/>
          <w:b/>
          <w:bCs/>
          <w:color w:val="000000"/>
          <w:sz w:val="36"/>
          <w:szCs w:val="36"/>
        </w:rPr>
        <w:t>【许可程序】</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kern w:val="0"/>
          <w:sz w:val="36"/>
          <w:szCs w:val="36"/>
        </w:rPr>
        <w:t>县（区）、乡（镇）人民政府应当通过政府网站、政务大厅、村级服务平台等，公开农村村民住房建设的申请条件、申请资料目录、申请受理机关、审批机关、审批权限、审批程序、审批时限以及农村建房年度用地计划等，并定期公布审批情况。</w:t>
      </w:r>
    </w:p>
    <w:p w:rsidR="00CB017E" w:rsidRDefault="00CB017E" w:rsidP="00F72955">
      <w:pPr>
        <w:spacing w:line="600" w:lineRule="exact"/>
        <w:ind w:firstLineChars="200" w:firstLine="31680"/>
        <w:rPr>
          <w:rFonts w:ascii="仿宋_GB2312"/>
          <w:b/>
          <w:bCs/>
          <w:color w:val="000000"/>
          <w:spacing w:val="-5"/>
          <w:kern w:val="0"/>
          <w:sz w:val="36"/>
          <w:szCs w:val="36"/>
        </w:rPr>
      </w:pPr>
      <w:r>
        <w:rPr>
          <w:rFonts w:ascii="仿宋_GB2312" w:hAnsi="仿宋_GB2312" w:cs="仿宋_GB2312" w:hint="eastAsia"/>
          <w:b/>
          <w:bCs/>
          <w:color w:val="000000"/>
          <w:spacing w:val="-5"/>
          <w:kern w:val="0"/>
          <w:sz w:val="36"/>
          <w:szCs w:val="36"/>
        </w:rPr>
        <w:t>村民委员会应当协助乡（镇）人民政府在本辖区公布前款事项。</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sz w:val="36"/>
          <w:szCs w:val="36"/>
        </w:rPr>
        <w:t>农村</w:t>
      </w:r>
      <w:r>
        <w:rPr>
          <w:rFonts w:ascii="仿宋_GB2312" w:hAnsi="仿宋_GB2312" w:cs="仿宋_GB2312" w:hint="eastAsia"/>
          <w:b/>
          <w:bCs/>
          <w:color w:val="000000"/>
          <w:kern w:val="0"/>
          <w:sz w:val="36"/>
          <w:szCs w:val="36"/>
        </w:rPr>
        <w:t>村民申请自建住房，应当先向村民委员会提出申请，经村民委员会讨论通过后，报乡（镇）人民政府审批，符合批准条件的，由</w:t>
      </w:r>
      <w:r>
        <w:rPr>
          <w:rFonts w:ascii="仿宋_GB2312" w:hAnsi="仿宋_GB2312" w:cs="仿宋_GB2312" w:hint="eastAsia"/>
          <w:b/>
          <w:bCs/>
          <w:color w:val="000000"/>
          <w:sz w:val="36"/>
          <w:szCs w:val="36"/>
        </w:rPr>
        <w:t>乡</w:t>
      </w:r>
      <w:r>
        <w:rPr>
          <w:rFonts w:ascii="仿宋_GB2312" w:hAnsi="仿宋_GB2312" w:cs="仿宋_GB2312"/>
          <w:b/>
          <w:bCs/>
          <w:color w:val="000000"/>
          <w:sz w:val="36"/>
          <w:szCs w:val="36"/>
        </w:rPr>
        <w:t>(</w:t>
      </w:r>
      <w:r>
        <w:rPr>
          <w:rFonts w:ascii="仿宋_GB2312" w:hAnsi="仿宋_GB2312" w:cs="仿宋_GB2312" w:hint="eastAsia"/>
          <w:b/>
          <w:bCs/>
          <w:color w:val="000000"/>
          <w:sz w:val="36"/>
          <w:szCs w:val="36"/>
        </w:rPr>
        <w:t>镇</w:t>
      </w:r>
      <w:r>
        <w:rPr>
          <w:rFonts w:ascii="仿宋_GB2312" w:hAnsi="仿宋_GB2312" w:cs="仿宋_GB2312"/>
          <w:b/>
          <w:bCs/>
          <w:color w:val="000000"/>
          <w:sz w:val="36"/>
          <w:szCs w:val="36"/>
        </w:rPr>
        <w:t>)</w:t>
      </w:r>
      <w:r>
        <w:rPr>
          <w:rFonts w:ascii="仿宋_GB2312" w:hAnsi="仿宋_GB2312" w:cs="仿宋_GB2312" w:hint="eastAsia"/>
          <w:b/>
          <w:bCs/>
          <w:color w:val="000000"/>
          <w:kern w:val="0"/>
          <w:sz w:val="36"/>
          <w:szCs w:val="36"/>
        </w:rPr>
        <w:t>人民政府五个工作日内依法发放许可手续。</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sz w:val="36"/>
          <w:szCs w:val="36"/>
        </w:rPr>
        <w:t>第</w:t>
      </w:r>
      <w:r>
        <w:rPr>
          <w:rStyle w:val="Strong"/>
          <w:rFonts w:ascii="黑体" w:eastAsia="黑体" w:hAnsi="黑体" w:cs="黑体" w:hint="eastAsia"/>
          <w:color w:val="000000"/>
          <w:sz w:val="36"/>
          <w:szCs w:val="36"/>
        </w:rPr>
        <w:t>十五</w:t>
      </w:r>
      <w:r>
        <w:rPr>
          <w:rFonts w:ascii="黑体" w:eastAsia="黑体" w:hAnsi="黑体" w:cs="黑体" w:hint="eastAsia"/>
          <w:b/>
          <w:bCs/>
          <w:color w:val="000000"/>
          <w:sz w:val="36"/>
          <w:szCs w:val="36"/>
        </w:rPr>
        <w:t>条【许可内容】</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sz w:val="36"/>
          <w:szCs w:val="36"/>
        </w:rPr>
        <w:t>乡</w:t>
      </w:r>
      <w:r>
        <w:rPr>
          <w:rFonts w:ascii="仿宋_GB2312" w:hAnsi="仿宋_GB2312" w:cs="仿宋_GB2312"/>
          <w:b/>
          <w:bCs/>
          <w:color w:val="000000"/>
          <w:sz w:val="36"/>
          <w:szCs w:val="36"/>
        </w:rPr>
        <w:t>(</w:t>
      </w:r>
      <w:r>
        <w:rPr>
          <w:rFonts w:ascii="仿宋_GB2312" w:hAnsi="仿宋_GB2312" w:cs="仿宋_GB2312" w:hint="eastAsia"/>
          <w:b/>
          <w:bCs/>
          <w:color w:val="000000"/>
          <w:sz w:val="36"/>
          <w:szCs w:val="36"/>
        </w:rPr>
        <w:t>镇</w:t>
      </w:r>
      <w:r>
        <w:rPr>
          <w:rFonts w:ascii="仿宋_GB2312" w:hAnsi="仿宋_GB2312" w:cs="仿宋_GB2312"/>
          <w:b/>
          <w:bCs/>
          <w:color w:val="000000"/>
          <w:sz w:val="36"/>
          <w:szCs w:val="36"/>
        </w:rPr>
        <w:t>)</w:t>
      </w:r>
      <w:r>
        <w:rPr>
          <w:rFonts w:ascii="仿宋_GB2312" w:hAnsi="仿宋_GB2312" w:cs="仿宋_GB2312" w:hint="eastAsia"/>
          <w:b/>
          <w:bCs/>
          <w:color w:val="000000"/>
          <w:sz w:val="36"/>
          <w:szCs w:val="36"/>
        </w:rPr>
        <w:t>人民政府在办理农村村民建房许可手续时，应当在正文及其附图、附件上明确建房户、建房位置、用地面积、建筑面积、建筑高度、四至范围、建筑朝向、建筑风格等要求。</w:t>
      </w:r>
    </w:p>
    <w:p w:rsidR="00CB017E" w:rsidRDefault="00CB017E" w:rsidP="00F72955">
      <w:pPr>
        <w:spacing w:line="600" w:lineRule="exact"/>
        <w:ind w:firstLineChars="200" w:firstLine="31680"/>
        <w:rPr>
          <w:rFonts w:ascii="仿宋_GB2312"/>
          <w:b/>
          <w:bCs/>
          <w:color w:val="000000"/>
          <w:sz w:val="36"/>
          <w:szCs w:val="36"/>
        </w:rPr>
      </w:pPr>
      <w:r>
        <w:rPr>
          <w:rStyle w:val="Strong"/>
          <w:rFonts w:ascii="黑体" w:eastAsia="黑体" w:hAnsi="黑体" w:cs="黑体" w:hint="eastAsia"/>
          <w:color w:val="000000"/>
          <w:sz w:val="36"/>
          <w:szCs w:val="36"/>
        </w:rPr>
        <w:t>第十六条</w:t>
      </w:r>
      <w:r>
        <w:rPr>
          <w:rFonts w:ascii="黑体" w:eastAsia="黑体" w:hAnsi="黑体" w:cs="黑体" w:hint="eastAsia"/>
          <w:b/>
          <w:bCs/>
          <w:color w:val="000000"/>
          <w:sz w:val="36"/>
          <w:szCs w:val="36"/>
        </w:rPr>
        <w:t xml:space="preserve">【村庄改造】　</w:t>
      </w:r>
      <w:r>
        <w:rPr>
          <w:rStyle w:val="Strong"/>
          <w:rFonts w:ascii="仿宋_GB2312" w:hAnsi="仿宋_GB2312" w:cs="仿宋_GB2312" w:hint="eastAsia"/>
          <w:color w:val="000000"/>
          <w:sz w:val="36"/>
          <w:szCs w:val="36"/>
        </w:rPr>
        <w:t>建设布局和土地利用不合理、房屋建筑不规范、基础和公共设施不完善的村庄，应当按照村庄规划逐步进行改建、改造，达到规划的要求。</w:t>
      </w:r>
      <w:r>
        <w:rPr>
          <w:rFonts w:ascii="仿宋_GB2312"/>
          <w:b/>
          <w:bCs/>
          <w:color w:val="000000"/>
          <w:sz w:val="36"/>
          <w:szCs w:val="36"/>
        </w:rPr>
        <w:t> </w:t>
      </w:r>
    </w:p>
    <w:p w:rsidR="00CB017E" w:rsidRDefault="00CB017E" w:rsidP="00F72955">
      <w:pPr>
        <w:spacing w:line="600" w:lineRule="exact"/>
        <w:ind w:firstLineChars="200" w:firstLine="31680"/>
        <w:rPr>
          <w:rFonts w:ascii="仿宋_GB2312"/>
          <w:b/>
          <w:bCs/>
          <w:color w:val="000000"/>
          <w:sz w:val="36"/>
          <w:szCs w:val="36"/>
        </w:rPr>
      </w:pPr>
      <w:r>
        <w:rPr>
          <w:rStyle w:val="Strong"/>
          <w:rFonts w:ascii="黑体" w:eastAsia="黑体" w:hAnsi="黑体" w:cs="黑体" w:hint="eastAsia"/>
          <w:color w:val="000000"/>
          <w:sz w:val="36"/>
          <w:szCs w:val="36"/>
        </w:rPr>
        <w:t>第十七条</w:t>
      </w:r>
      <w:r>
        <w:rPr>
          <w:rFonts w:ascii="黑体" w:eastAsia="黑体" w:hAnsi="黑体" w:cs="黑体" w:hint="eastAsia"/>
          <w:b/>
          <w:bCs/>
          <w:color w:val="000000"/>
          <w:sz w:val="36"/>
          <w:szCs w:val="36"/>
        </w:rPr>
        <w:t>【集中建房】</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sz w:val="36"/>
          <w:szCs w:val="36"/>
        </w:rPr>
        <w:t>乡（镇）人民政府可以根据实际情况，在编制村庄规划时，设置农村村（组）住房集中建设点。</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sz w:val="36"/>
          <w:szCs w:val="36"/>
        </w:rPr>
        <w:t>农村村民选择集中建房点建设住房的，</w:t>
      </w:r>
      <w:r>
        <w:rPr>
          <w:rFonts w:ascii="仿宋_GB2312" w:hAnsi="仿宋_GB2312" w:cs="仿宋_GB2312" w:hint="eastAsia"/>
          <w:b/>
          <w:bCs/>
          <w:color w:val="000000"/>
          <w:kern w:val="0"/>
          <w:sz w:val="36"/>
          <w:szCs w:val="36"/>
        </w:rPr>
        <w:t>村（组）集体经济组织应当为其协调置换宅基地。</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kern w:val="0"/>
          <w:sz w:val="36"/>
          <w:szCs w:val="36"/>
        </w:rPr>
        <w:t>因置换土地造成被置换土地利害关系人合法权益损失的，应当给予合理补偿。</w:t>
      </w:r>
    </w:p>
    <w:p w:rsidR="00CB017E" w:rsidRDefault="00CB017E" w:rsidP="00F72955">
      <w:pPr>
        <w:spacing w:line="600" w:lineRule="exact"/>
        <w:ind w:firstLineChars="200" w:firstLine="31680"/>
        <w:rPr>
          <w:rFonts w:ascii="仿宋_GB2312"/>
          <w:b/>
          <w:bCs/>
          <w:color w:val="000000"/>
          <w:kern w:val="0"/>
          <w:sz w:val="36"/>
          <w:szCs w:val="36"/>
        </w:rPr>
      </w:pPr>
      <w:r>
        <w:rPr>
          <w:rFonts w:ascii="黑体" w:eastAsia="黑体" w:hAnsi="黑体" w:cs="黑体" w:hint="eastAsia"/>
          <w:b/>
          <w:bCs/>
          <w:color w:val="000000"/>
          <w:kern w:val="0"/>
          <w:sz w:val="36"/>
          <w:szCs w:val="36"/>
        </w:rPr>
        <w:t>第十八条</w:t>
      </w:r>
      <w:r>
        <w:rPr>
          <w:rFonts w:ascii="黑体" w:eastAsia="黑体" w:hAnsi="黑体" w:cs="黑体" w:hint="eastAsia"/>
          <w:b/>
          <w:bCs/>
          <w:color w:val="000000"/>
          <w:sz w:val="36"/>
          <w:szCs w:val="36"/>
        </w:rPr>
        <w:t>【监督检查】</w:t>
      </w:r>
      <w:r>
        <w:rPr>
          <w:rFonts w:ascii="黑体" w:eastAsia="黑体" w:hAnsi="黑体" w:cs="黑体" w:hint="eastAsia"/>
          <w:b/>
          <w:bCs/>
          <w:color w:val="000000"/>
          <w:kern w:val="0"/>
          <w:sz w:val="36"/>
          <w:szCs w:val="36"/>
        </w:rPr>
        <w:t xml:space="preserve">　</w:t>
      </w:r>
      <w:r>
        <w:rPr>
          <w:rFonts w:ascii="仿宋_GB2312" w:hAnsi="仿宋_GB2312" w:cs="仿宋_GB2312" w:hint="eastAsia"/>
          <w:b/>
          <w:bCs/>
          <w:color w:val="000000"/>
          <w:kern w:val="0"/>
          <w:sz w:val="36"/>
          <w:szCs w:val="36"/>
        </w:rPr>
        <w:t>乡（镇）人民政府应当建立农村村民住房规划建设动态巡查制度，及时发现和查处违法行为。</w:t>
      </w:r>
      <w:r>
        <w:rPr>
          <w:rFonts w:ascii="仿宋_GB2312"/>
          <w:b/>
          <w:bCs/>
          <w:color w:val="000000"/>
          <w:kern w:val="0"/>
          <w:sz w:val="36"/>
          <w:szCs w:val="36"/>
        </w:rPr>
        <w:t>  </w:t>
      </w:r>
    </w:p>
    <w:p w:rsidR="00CB017E" w:rsidRDefault="00CB017E" w:rsidP="00F72955">
      <w:pPr>
        <w:spacing w:line="600" w:lineRule="exact"/>
        <w:ind w:firstLineChars="200" w:firstLine="31680"/>
        <w:rPr>
          <w:rFonts w:ascii="仿宋_GB2312"/>
          <w:b/>
          <w:bCs/>
          <w:color w:val="000000"/>
          <w:kern w:val="0"/>
          <w:sz w:val="36"/>
          <w:szCs w:val="36"/>
        </w:rPr>
      </w:pPr>
      <w:r>
        <w:rPr>
          <w:rFonts w:ascii="仿宋_GB2312" w:hAnsi="仿宋_GB2312" w:cs="仿宋_GB2312" w:hint="eastAsia"/>
          <w:b/>
          <w:bCs/>
          <w:color w:val="000000"/>
          <w:kern w:val="0"/>
          <w:sz w:val="36"/>
          <w:szCs w:val="36"/>
        </w:rPr>
        <w:t>村民委员会应当协助乡镇人民政府加强日常巡查，发现违法建设房屋的，应当立即劝阻，并于二十四小时内向乡（镇）人民政府报告。</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sz w:val="36"/>
          <w:szCs w:val="36"/>
        </w:rPr>
        <w:t>第十九条【相关单位责任人违法责任】</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sz w:val="36"/>
          <w:szCs w:val="36"/>
        </w:rPr>
        <w:t>违反本规定，有下列情形之一的，对主要责任人和直接责任人给予处分；构成犯罪的，依法追究刑事责任：</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sz w:val="36"/>
          <w:szCs w:val="36"/>
        </w:rPr>
        <w:t>（一）未依法处理违法占用永久基本农田等行为的；</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sz w:val="36"/>
          <w:szCs w:val="36"/>
        </w:rPr>
        <w:t>（二）未依法编制或者未按照法定程序编制、审批、修改村庄规划的；</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sz w:val="36"/>
          <w:szCs w:val="36"/>
        </w:rPr>
        <w:t>（三）未依法办理许可手续的；</w:t>
      </w:r>
    </w:p>
    <w:p w:rsidR="00CB017E" w:rsidRDefault="00CB017E" w:rsidP="00F72955">
      <w:pPr>
        <w:spacing w:line="600" w:lineRule="exact"/>
        <w:ind w:firstLineChars="200" w:firstLine="31680"/>
        <w:rPr>
          <w:rFonts w:ascii="仿宋_GB2312"/>
          <w:b/>
          <w:bCs/>
          <w:color w:val="000000"/>
          <w:spacing w:val="-9"/>
          <w:sz w:val="36"/>
          <w:szCs w:val="36"/>
        </w:rPr>
      </w:pPr>
      <w:r>
        <w:rPr>
          <w:rFonts w:ascii="仿宋_GB2312" w:hAnsi="仿宋_GB2312" w:cs="仿宋_GB2312" w:hint="eastAsia"/>
          <w:b/>
          <w:bCs/>
          <w:color w:val="000000"/>
          <w:sz w:val="36"/>
          <w:szCs w:val="36"/>
        </w:rPr>
        <w:t>（四）对</w:t>
      </w:r>
      <w:r>
        <w:rPr>
          <w:rFonts w:ascii="仿宋_GB2312" w:hAnsi="仿宋_GB2312" w:cs="仿宋_GB2312" w:hint="eastAsia"/>
          <w:b/>
          <w:bCs/>
          <w:color w:val="000000"/>
          <w:spacing w:val="-9"/>
          <w:sz w:val="36"/>
          <w:szCs w:val="36"/>
        </w:rPr>
        <w:t>村民住房建设违法行为巡查不到位、制止查处不力的；</w:t>
      </w:r>
    </w:p>
    <w:p w:rsidR="00CB017E" w:rsidRDefault="00CB017E" w:rsidP="00F72955">
      <w:pPr>
        <w:spacing w:line="600" w:lineRule="exact"/>
        <w:ind w:firstLineChars="200" w:firstLine="31680"/>
        <w:rPr>
          <w:rFonts w:ascii="仿宋_GB2312"/>
          <w:b/>
          <w:bCs/>
          <w:color w:val="000000"/>
          <w:sz w:val="36"/>
          <w:szCs w:val="36"/>
        </w:rPr>
      </w:pPr>
      <w:r>
        <w:rPr>
          <w:rFonts w:ascii="仿宋_GB2312" w:hAnsi="仿宋_GB2312" w:cs="仿宋_GB2312" w:hint="eastAsia"/>
          <w:b/>
          <w:bCs/>
          <w:color w:val="000000"/>
          <w:sz w:val="36"/>
          <w:szCs w:val="36"/>
        </w:rPr>
        <w:t>（五）有其他玩忽职守、滥用职权、徇私舞弊等行为的。</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sz w:val="36"/>
          <w:szCs w:val="36"/>
        </w:rPr>
        <w:t xml:space="preserve">第二十条【村民违建违法责任】　</w:t>
      </w:r>
      <w:r>
        <w:rPr>
          <w:rFonts w:ascii="仿宋_GB2312" w:hAnsi="仿宋_GB2312" w:cs="仿宋_GB2312" w:hint="eastAsia"/>
          <w:b/>
          <w:bCs/>
          <w:color w:val="000000"/>
          <w:sz w:val="36"/>
          <w:szCs w:val="36"/>
        </w:rPr>
        <w:t>农村村民建设住房有未经批准、超出批准范围或者采取欺骗手段骗取批准等行为的，依照《中华人民共和国土地管理法》《中华人民共和国城乡规划法》等法律法规进行处理。</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sz w:val="36"/>
          <w:szCs w:val="36"/>
        </w:rPr>
        <w:t>第二十一条【兜底条款】</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sz w:val="36"/>
          <w:szCs w:val="36"/>
        </w:rPr>
        <w:t>违反本规定的其他行为，法律法规已有规定的，从其规定。</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sz w:val="36"/>
          <w:szCs w:val="36"/>
        </w:rPr>
        <w:t>第二十二条【参照适用】</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sz w:val="36"/>
          <w:szCs w:val="36"/>
        </w:rPr>
        <w:t>街道办事处等管理机构辖区范围内的农村村民住房的规划建设管理，参照本规定执行。</w:t>
      </w:r>
    </w:p>
    <w:p w:rsidR="00CB017E" w:rsidRDefault="00CB017E" w:rsidP="00F72955">
      <w:pPr>
        <w:spacing w:line="600" w:lineRule="exact"/>
        <w:ind w:firstLineChars="200" w:firstLine="31680"/>
        <w:rPr>
          <w:rFonts w:ascii="仿宋_GB2312"/>
          <w:b/>
          <w:bCs/>
          <w:color w:val="000000"/>
          <w:sz w:val="36"/>
          <w:szCs w:val="36"/>
        </w:rPr>
      </w:pPr>
      <w:r>
        <w:rPr>
          <w:rFonts w:ascii="黑体" w:eastAsia="黑体" w:hAnsi="黑体" w:cs="黑体" w:hint="eastAsia"/>
          <w:b/>
          <w:bCs/>
          <w:color w:val="000000"/>
          <w:sz w:val="36"/>
          <w:szCs w:val="36"/>
        </w:rPr>
        <w:t>第二十三条【施行日期】</w:t>
      </w:r>
      <w:r>
        <w:rPr>
          <w:rFonts w:ascii="仿宋_GB2312" w:eastAsia="黑体" w:hAnsi="仿宋_GB2312" w:cs="黑体" w:hint="eastAsia"/>
          <w:b/>
          <w:bCs/>
          <w:color w:val="000000"/>
          <w:sz w:val="36"/>
          <w:szCs w:val="36"/>
        </w:rPr>
        <w:t xml:space="preserve">　</w:t>
      </w:r>
      <w:r>
        <w:rPr>
          <w:rFonts w:ascii="仿宋_GB2312" w:hAnsi="仿宋_GB2312" w:cs="仿宋_GB2312" w:hint="eastAsia"/>
          <w:b/>
          <w:bCs/>
          <w:color w:val="000000"/>
          <w:sz w:val="36"/>
          <w:szCs w:val="36"/>
        </w:rPr>
        <w:t>本规定自</w:t>
      </w:r>
      <w:r>
        <w:rPr>
          <w:rFonts w:ascii="仿宋_GB2312" w:hAnsi="仿宋_GB2312" w:cs="仿宋_GB2312"/>
          <w:b/>
          <w:bCs/>
          <w:color w:val="000000"/>
          <w:sz w:val="36"/>
          <w:szCs w:val="36"/>
        </w:rPr>
        <w:t xml:space="preserve"> </w:t>
      </w:r>
      <w:bookmarkStart w:id="0" w:name="_GoBack"/>
      <w:bookmarkEnd w:id="0"/>
      <w:r>
        <w:rPr>
          <w:rFonts w:ascii="仿宋_GB2312" w:hAnsi="仿宋_GB2312" w:cs="仿宋_GB2312" w:hint="eastAsia"/>
          <w:b/>
          <w:bCs/>
          <w:color w:val="000000"/>
          <w:sz w:val="36"/>
          <w:szCs w:val="36"/>
        </w:rPr>
        <w:t>年</w:t>
      </w:r>
      <w:r>
        <w:rPr>
          <w:rFonts w:ascii="仿宋_GB2312" w:hAnsi="仿宋_GB2312" w:cs="仿宋_GB2312"/>
          <w:b/>
          <w:bCs/>
          <w:color w:val="000000"/>
          <w:sz w:val="36"/>
          <w:szCs w:val="36"/>
        </w:rPr>
        <w:t xml:space="preserve"> </w:t>
      </w:r>
      <w:r>
        <w:rPr>
          <w:rFonts w:ascii="仿宋_GB2312" w:hAnsi="仿宋_GB2312" w:cs="仿宋_GB2312" w:hint="eastAsia"/>
          <w:b/>
          <w:bCs/>
          <w:color w:val="000000"/>
          <w:sz w:val="36"/>
          <w:szCs w:val="36"/>
        </w:rPr>
        <w:t>月</w:t>
      </w:r>
      <w:r>
        <w:rPr>
          <w:rFonts w:ascii="仿宋_GB2312" w:hAnsi="仿宋_GB2312" w:cs="仿宋_GB2312"/>
          <w:b/>
          <w:bCs/>
          <w:color w:val="000000"/>
          <w:sz w:val="36"/>
          <w:szCs w:val="36"/>
        </w:rPr>
        <w:t xml:space="preserve"> </w:t>
      </w:r>
      <w:r>
        <w:rPr>
          <w:rFonts w:ascii="仿宋_GB2312" w:hAnsi="仿宋_GB2312" w:cs="仿宋_GB2312" w:hint="eastAsia"/>
          <w:b/>
          <w:bCs/>
          <w:color w:val="000000"/>
          <w:sz w:val="36"/>
          <w:szCs w:val="36"/>
        </w:rPr>
        <w:t>日起施行。</w:t>
      </w:r>
    </w:p>
    <w:p w:rsidR="00CB017E" w:rsidRDefault="00CB017E" w:rsidP="00F72955">
      <w:pPr>
        <w:spacing w:line="600" w:lineRule="exact"/>
        <w:ind w:firstLineChars="200" w:firstLine="31680"/>
        <w:rPr>
          <w:rFonts w:ascii="仿宋_GB2312"/>
          <w:b/>
          <w:bCs/>
          <w:color w:val="000000"/>
          <w:sz w:val="36"/>
          <w:szCs w:val="36"/>
        </w:rPr>
      </w:pPr>
    </w:p>
    <w:p w:rsidR="00CB017E" w:rsidRDefault="00CB017E" w:rsidP="00F72955">
      <w:pPr>
        <w:spacing w:line="600" w:lineRule="exact"/>
        <w:ind w:firstLineChars="200" w:firstLine="31680"/>
        <w:rPr>
          <w:rFonts w:ascii="仿宋_GB2312"/>
          <w:b/>
          <w:bCs/>
          <w:color w:val="000000"/>
          <w:sz w:val="36"/>
          <w:szCs w:val="36"/>
        </w:rPr>
      </w:pPr>
    </w:p>
    <w:p w:rsidR="00CB017E" w:rsidRDefault="00CB017E">
      <w:pPr>
        <w:spacing w:line="600" w:lineRule="exact"/>
        <w:rPr>
          <w:b/>
          <w:bCs/>
          <w:sz w:val="36"/>
          <w:szCs w:val="36"/>
        </w:rPr>
      </w:pPr>
    </w:p>
    <w:sectPr w:rsidR="00CB017E" w:rsidSect="00AD27D5">
      <w:pgSz w:w="11906" w:h="16838"/>
      <w:pgMar w:top="1814" w:right="1474" w:bottom="1701" w:left="1587" w:header="851" w:footer="992" w:gutter="0"/>
      <w:cols w:space="0"/>
      <w:docGrid w:type="lines" w:linePitch="4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17E" w:rsidRDefault="00CB017E" w:rsidP="00AD27D5">
      <w:pPr>
        <w:spacing w:line="240" w:lineRule="auto"/>
      </w:pPr>
      <w:r>
        <w:separator/>
      </w:r>
    </w:p>
  </w:endnote>
  <w:endnote w:type="continuationSeparator" w:id="0">
    <w:p w:rsidR="00CB017E" w:rsidRDefault="00CB017E" w:rsidP="00AD27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altName w:val="仿宋_GB2312"/>
    <w:panose1 w:val="00000000000000000000"/>
    <w:charset w:val="86"/>
    <w:family w:val="modern"/>
    <w:notTrueType/>
    <w:pitch w:val="fixed"/>
    <w:sig w:usb0="00000001" w:usb1="080E0000" w:usb2="00000010" w:usb3="00000000" w:csb0="00040000" w:csb1="00000000"/>
  </w:font>
  <w:font w:name="??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17E" w:rsidRDefault="00CB017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outside;mso-position-horizontal-relative:margin" filled="f" stroked="f" strokeweight=".5pt">
          <v:textbox style="mso-fit-shape-to-text:t" inset="0,0,0,0">
            <w:txbxContent>
              <w:p w:rsidR="00CB017E" w:rsidRDefault="00CB017E">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17E" w:rsidRDefault="00CB017E" w:rsidP="00AD27D5">
      <w:pPr>
        <w:spacing w:line="240" w:lineRule="auto"/>
      </w:pPr>
      <w:r>
        <w:separator/>
      </w:r>
    </w:p>
  </w:footnote>
  <w:footnote w:type="continuationSeparator" w:id="0">
    <w:p w:rsidR="00CB017E" w:rsidRDefault="00CB017E" w:rsidP="00AD27D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23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E8A"/>
    <w:rsid w:val="0005538C"/>
    <w:rsid w:val="000B0645"/>
    <w:rsid w:val="000B27E6"/>
    <w:rsid w:val="00142F05"/>
    <w:rsid w:val="00171971"/>
    <w:rsid w:val="00191D5D"/>
    <w:rsid w:val="001B3162"/>
    <w:rsid w:val="00360E2C"/>
    <w:rsid w:val="003808C2"/>
    <w:rsid w:val="003A42BD"/>
    <w:rsid w:val="004F618C"/>
    <w:rsid w:val="00556837"/>
    <w:rsid w:val="006658C9"/>
    <w:rsid w:val="0068210E"/>
    <w:rsid w:val="00827F9E"/>
    <w:rsid w:val="00832C66"/>
    <w:rsid w:val="00861BBF"/>
    <w:rsid w:val="0089269C"/>
    <w:rsid w:val="009C571E"/>
    <w:rsid w:val="00A4522C"/>
    <w:rsid w:val="00AD27D5"/>
    <w:rsid w:val="00BF387A"/>
    <w:rsid w:val="00BF5291"/>
    <w:rsid w:val="00C433A5"/>
    <w:rsid w:val="00C97BF6"/>
    <w:rsid w:val="00CB017E"/>
    <w:rsid w:val="00CF1363"/>
    <w:rsid w:val="00D37CBA"/>
    <w:rsid w:val="00DF16EA"/>
    <w:rsid w:val="00E24BCD"/>
    <w:rsid w:val="00E34710"/>
    <w:rsid w:val="00E64987"/>
    <w:rsid w:val="00EF3AED"/>
    <w:rsid w:val="00F72955"/>
    <w:rsid w:val="00FA5E8A"/>
    <w:rsid w:val="11EB3648"/>
    <w:rsid w:val="122236B9"/>
    <w:rsid w:val="1D991408"/>
    <w:rsid w:val="27F609D5"/>
    <w:rsid w:val="37AE199A"/>
    <w:rsid w:val="3BD1302E"/>
    <w:rsid w:val="43F96DD4"/>
    <w:rsid w:val="440C07B7"/>
    <w:rsid w:val="523B3486"/>
    <w:rsid w:val="58077275"/>
    <w:rsid w:val="6E61213E"/>
    <w:rsid w:val="7561125A"/>
    <w:rsid w:val="789002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7D5"/>
    <w:pPr>
      <w:widowControl w:val="0"/>
      <w:spacing w:line="620" w:lineRule="exact"/>
      <w:jc w:val="both"/>
    </w:pPr>
    <w:rPr>
      <w:rFonts w:ascii="Times New Roman" w:eastAsia="仿宋_GB2312" w:hAnsi="Times New Roman"/>
      <w:sz w:val="32"/>
      <w:szCs w:val="32"/>
    </w:rPr>
  </w:style>
  <w:style w:type="paragraph" w:styleId="Heading1">
    <w:name w:val="heading 1"/>
    <w:basedOn w:val="Normal"/>
    <w:next w:val="Normal"/>
    <w:link w:val="Heading1Char"/>
    <w:uiPriority w:val="99"/>
    <w:qFormat/>
    <w:rsid w:val="00AD27D5"/>
    <w:pPr>
      <w:autoSpaceDE w:val="0"/>
      <w:autoSpaceDN w:val="0"/>
      <w:spacing w:line="300" w:lineRule="auto"/>
      <w:ind w:left="198"/>
      <w:jc w:val="center"/>
      <w:outlineLvl w:val="0"/>
    </w:pPr>
    <w:rPr>
      <w:rFonts w:eastAsia="黑体"/>
      <w:b/>
      <w:bCs/>
      <w:kern w:val="0"/>
      <w:sz w:val="44"/>
      <w:szCs w:val="4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27D5"/>
    <w:rPr>
      <w:rFonts w:ascii="Times New Roman" w:eastAsia="黑体" w:hAnsi="Times New Roman" w:cs="Times New Roman"/>
      <w:b/>
      <w:bCs/>
      <w:kern w:val="0"/>
      <w:sz w:val="30"/>
      <w:szCs w:val="30"/>
      <w:lang w:eastAsia="en-US"/>
    </w:rPr>
  </w:style>
  <w:style w:type="paragraph" w:styleId="BalloonText">
    <w:name w:val="Balloon Text"/>
    <w:basedOn w:val="Normal"/>
    <w:link w:val="BalloonTextChar"/>
    <w:uiPriority w:val="99"/>
    <w:semiHidden/>
    <w:rsid w:val="00AD27D5"/>
    <w:pPr>
      <w:spacing w:line="240" w:lineRule="auto"/>
    </w:pPr>
    <w:rPr>
      <w:sz w:val="18"/>
      <w:szCs w:val="18"/>
    </w:rPr>
  </w:style>
  <w:style w:type="character" w:customStyle="1" w:styleId="BalloonTextChar">
    <w:name w:val="Balloon Text Char"/>
    <w:basedOn w:val="DefaultParagraphFont"/>
    <w:link w:val="BalloonText"/>
    <w:uiPriority w:val="99"/>
    <w:semiHidden/>
    <w:locked/>
    <w:rsid w:val="00AD27D5"/>
    <w:rPr>
      <w:rFonts w:ascii="Times New Roman" w:eastAsia="仿宋_GB2312" w:hAnsi="Times New Roman" w:cs="Times New Roman"/>
      <w:kern w:val="2"/>
      <w:sz w:val="18"/>
      <w:szCs w:val="18"/>
    </w:rPr>
  </w:style>
  <w:style w:type="paragraph" w:styleId="Footer">
    <w:name w:val="footer"/>
    <w:basedOn w:val="Normal"/>
    <w:link w:val="FooterChar"/>
    <w:uiPriority w:val="99"/>
    <w:semiHidden/>
    <w:rsid w:val="00AD27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433A5"/>
    <w:rPr>
      <w:rFonts w:ascii="Times New Roman" w:eastAsia="仿宋_GB2312" w:hAnsi="Times New Roman" w:cs="Times New Roman"/>
      <w:sz w:val="18"/>
      <w:szCs w:val="18"/>
    </w:rPr>
  </w:style>
  <w:style w:type="paragraph" w:styleId="Header">
    <w:name w:val="header"/>
    <w:basedOn w:val="Normal"/>
    <w:link w:val="HeaderChar"/>
    <w:uiPriority w:val="99"/>
    <w:semiHidden/>
    <w:rsid w:val="00AD27D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szCs w:val="18"/>
    </w:rPr>
  </w:style>
  <w:style w:type="character" w:customStyle="1" w:styleId="HeaderChar">
    <w:name w:val="Header Char"/>
    <w:basedOn w:val="DefaultParagraphFont"/>
    <w:link w:val="Header"/>
    <w:uiPriority w:val="99"/>
    <w:semiHidden/>
    <w:locked/>
    <w:rsid w:val="00C433A5"/>
    <w:rPr>
      <w:rFonts w:ascii="Times New Roman" w:eastAsia="仿宋_GB2312" w:hAnsi="Times New Roman" w:cs="Times New Roman"/>
      <w:sz w:val="18"/>
      <w:szCs w:val="18"/>
    </w:rPr>
  </w:style>
  <w:style w:type="character" w:styleId="Strong">
    <w:name w:val="Strong"/>
    <w:basedOn w:val="DefaultParagraphFont"/>
    <w:uiPriority w:val="99"/>
    <w:qFormat/>
    <w:rsid w:val="00AD27D5"/>
    <w:rPr>
      <w:b/>
      <w:bCs/>
    </w:rPr>
  </w:style>
  <w:style w:type="character" w:customStyle="1" w:styleId="bjh-p">
    <w:name w:val="bjh-p"/>
    <w:basedOn w:val="DefaultParagraphFont"/>
    <w:uiPriority w:val="99"/>
    <w:rsid w:val="00AD27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12</Pages>
  <Words>700</Words>
  <Characters>3990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省十三届人大常委会</dc:title>
  <dc:subject/>
  <dc:creator>系统管理员</dc:creator>
  <cp:keywords/>
  <dc:description/>
  <cp:lastModifiedBy>微软用户</cp:lastModifiedBy>
  <cp:revision>4</cp:revision>
  <cp:lastPrinted>2020-09-18T00:34:00Z</cp:lastPrinted>
  <dcterms:created xsi:type="dcterms:W3CDTF">2020-09-20T02:43:00Z</dcterms:created>
  <dcterms:modified xsi:type="dcterms:W3CDTF">2020-09-20T09:35:00Z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