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C1" w:rsidRDefault="00CA44C1" w:rsidP="00CA44C1">
      <w:pPr>
        <w:spacing w:line="560" w:lineRule="exact"/>
        <w:rPr>
          <w:rFonts w:ascii="仿宋_GB2312" w:eastAsia="仿宋_GB2312"/>
          <w:color w:val="000000" w:themeColor="text1"/>
          <w:sz w:val="32"/>
          <w:szCs w:val="32"/>
        </w:rPr>
      </w:pPr>
    </w:p>
    <w:p w:rsidR="00CA44C1" w:rsidRDefault="00CA44C1" w:rsidP="00CA44C1">
      <w:pPr>
        <w:spacing w:line="560" w:lineRule="exact"/>
        <w:rPr>
          <w:rFonts w:ascii="仿宋_GB2312" w:eastAsia="仿宋_GB2312"/>
          <w:color w:val="000000" w:themeColor="text1"/>
          <w:sz w:val="32"/>
          <w:szCs w:val="32"/>
        </w:rPr>
      </w:pPr>
    </w:p>
    <w:p w:rsidR="00CA44C1" w:rsidRPr="00F82A68" w:rsidRDefault="00CA44C1" w:rsidP="00CA44C1">
      <w:pPr>
        <w:spacing w:line="1200" w:lineRule="exact"/>
        <w:jc w:val="center"/>
        <w:rPr>
          <w:rFonts w:ascii="方正小标宋简体" w:eastAsia="方正小标宋简体"/>
          <w:color w:val="000000" w:themeColor="text1"/>
          <w:w w:val="90"/>
          <w:sz w:val="80"/>
          <w:szCs w:val="80"/>
        </w:rPr>
      </w:pPr>
      <w:r w:rsidRPr="00F82A68">
        <w:rPr>
          <w:rFonts w:ascii="方正小标宋简体" w:eastAsia="方正小标宋简体" w:hint="eastAsia"/>
          <w:color w:val="000000" w:themeColor="text1"/>
          <w:w w:val="90"/>
          <w:sz w:val="80"/>
          <w:szCs w:val="80"/>
        </w:rPr>
        <w:t>郴州市文明行为促进条例</w:t>
      </w:r>
    </w:p>
    <w:p w:rsidR="00CA44C1" w:rsidRDefault="00CA44C1" w:rsidP="00CA44C1">
      <w:pPr>
        <w:spacing w:line="560" w:lineRule="exact"/>
        <w:jc w:val="center"/>
        <w:rPr>
          <w:rFonts w:ascii="仿宋_GB2312" w:eastAsia="仿宋_GB2312"/>
          <w:color w:val="000000" w:themeColor="text1"/>
          <w:sz w:val="32"/>
          <w:szCs w:val="32"/>
        </w:rPr>
      </w:pPr>
    </w:p>
    <w:p w:rsidR="00CA44C1" w:rsidRDefault="00CA44C1" w:rsidP="00CA44C1">
      <w:pPr>
        <w:spacing w:line="560" w:lineRule="exact"/>
        <w:jc w:val="center"/>
        <w:rPr>
          <w:rFonts w:ascii="仿宋_GB2312" w:eastAsia="仿宋_GB2312"/>
          <w:color w:val="000000" w:themeColor="text1"/>
          <w:sz w:val="32"/>
          <w:szCs w:val="32"/>
        </w:rPr>
      </w:pPr>
    </w:p>
    <w:p w:rsidR="00CA44C1" w:rsidRPr="00F82A68" w:rsidRDefault="00CA44C1" w:rsidP="00CA44C1">
      <w:pPr>
        <w:spacing w:line="2000" w:lineRule="exact"/>
        <w:jc w:val="center"/>
        <w:rPr>
          <w:rFonts w:ascii="方正魏碑简体" w:eastAsia="方正魏碑简体"/>
          <w:color w:val="000000" w:themeColor="text1"/>
          <w:sz w:val="140"/>
          <w:szCs w:val="140"/>
        </w:rPr>
      </w:pPr>
      <w:r w:rsidRPr="00F82A68">
        <w:rPr>
          <w:rFonts w:ascii="方正魏碑简体" w:eastAsia="方正魏碑简体" w:hint="eastAsia"/>
          <w:color w:val="000000" w:themeColor="text1"/>
          <w:sz w:val="140"/>
          <w:szCs w:val="140"/>
        </w:rPr>
        <w:t>参</w:t>
      </w:r>
    </w:p>
    <w:p w:rsidR="00CA44C1" w:rsidRPr="00F82A68" w:rsidRDefault="00CA44C1" w:rsidP="00CA44C1">
      <w:pPr>
        <w:spacing w:line="2000" w:lineRule="exact"/>
        <w:jc w:val="center"/>
        <w:rPr>
          <w:rFonts w:ascii="方正魏碑简体" w:eastAsia="方正魏碑简体"/>
          <w:color w:val="000000" w:themeColor="text1"/>
          <w:sz w:val="140"/>
          <w:szCs w:val="140"/>
        </w:rPr>
      </w:pPr>
      <w:r w:rsidRPr="00F82A68">
        <w:rPr>
          <w:rFonts w:ascii="方正魏碑简体" w:eastAsia="方正魏碑简体" w:hint="eastAsia"/>
          <w:color w:val="000000" w:themeColor="text1"/>
          <w:sz w:val="140"/>
          <w:szCs w:val="140"/>
        </w:rPr>
        <w:t>阅</w:t>
      </w:r>
    </w:p>
    <w:p w:rsidR="00CA44C1" w:rsidRPr="00F82A68" w:rsidRDefault="00CA44C1" w:rsidP="00CA44C1">
      <w:pPr>
        <w:spacing w:line="2000" w:lineRule="exact"/>
        <w:jc w:val="center"/>
        <w:rPr>
          <w:rFonts w:ascii="方正魏碑简体" w:eastAsia="方正魏碑简体"/>
          <w:color w:val="000000" w:themeColor="text1"/>
          <w:sz w:val="140"/>
          <w:szCs w:val="140"/>
        </w:rPr>
      </w:pPr>
      <w:r w:rsidRPr="00F82A68">
        <w:rPr>
          <w:rFonts w:ascii="方正魏碑简体" w:eastAsia="方正魏碑简体" w:hint="eastAsia"/>
          <w:color w:val="000000" w:themeColor="text1"/>
          <w:sz w:val="140"/>
          <w:szCs w:val="140"/>
        </w:rPr>
        <w:t>资</w:t>
      </w:r>
    </w:p>
    <w:p w:rsidR="00CA44C1" w:rsidRDefault="00CA44C1" w:rsidP="00CA44C1">
      <w:pPr>
        <w:spacing w:line="2000" w:lineRule="exact"/>
        <w:jc w:val="center"/>
        <w:rPr>
          <w:rFonts w:ascii="方正魏碑简体" w:eastAsia="方正魏碑简体"/>
          <w:color w:val="000000" w:themeColor="text1"/>
          <w:sz w:val="140"/>
          <w:szCs w:val="140"/>
        </w:rPr>
      </w:pPr>
      <w:r w:rsidRPr="00F82A68">
        <w:rPr>
          <w:rFonts w:ascii="方正魏碑简体" w:eastAsia="方正魏碑简体" w:hint="eastAsia"/>
          <w:color w:val="000000" w:themeColor="text1"/>
          <w:sz w:val="140"/>
          <w:szCs w:val="140"/>
        </w:rPr>
        <w:t>料</w:t>
      </w:r>
    </w:p>
    <w:p w:rsidR="00CA44C1" w:rsidRDefault="008108A1" w:rsidP="00CA44C1">
      <w:pPr>
        <w:widowControl/>
        <w:jc w:val="left"/>
        <w:rPr>
          <w:rFonts w:ascii="仿宋_GB2312" w:eastAsia="仿宋_GB2312"/>
          <w:color w:val="000000" w:themeColor="text1"/>
          <w:sz w:val="32"/>
          <w:szCs w:val="32"/>
        </w:rPr>
      </w:pPr>
      <w:r w:rsidRPr="008108A1">
        <w:rPr>
          <w:rFonts w:ascii="仿宋_GB2312" w:eastAsia="仿宋_GB2312" w:hAnsi="微软雅黑" w:cs="宋体"/>
          <w:noProof/>
          <w:color w:val="000000" w:themeColor="text1"/>
          <w:spacing w:val="15"/>
          <w:kern w:val="0"/>
          <w:sz w:val="32"/>
          <w:szCs w:val="32"/>
        </w:rPr>
        <w:pict>
          <v:shapetype id="_x0000_t202" coordsize="21600,21600" o:spt="202" path="m,l,21600r21600,l21600,xe">
            <v:stroke joinstyle="miter"/>
            <v:path gradientshapeok="t" o:connecttype="rect"/>
          </v:shapetype>
          <v:shape id="_x0000_s1031" type="#_x0000_t202" style="position:absolute;margin-left:299.25pt;margin-top:98.8pt;width:173.75pt;height:23.55pt;z-index:251663360;mso-width-percent:400;mso-height-percent:200;mso-width-percent:400;mso-height-percent:200;mso-width-relative:margin;mso-height-relative:margin" strokecolor="white [3212]">
            <v:textbox style="mso-next-textbox:#_x0000_s1031;mso-fit-shape-to-text:t">
              <w:txbxContent>
                <w:p w:rsidR="00CA44C1" w:rsidRDefault="00CA44C1" w:rsidP="00CA44C1"/>
              </w:txbxContent>
            </v:textbox>
          </v:shape>
        </w:pict>
      </w:r>
      <w:r w:rsidR="00CA44C1">
        <w:rPr>
          <w:rFonts w:ascii="仿宋_GB2312" w:eastAsia="仿宋_GB2312"/>
          <w:color w:val="000000" w:themeColor="text1"/>
          <w:sz w:val="32"/>
          <w:szCs w:val="32"/>
        </w:rPr>
        <w:br w:type="page"/>
      </w:r>
    </w:p>
    <w:p w:rsidR="00CA44C1" w:rsidRDefault="00CA44C1" w:rsidP="00CA44C1">
      <w:pPr>
        <w:widowControl/>
        <w:jc w:val="center"/>
        <w:rPr>
          <w:rFonts w:ascii="仿宋_GB2312" w:eastAsia="仿宋_GB2312"/>
          <w:color w:val="000000" w:themeColor="text1"/>
          <w:sz w:val="32"/>
          <w:szCs w:val="32"/>
        </w:rPr>
      </w:pPr>
    </w:p>
    <w:p w:rsidR="00CA44C1" w:rsidRPr="00F82A68" w:rsidRDefault="00CA44C1" w:rsidP="00CA44C1">
      <w:pPr>
        <w:widowControl/>
        <w:jc w:val="center"/>
        <w:rPr>
          <w:rFonts w:ascii="方正小标宋简体" w:eastAsia="方正小标宋简体"/>
          <w:color w:val="000000" w:themeColor="text1"/>
          <w:sz w:val="44"/>
          <w:szCs w:val="44"/>
        </w:rPr>
      </w:pPr>
      <w:r w:rsidRPr="00F82A68">
        <w:rPr>
          <w:rFonts w:ascii="方正小标宋简体" w:eastAsia="方正小标宋简体" w:hint="eastAsia"/>
          <w:color w:val="000000" w:themeColor="text1"/>
          <w:sz w:val="44"/>
          <w:szCs w:val="44"/>
        </w:rPr>
        <w:t>目</w:t>
      </w:r>
      <w:r>
        <w:rPr>
          <w:rFonts w:ascii="方正小标宋简体" w:eastAsia="方正小标宋简体" w:hint="eastAsia"/>
          <w:color w:val="000000" w:themeColor="text1"/>
          <w:sz w:val="44"/>
          <w:szCs w:val="44"/>
        </w:rPr>
        <w:t xml:space="preserve">  </w:t>
      </w:r>
      <w:r w:rsidRPr="00F82A68">
        <w:rPr>
          <w:rFonts w:ascii="方正小标宋简体" w:eastAsia="方正小标宋简体" w:hint="eastAsia"/>
          <w:color w:val="000000" w:themeColor="text1"/>
          <w:sz w:val="44"/>
          <w:szCs w:val="44"/>
        </w:rPr>
        <w:t>录</w:t>
      </w:r>
    </w:p>
    <w:p w:rsidR="00CA44C1" w:rsidRPr="00F82A68" w:rsidRDefault="00CA44C1" w:rsidP="00CA44C1">
      <w:pPr>
        <w:widowControl/>
        <w:rPr>
          <w:rFonts w:ascii="仿宋_GB2312" w:eastAsia="仿宋_GB2312"/>
          <w:color w:val="000000" w:themeColor="text1"/>
          <w:sz w:val="32"/>
          <w:szCs w:val="32"/>
        </w:rPr>
      </w:pPr>
    </w:p>
    <w:p w:rsidR="00CA44C1" w:rsidRPr="00F82A68" w:rsidRDefault="00CA44C1" w:rsidP="00CA44C1">
      <w:pPr>
        <w:widowControl/>
        <w:spacing w:line="600" w:lineRule="exact"/>
        <w:jc w:val="distribute"/>
        <w:rPr>
          <w:rFonts w:ascii="仿宋_GB2312" w:eastAsia="仿宋_GB2312"/>
          <w:color w:val="000000" w:themeColor="text1"/>
          <w:sz w:val="32"/>
          <w:szCs w:val="32"/>
        </w:rPr>
      </w:pPr>
      <w:r w:rsidRPr="00F82A68">
        <w:rPr>
          <w:rFonts w:ascii="仿宋_GB2312" w:eastAsia="仿宋_GB2312" w:hint="eastAsia"/>
          <w:color w:val="000000" w:themeColor="text1"/>
          <w:sz w:val="32"/>
          <w:szCs w:val="32"/>
        </w:rPr>
        <w:t>1.</w:t>
      </w:r>
      <w:r w:rsidRPr="00F82A68">
        <w:rPr>
          <w:rFonts w:ascii="仿宋_GB2312" w:eastAsia="仿宋_GB2312" w:hAnsi="黑体" w:hint="eastAsia"/>
          <w:w w:val="95"/>
          <w:sz w:val="32"/>
          <w:szCs w:val="32"/>
        </w:rPr>
        <w:t>《中华人民共和国环境噪声污染防治法》(节选)</w:t>
      </w:r>
      <w:r>
        <w:rPr>
          <w:rFonts w:ascii="仿宋_GB2312" w:eastAsia="仿宋_GB2312" w:hAnsi="黑体" w:hint="eastAsia"/>
          <w:w w:val="95"/>
          <w:sz w:val="32"/>
          <w:szCs w:val="32"/>
        </w:rPr>
        <w:t>………………1</w:t>
      </w:r>
    </w:p>
    <w:p w:rsidR="00CA44C1" w:rsidRPr="00F82A68" w:rsidRDefault="00CA44C1" w:rsidP="00CA44C1">
      <w:pPr>
        <w:spacing w:line="600" w:lineRule="exact"/>
        <w:jc w:val="distribute"/>
        <w:rPr>
          <w:rFonts w:ascii="仿宋_GB2312" w:eastAsia="仿宋_GB2312"/>
          <w:color w:val="000000" w:themeColor="text1"/>
          <w:sz w:val="32"/>
          <w:szCs w:val="32"/>
        </w:rPr>
      </w:pPr>
      <w:r w:rsidRPr="00F82A68">
        <w:rPr>
          <w:rFonts w:ascii="仿宋_GB2312" w:eastAsia="仿宋_GB2312" w:hint="eastAsia"/>
          <w:color w:val="000000" w:themeColor="text1"/>
          <w:sz w:val="32"/>
          <w:szCs w:val="32"/>
        </w:rPr>
        <w:t>2.</w:t>
      </w:r>
      <w:r w:rsidRPr="00F82A68">
        <w:rPr>
          <w:rFonts w:ascii="仿宋_GB2312" w:eastAsia="仿宋_GB2312" w:hAnsi="黑体" w:hint="eastAsia"/>
          <w:w w:val="95"/>
          <w:sz w:val="32"/>
          <w:szCs w:val="32"/>
        </w:rPr>
        <w:t>《中华人民共和国旅游法》（节选）</w:t>
      </w:r>
      <w:r>
        <w:rPr>
          <w:rFonts w:ascii="仿宋_GB2312" w:eastAsia="仿宋_GB2312" w:hAnsi="黑体" w:hint="eastAsia"/>
          <w:w w:val="95"/>
          <w:sz w:val="32"/>
          <w:szCs w:val="32"/>
        </w:rPr>
        <w:t>……………………………2</w:t>
      </w:r>
    </w:p>
    <w:p w:rsidR="00CA44C1" w:rsidRPr="00F82A68" w:rsidRDefault="00CA44C1" w:rsidP="00CA44C1">
      <w:pPr>
        <w:spacing w:line="600" w:lineRule="exact"/>
        <w:jc w:val="distribute"/>
        <w:rPr>
          <w:rFonts w:ascii="仿宋_GB2312" w:eastAsia="仿宋_GB2312"/>
          <w:color w:val="000000" w:themeColor="text1"/>
          <w:sz w:val="32"/>
          <w:szCs w:val="32"/>
        </w:rPr>
      </w:pPr>
      <w:r w:rsidRPr="00F82A68">
        <w:rPr>
          <w:rFonts w:ascii="仿宋_GB2312" w:eastAsia="仿宋_GB2312" w:hint="eastAsia"/>
          <w:color w:val="000000" w:themeColor="text1"/>
          <w:sz w:val="32"/>
          <w:szCs w:val="32"/>
        </w:rPr>
        <w:t>3.</w:t>
      </w:r>
      <w:r w:rsidRPr="00F82A68">
        <w:rPr>
          <w:rFonts w:ascii="仿宋_GB2312" w:eastAsia="仿宋_GB2312" w:hAnsi="黑体" w:hint="eastAsia"/>
          <w:w w:val="95"/>
          <w:sz w:val="32"/>
          <w:szCs w:val="32"/>
        </w:rPr>
        <w:t>《中华人民共和国消费者权益保护法》（节选）</w:t>
      </w:r>
      <w:r>
        <w:rPr>
          <w:rFonts w:ascii="仿宋_GB2312" w:eastAsia="仿宋_GB2312" w:hAnsi="黑体" w:hint="eastAsia"/>
          <w:w w:val="95"/>
          <w:sz w:val="32"/>
          <w:szCs w:val="32"/>
        </w:rPr>
        <w:t>………………3</w:t>
      </w:r>
    </w:p>
    <w:p w:rsidR="00CA44C1" w:rsidRPr="00F82A68" w:rsidRDefault="00CA44C1" w:rsidP="00CA44C1">
      <w:pPr>
        <w:widowControl/>
        <w:spacing w:line="600" w:lineRule="exact"/>
        <w:jc w:val="distribute"/>
        <w:rPr>
          <w:rFonts w:ascii="仿宋_GB2312" w:eastAsia="仿宋_GB2312"/>
          <w:color w:val="000000" w:themeColor="text1"/>
          <w:sz w:val="32"/>
          <w:szCs w:val="32"/>
        </w:rPr>
      </w:pPr>
      <w:r w:rsidRPr="00F82A68">
        <w:rPr>
          <w:rFonts w:ascii="仿宋_GB2312" w:eastAsia="仿宋_GB2312" w:hint="eastAsia"/>
          <w:color w:val="000000" w:themeColor="text1"/>
          <w:sz w:val="32"/>
          <w:szCs w:val="32"/>
        </w:rPr>
        <w:t>4.</w:t>
      </w:r>
      <w:r w:rsidRPr="00F82A68">
        <w:rPr>
          <w:rFonts w:ascii="仿宋_GB2312" w:eastAsia="仿宋_GB2312" w:hAnsi="黑体" w:hint="eastAsia"/>
          <w:w w:val="95"/>
          <w:sz w:val="32"/>
          <w:szCs w:val="32"/>
        </w:rPr>
        <w:t>《中华人民共和国道路交通安全法》（节选）</w:t>
      </w:r>
      <w:r>
        <w:rPr>
          <w:rFonts w:ascii="仿宋_GB2312" w:eastAsia="仿宋_GB2312" w:hAnsi="黑体" w:hint="eastAsia"/>
          <w:w w:val="95"/>
          <w:sz w:val="32"/>
          <w:szCs w:val="32"/>
        </w:rPr>
        <w:t>…………………4</w:t>
      </w:r>
    </w:p>
    <w:p w:rsidR="00CA44C1" w:rsidRPr="00F82A68" w:rsidRDefault="00CA44C1" w:rsidP="00CA44C1">
      <w:pPr>
        <w:spacing w:line="600" w:lineRule="exact"/>
        <w:jc w:val="distribute"/>
        <w:rPr>
          <w:rFonts w:ascii="仿宋_GB2312" w:eastAsia="仿宋_GB2312"/>
          <w:color w:val="000000" w:themeColor="text1"/>
          <w:sz w:val="32"/>
          <w:szCs w:val="32"/>
        </w:rPr>
      </w:pPr>
      <w:r w:rsidRPr="00F82A68">
        <w:rPr>
          <w:rFonts w:ascii="仿宋_GB2312" w:eastAsia="仿宋_GB2312" w:hint="eastAsia"/>
          <w:color w:val="000000" w:themeColor="text1"/>
          <w:sz w:val="32"/>
          <w:szCs w:val="32"/>
        </w:rPr>
        <w:t>5.</w:t>
      </w:r>
      <w:r w:rsidRPr="00F82A68">
        <w:rPr>
          <w:rFonts w:ascii="仿宋_GB2312" w:eastAsia="仿宋_GB2312" w:hAnsi="黑体" w:hint="eastAsia"/>
          <w:w w:val="95"/>
          <w:sz w:val="32"/>
          <w:szCs w:val="32"/>
        </w:rPr>
        <w:t>《中华人民共和国治安管理处罚法》（节选）</w:t>
      </w:r>
      <w:r>
        <w:rPr>
          <w:rFonts w:ascii="仿宋_GB2312" w:eastAsia="仿宋_GB2312" w:hAnsi="黑体" w:hint="eastAsia"/>
          <w:w w:val="95"/>
          <w:sz w:val="32"/>
          <w:szCs w:val="32"/>
        </w:rPr>
        <w:t>…………………5</w:t>
      </w:r>
    </w:p>
    <w:p w:rsidR="00CA44C1" w:rsidRPr="00F82A68" w:rsidRDefault="00CA44C1" w:rsidP="00CA44C1">
      <w:pPr>
        <w:spacing w:line="600" w:lineRule="exact"/>
        <w:jc w:val="distribute"/>
        <w:rPr>
          <w:rFonts w:ascii="仿宋_GB2312" w:eastAsia="仿宋_GB2312"/>
          <w:color w:val="000000" w:themeColor="text1"/>
          <w:sz w:val="32"/>
          <w:szCs w:val="32"/>
        </w:rPr>
      </w:pPr>
      <w:r w:rsidRPr="00F82A68">
        <w:rPr>
          <w:rFonts w:ascii="仿宋_GB2312" w:eastAsia="仿宋_GB2312" w:hint="eastAsia"/>
          <w:color w:val="000000" w:themeColor="text1"/>
          <w:sz w:val="32"/>
          <w:szCs w:val="32"/>
        </w:rPr>
        <w:t>6.</w:t>
      </w:r>
      <w:r w:rsidRPr="00F82A68">
        <w:rPr>
          <w:rFonts w:ascii="仿宋_GB2312" w:eastAsia="仿宋_GB2312" w:hAnsi="黑体" w:hint="eastAsia"/>
          <w:w w:val="95"/>
          <w:sz w:val="32"/>
          <w:szCs w:val="32"/>
        </w:rPr>
        <w:t>《城市市容和环境卫生管理条例》（节选）</w:t>
      </w:r>
      <w:r>
        <w:rPr>
          <w:rFonts w:ascii="仿宋_GB2312" w:eastAsia="仿宋_GB2312" w:hAnsi="黑体" w:hint="eastAsia"/>
          <w:w w:val="95"/>
          <w:sz w:val="32"/>
          <w:szCs w:val="32"/>
        </w:rPr>
        <w:t>……………………6</w:t>
      </w:r>
    </w:p>
    <w:p w:rsidR="00CA44C1" w:rsidRPr="00F82A68" w:rsidRDefault="00CA44C1" w:rsidP="00CA44C1">
      <w:pPr>
        <w:spacing w:line="600" w:lineRule="exact"/>
        <w:jc w:val="distribute"/>
        <w:rPr>
          <w:rFonts w:ascii="仿宋_GB2312" w:eastAsia="仿宋_GB2312"/>
          <w:color w:val="000000" w:themeColor="text1"/>
          <w:sz w:val="32"/>
          <w:szCs w:val="32"/>
        </w:rPr>
      </w:pPr>
      <w:r w:rsidRPr="00F82A68">
        <w:rPr>
          <w:rFonts w:ascii="仿宋_GB2312" w:eastAsia="仿宋_GB2312" w:hint="eastAsia"/>
          <w:color w:val="000000" w:themeColor="text1"/>
          <w:sz w:val="32"/>
          <w:szCs w:val="32"/>
        </w:rPr>
        <w:t>7.</w:t>
      </w:r>
      <w:r w:rsidRPr="00F82A68">
        <w:rPr>
          <w:rFonts w:ascii="仿宋_GB2312" w:eastAsia="仿宋_GB2312" w:hAnsi="黑体" w:hint="eastAsia"/>
          <w:w w:val="95"/>
          <w:sz w:val="32"/>
          <w:szCs w:val="32"/>
        </w:rPr>
        <w:t>《湖南省城市综合管理条例》（节选）</w:t>
      </w:r>
      <w:r>
        <w:rPr>
          <w:rFonts w:ascii="仿宋_GB2312" w:eastAsia="仿宋_GB2312" w:hAnsi="黑体" w:hint="eastAsia"/>
          <w:w w:val="95"/>
          <w:sz w:val="32"/>
          <w:szCs w:val="32"/>
        </w:rPr>
        <w:t>…………………………7</w:t>
      </w:r>
    </w:p>
    <w:p w:rsidR="00CA44C1" w:rsidRPr="00F82A68" w:rsidRDefault="00CA44C1" w:rsidP="00CA44C1">
      <w:pPr>
        <w:spacing w:line="600" w:lineRule="exact"/>
        <w:ind w:left="540" w:hanging="540"/>
        <w:jc w:val="distribute"/>
        <w:rPr>
          <w:rFonts w:ascii="仿宋_GB2312" w:eastAsia="仿宋_GB2312" w:hAnsi="黑体"/>
          <w:w w:val="95"/>
          <w:sz w:val="32"/>
          <w:szCs w:val="32"/>
        </w:rPr>
      </w:pPr>
      <w:r w:rsidRPr="00F82A68">
        <w:rPr>
          <w:rFonts w:ascii="仿宋_GB2312" w:eastAsia="仿宋_GB2312" w:hint="eastAsia"/>
          <w:color w:val="000000" w:themeColor="text1"/>
          <w:sz w:val="32"/>
          <w:szCs w:val="32"/>
        </w:rPr>
        <w:t>8.</w:t>
      </w:r>
      <w:r w:rsidRPr="005227A0">
        <w:rPr>
          <w:rFonts w:ascii="仿宋_GB2312" w:eastAsia="仿宋_GB2312" w:hAnsi="黑体" w:hint="eastAsia"/>
          <w:spacing w:val="-14"/>
          <w:w w:val="95"/>
          <w:sz w:val="32"/>
          <w:szCs w:val="32"/>
        </w:rPr>
        <w:t>《湖南省实施&lt;中华人民共和国道路交通安全法&gt;办法》（节选）</w:t>
      </w:r>
      <w:r w:rsidR="005227A0">
        <w:rPr>
          <w:rFonts w:ascii="仿宋_GB2312" w:eastAsia="仿宋_GB2312" w:hAnsi="黑体" w:hint="eastAsia"/>
          <w:w w:val="95"/>
          <w:sz w:val="32"/>
          <w:szCs w:val="32"/>
        </w:rPr>
        <w:t>……</w:t>
      </w:r>
      <w:r>
        <w:rPr>
          <w:rFonts w:ascii="仿宋_GB2312" w:eastAsia="仿宋_GB2312" w:hAnsi="黑体" w:hint="eastAsia"/>
          <w:w w:val="95"/>
          <w:sz w:val="32"/>
          <w:szCs w:val="32"/>
        </w:rPr>
        <w:t>8</w:t>
      </w:r>
    </w:p>
    <w:p w:rsidR="00CA44C1" w:rsidRDefault="008108A1" w:rsidP="00CA44C1">
      <w:pPr>
        <w:spacing w:line="600" w:lineRule="exact"/>
        <w:jc w:val="distribute"/>
        <w:rPr>
          <w:rFonts w:ascii="仿宋_GB2312" w:eastAsia="仿宋_GB2312" w:hAnsi="黑体"/>
          <w:w w:val="95"/>
          <w:sz w:val="32"/>
          <w:szCs w:val="32"/>
        </w:rPr>
      </w:pPr>
      <w:r w:rsidRPr="008108A1">
        <w:rPr>
          <w:rFonts w:ascii="仿宋_GB2312" w:eastAsia="仿宋_GB2312" w:hAnsi="微软雅黑" w:cs="宋体"/>
          <w:noProof/>
          <w:color w:val="000000" w:themeColor="text1"/>
          <w:spacing w:val="15"/>
          <w:kern w:val="0"/>
          <w:sz w:val="32"/>
          <w:szCs w:val="32"/>
        </w:rPr>
        <w:pict>
          <v:shape id="_x0000_s1032" type="#_x0000_t202" style="position:absolute;left:0;text-align:left;margin-left:-15.75pt;margin-top:291.6pt;width:173.75pt;height:23.55pt;z-index:251664384;mso-width-percent:400;mso-height-percent:200;mso-width-percent:400;mso-height-percent:200;mso-width-relative:margin;mso-height-relative:margin" strokecolor="white [3212]">
            <v:textbox style="mso-next-textbox:#_x0000_s1032;mso-fit-shape-to-text:t">
              <w:txbxContent>
                <w:p w:rsidR="00CA44C1" w:rsidRDefault="00CA44C1" w:rsidP="00CA44C1"/>
              </w:txbxContent>
            </v:textbox>
          </v:shape>
        </w:pict>
      </w:r>
      <w:r w:rsidR="00CA44C1" w:rsidRPr="00F82A68">
        <w:rPr>
          <w:rFonts w:ascii="仿宋_GB2312" w:eastAsia="仿宋_GB2312" w:hint="eastAsia"/>
          <w:color w:val="000000" w:themeColor="text1"/>
          <w:sz w:val="32"/>
          <w:szCs w:val="32"/>
        </w:rPr>
        <w:t>9.</w:t>
      </w:r>
      <w:r w:rsidR="00CA44C1" w:rsidRPr="00F82A68">
        <w:rPr>
          <w:rFonts w:ascii="仿宋_GB2312" w:eastAsia="仿宋_GB2312" w:hAnsi="黑体" w:hint="eastAsia"/>
          <w:w w:val="95"/>
          <w:sz w:val="32"/>
          <w:szCs w:val="32"/>
        </w:rPr>
        <w:t>《衢州市文明行为促进条例》（节选）</w:t>
      </w:r>
      <w:r w:rsidR="00CA44C1">
        <w:rPr>
          <w:rFonts w:ascii="仿宋_GB2312" w:eastAsia="仿宋_GB2312" w:hAnsi="黑体" w:hint="eastAsia"/>
          <w:w w:val="95"/>
          <w:sz w:val="32"/>
          <w:szCs w:val="32"/>
        </w:rPr>
        <w:t>…………………………11</w:t>
      </w:r>
    </w:p>
    <w:p w:rsidR="00CA44C1" w:rsidRPr="00F82A68" w:rsidRDefault="00CA44C1" w:rsidP="00CA44C1">
      <w:pPr>
        <w:spacing w:line="600" w:lineRule="exact"/>
        <w:jc w:val="distribute"/>
        <w:rPr>
          <w:rFonts w:ascii="仿宋_GB2312" w:eastAsia="仿宋_GB2312" w:hAnsi="黑体"/>
          <w:w w:val="95"/>
          <w:sz w:val="32"/>
          <w:szCs w:val="32"/>
        </w:rPr>
      </w:pPr>
      <w:r>
        <w:rPr>
          <w:rFonts w:ascii="仿宋_GB2312" w:eastAsia="仿宋_GB2312" w:hAnsi="黑体" w:hint="eastAsia"/>
          <w:w w:val="95"/>
          <w:sz w:val="32"/>
          <w:szCs w:val="32"/>
        </w:rPr>
        <w:t>附件：</w:t>
      </w:r>
      <w:r w:rsidRPr="006541E9">
        <w:rPr>
          <w:rFonts w:ascii="仿宋_GB2312" w:eastAsia="仿宋_GB2312" w:hAnsi="黑体" w:hint="eastAsia"/>
          <w:w w:val="95"/>
          <w:sz w:val="32"/>
          <w:szCs w:val="32"/>
        </w:rPr>
        <w:t>《郴州市文明行为促进条例》条文对照表</w:t>
      </w:r>
      <w:r>
        <w:rPr>
          <w:rFonts w:ascii="仿宋_GB2312" w:eastAsia="仿宋_GB2312" w:hAnsi="黑体" w:hint="eastAsia"/>
          <w:w w:val="95"/>
          <w:sz w:val="32"/>
          <w:szCs w:val="32"/>
        </w:rPr>
        <w:t xml:space="preserve"> …………………13</w:t>
      </w:r>
    </w:p>
    <w:p w:rsidR="00CA44C1" w:rsidRPr="00CA44C1" w:rsidRDefault="00CA44C1" w:rsidP="00B276D3">
      <w:pPr>
        <w:ind w:firstLineChars="200" w:firstLine="720"/>
        <w:jc w:val="center"/>
        <w:rPr>
          <w:rFonts w:ascii="黑体" w:eastAsia="黑体" w:hAnsi="黑体"/>
          <w:sz w:val="36"/>
          <w:szCs w:val="36"/>
        </w:rPr>
        <w:sectPr w:rsidR="00CA44C1" w:rsidRPr="00CA44C1" w:rsidSect="00E064A4">
          <w:footerReference w:type="even" r:id="rId7"/>
          <w:footerReference w:type="default" r:id="rId8"/>
          <w:pgSz w:w="11906" w:h="16838" w:code="9"/>
          <w:pgMar w:top="1701" w:right="1588" w:bottom="1588" w:left="1588" w:header="851" w:footer="1361" w:gutter="0"/>
          <w:cols w:space="425"/>
          <w:docGrid w:type="lines" w:linePitch="312"/>
        </w:sectPr>
      </w:pPr>
    </w:p>
    <w:p w:rsidR="00D12E88" w:rsidRPr="00CA44C1" w:rsidRDefault="00D12E88" w:rsidP="00B276D3">
      <w:pPr>
        <w:ind w:firstLineChars="200" w:firstLine="720"/>
        <w:jc w:val="center"/>
        <w:rPr>
          <w:rFonts w:ascii="黑体" w:eastAsia="黑体" w:hAnsi="黑体"/>
          <w:sz w:val="36"/>
          <w:szCs w:val="36"/>
        </w:rPr>
      </w:pPr>
    </w:p>
    <w:p w:rsidR="00B276D3" w:rsidRPr="00D12E88" w:rsidRDefault="00B276D3" w:rsidP="00D12E88">
      <w:pPr>
        <w:jc w:val="center"/>
        <w:rPr>
          <w:rFonts w:ascii="方正小标宋简体" w:eastAsia="方正小标宋简体" w:hAnsi="黑体"/>
          <w:w w:val="95"/>
          <w:sz w:val="44"/>
          <w:szCs w:val="44"/>
        </w:rPr>
      </w:pPr>
      <w:r w:rsidRPr="00D12E88">
        <w:rPr>
          <w:rFonts w:ascii="方正小标宋简体" w:eastAsia="方正小标宋简体" w:hAnsi="黑体" w:hint="eastAsia"/>
          <w:w w:val="95"/>
          <w:sz w:val="44"/>
          <w:szCs w:val="44"/>
        </w:rPr>
        <w:t>《中华人民共和国环境噪声污染防治法》(节选)</w:t>
      </w:r>
    </w:p>
    <w:p w:rsidR="00D12E88" w:rsidRPr="00B276D3" w:rsidRDefault="00D12E88" w:rsidP="00D12E88">
      <w:pPr>
        <w:jc w:val="center"/>
        <w:rPr>
          <w:rFonts w:ascii="黑体" w:eastAsia="黑体" w:hAnsi="黑体"/>
          <w:sz w:val="36"/>
          <w:szCs w:val="36"/>
        </w:rPr>
      </w:pPr>
    </w:p>
    <w:p w:rsidR="00B276D3" w:rsidRPr="00D12E88" w:rsidRDefault="00B276D3" w:rsidP="00B276D3">
      <w:pPr>
        <w:ind w:firstLineChars="200" w:firstLine="640"/>
        <w:jc w:val="left"/>
        <w:rPr>
          <w:rFonts w:ascii="楷体_GB2312" w:eastAsia="楷体_GB2312" w:hAnsi="仿宋"/>
          <w:sz w:val="32"/>
          <w:szCs w:val="32"/>
        </w:rPr>
      </w:pPr>
      <w:r w:rsidRPr="00D12E88">
        <w:rPr>
          <w:rFonts w:ascii="楷体_GB2312" w:eastAsia="楷体_GB2312" w:hAnsi="仿宋" w:hint="eastAsia"/>
          <w:sz w:val="32"/>
          <w:szCs w:val="32"/>
        </w:rPr>
        <w:t>(1996年10月29日第八届全国人民代表大会常务委员会第二十二次会议通过 根据2018年12月29日第十三届全国人民代表大会常务委员会第七次会议《关于修改〈中华人民共和国劳动法〉等七部法律的决定》修正)</w:t>
      </w:r>
    </w:p>
    <w:p w:rsidR="00B276D3" w:rsidRDefault="00B276D3" w:rsidP="00B276D3">
      <w:pPr>
        <w:ind w:firstLineChars="200" w:firstLine="600"/>
        <w:jc w:val="left"/>
        <w:rPr>
          <w:rFonts w:ascii="仿宋" w:eastAsia="仿宋" w:hAnsi="仿宋"/>
          <w:sz w:val="30"/>
          <w:szCs w:val="30"/>
        </w:rPr>
      </w:pPr>
    </w:p>
    <w:p w:rsidR="00B276D3" w:rsidRPr="00D12E88" w:rsidRDefault="00B276D3" w:rsidP="00D12E88">
      <w:pPr>
        <w:ind w:firstLineChars="200" w:firstLine="640"/>
        <w:jc w:val="left"/>
        <w:rPr>
          <w:rFonts w:ascii="仿宋_GB2312" w:eastAsia="仿宋_GB2312" w:hAnsi="仿宋"/>
          <w:sz w:val="32"/>
          <w:szCs w:val="32"/>
        </w:rPr>
      </w:pPr>
      <w:r w:rsidRPr="00D12E88">
        <w:rPr>
          <w:rFonts w:ascii="黑体" w:eastAsia="黑体" w:hAnsi="黑体" w:hint="eastAsia"/>
          <w:sz w:val="32"/>
          <w:szCs w:val="32"/>
        </w:rPr>
        <w:t>第四十五条</w:t>
      </w:r>
      <w:r w:rsidR="00D12E88">
        <w:rPr>
          <w:rFonts w:ascii="黑体" w:eastAsia="黑体" w:hAnsi="黑体" w:hint="eastAsia"/>
          <w:sz w:val="32"/>
          <w:szCs w:val="32"/>
        </w:rPr>
        <w:t xml:space="preserve"> </w:t>
      </w:r>
      <w:r w:rsidRPr="00D12E88">
        <w:rPr>
          <w:rFonts w:ascii="仿宋_GB2312" w:eastAsia="仿宋_GB2312" w:hAnsi="仿宋" w:hint="eastAsia"/>
          <w:sz w:val="32"/>
          <w:szCs w:val="32"/>
        </w:rPr>
        <w:t xml:space="preserve"> 禁止任何单位、个人在城市市区噪声敏感建筑物集中区域内使用高音广播喇叭。 在城市市区街道、广场、公园等公共场所组织娱乐、集会等活动，使用音响器材可能产生干扰周围生活环境的过大音量的，必须遵守当地公安机关的规定。</w:t>
      </w:r>
    </w:p>
    <w:p w:rsidR="00B276D3" w:rsidRPr="00D12E88" w:rsidRDefault="00B276D3" w:rsidP="00D12E88">
      <w:pPr>
        <w:ind w:firstLineChars="200" w:firstLine="640"/>
        <w:jc w:val="left"/>
        <w:rPr>
          <w:rFonts w:ascii="仿宋_GB2312" w:eastAsia="仿宋_GB2312" w:hAnsi="仿宋"/>
          <w:sz w:val="32"/>
          <w:szCs w:val="32"/>
        </w:rPr>
      </w:pPr>
      <w:r w:rsidRPr="00D12E88">
        <w:rPr>
          <w:rFonts w:ascii="黑体" w:eastAsia="黑体" w:hAnsi="黑体" w:hint="eastAsia"/>
          <w:sz w:val="32"/>
          <w:szCs w:val="32"/>
        </w:rPr>
        <w:t>第四十六条</w:t>
      </w:r>
      <w:r w:rsidRPr="00D12E88">
        <w:rPr>
          <w:rFonts w:ascii="仿宋_GB2312" w:eastAsia="仿宋_GB2312" w:hAnsi="仿宋" w:hint="eastAsia"/>
          <w:sz w:val="32"/>
          <w:szCs w:val="32"/>
        </w:rPr>
        <w:t xml:space="preserve"> </w:t>
      </w:r>
      <w:r w:rsidR="00D12E88">
        <w:rPr>
          <w:rFonts w:ascii="仿宋_GB2312" w:eastAsia="仿宋_GB2312" w:hAnsi="仿宋" w:hint="eastAsia"/>
          <w:sz w:val="32"/>
          <w:szCs w:val="32"/>
        </w:rPr>
        <w:t xml:space="preserve"> </w:t>
      </w:r>
      <w:r w:rsidRPr="00D12E88">
        <w:rPr>
          <w:rFonts w:ascii="仿宋_GB2312" w:eastAsia="仿宋_GB2312" w:hAnsi="仿宋" w:hint="eastAsia"/>
          <w:sz w:val="32"/>
          <w:szCs w:val="32"/>
        </w:rPr>
        <w:t>使用家用电器、乐器或者进行其他家庭室内娱乐活动时，应当控制音量或者采取其他有效措施，避免对周围居民造成环境噪声污染。</w:t>
      </w:r>
    </w:p>
    <w:p w:rsidR="00B276D3" w:rsidRDefault="00B276D3"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B276D3" w:rsidRDefault="00B276D3"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B276D3" w:rsidRDefault="00B276D3"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D12E88" w:rsidRDefault="00D12E88">
      <w:pPr>
        <w:widowControl/>
        <w:jc w:val="left"/>
        <w:rPr>
          <w:rFonts w:ascii="黑体" w:eastAsia="黑体" w:hAnsi="黑体"/>
          <w:sz w:val="36"/>
          <w:szCs w:val="36"/>
        </w:rPr>
      </w:pPr>
      <w:r>
        <w:rPr>
          <w:rFonts w:ascii="黑体" w:eastAsia="黑体" w:hAnsi="黑体"/>
          <w:sz w:val="36"/>
          <w:szCs w:val="36"/>
        </w:rPr>
        <w:br w:type="page"/>
      </w:r>
    </w:p>
    <w:p w:rsidR="00D12E88" w:rsidRDefault="00D12E88" w:rsidP="004771C7">
      <w:pPr>
        <w:jc w:val="center"/>
        <w:rPr>
          <w:rFonts w:ascii="黑体" w:eastAsia="黑体" w:hAnsi="黑体"/>
          <w:sz w:val="36"/>
          <w:szCs w:val="36"/>
        </w:rPr>
      </w:pPr>
    </w:p>
    <w:p w:rsidR="004771C7" w:rsidRPr="00D12E88" w:rsidRDefault="004771C7" w:rsidP="004771C7">
      <w:pPr>
        <w:jc w:val="center"/>
        <w:rPr>
          <w:rFonts w:ascii="方正小标宋简体" w:eastAsia="方正小标宋简体" w:hAnsi="黑体"/>
          <w:w w:val="95"/>
          <w:sz w:val="44"/>
          <w:szCs w:val="44"/>
        </w:rPr>
      </w:pPr>
      <w:r w:rsidRPr="00D12E88">
        <w:rPr>
          <w:rFonts w:ascii="方正小标宋简体" w:eastAsia="方正小标宋简体" w:hAnsi="黑体" w:hint="eastAsia"/>
          <w:w w:val="95"/>
          <w:sz w:val="44"/>
          <w:szCs w:val="44"/>
        </w:rPr>
        <w:t>《中华人民共和国旅游法》（节选）</w:t>
      </w:r>
    </w:p>
    <w:p w:rsidR="00D12E88" w:rsidRPr="00D12E88" w:rsidRDefault="00D12E88" w:rsidP="004771C7">
      <w:pPr>
        <w:jc w:val="center"/>
        <w:rPr>
          <w:rFonts w:ascii="黑体" w:eastAsia="黑体" w:hAnsi="黑体"/>
          <w:sz w:val="36"/>
          <w:szCs w:val="36"/>
        </w:rPr>
      </w:pPr>
    </w:p>
    <w:p w:rsidR="004771C7" w:rsidRPr="00D12E88" w:rsidRDefault="004771C7" w:rsidP="004771C7">
      <w:pPr>
        <w:ind w:firstLineChars="200" w:firstLine="640"/>
        <w:jc w:val="left"/>
        <w:rPr>
          <w:rFonts w:ascii="楷体_GB2312" w:eastAsia="楷体_GB2312" w:hAnsi="仿宋"/>
          <w:sz w:val="32"/>
          <w:szCs w:val="32"/>
        </w:rPr>
      </w:pPr>
      <w:r w:rsidRPr="00D12E88">
        <w:rPr>
          <w:rFonts w:ascii="楷体_GB2312" w:eastAsia="楷体_GB2312" w:hAnsi="仿宋" w:hint="eastAsia"/>
          <w:sz w:val="32"/>
          <w:szCs w:val="32"/>
        </w:rPr>
        <w:t>（</w:t>
      </w:r>
      <w:r w:rsidR="00D12E88">
        <w:rPr>
          <w:rFonts w:ascii="楷体_GB2312" w:eastAsia="楷体_GB2312" w:hAnsi="仿宋" w:hint="eastAsia"/>
          <w:sz w:val="32"/>
          <w:szCs w:val="32"/>
        </w:rPr>
        <w:t>2013</w:t>
      </w:r>
      <w:r w:rsidRPr="00D12E88">
        <w:rPr>
          <w:rFonts w:ascii="楷体_GB2312" w:eastAsia="楷体_GB2312" w:hAnsi="仿宋" w:hint="eastAsia"/>
          <w:sz w:val="32"/>
          <w:szCs w:val="32"/>
        </w:rPr>
        <w:t>年４月</w:t>
      </w:r>
      <w:r w:rsidR="00D12E88">
        <w:rPr>
          <w:rFonts w:ascii="楷体_GB2312" w:eastAsia="楷体_GB2312" w:hAnsi="仿宋" w:hint="eastAsia"/>
          <w:sz w:val="32"/>
          <w:szCs w:val="32"/>
        </w:rPr>
        <w:t>25</w:t>
      </w:r>
      <w:r w:rsidRPr="00D12E88">
        <w:rPr>
          <w:rFonts w:ascii="楷体_GB2312" w:eastAsia="楷体_GB2312" w:hAnsi="仿宋" w:hint="eastAsia"/>
          <w:sz w:val="32"/>
          <w:szCs w:val="32"/>
        </w:rPr>
        <w:t>日第十二届全国人民代表大会常务委员会第二次会议通过）</w:t>
      </w:r>
    </w:p>
    <w:p w:rsidR="004771C7" w:rsidRDefault="004771C7" w:rsidP="004771C7">
      <w:pPr>
        <w:ind w:firstLineChars="200" w:firstLine="600"/>
        <w:jc w:val="left"/>
        <w:rPr>
          <w:rFonts w:ascii="仿宋" w:eastAsia="仿宋" w:hAnsi="仿宋"/>
          <w:sz w:val="30"/>
          <w:szCs w:val="30"/>
        </w:rPr>
      </w:pPr>
    </w:p>
    <w:p w:rsidR="004771C7" w:rsidRPr="00D12E88" w:rsidRDefault="004771C7" w:rsidP="00D12E88">
      <w:pPr>
        <w:ind w:firstLineChars="200" w:firstLine="640"/>
        <w:jc w:val="left"/>
        <w:rPr>
          <w:rFonts w:ascii="仿宋_GB2312" w:eastAsia="仿宋_GB2312" w:hAnsi="仿宋"/>
          <w:sz w:val="32"/>
          <w:szCs w:val="32"/>
        </w:rPr>
      </w:pPr>
      <w:r w:rsidRPr="00D12E88">
        <w:rPr>
          <w:rFonts w:ascii="黑体" w:eastAsia="黑体" w:hAnsi="黑体" w:hint="eastAsia"/>
          <w:sz w:val="32"/>
          <w:szCs w:val="32"/>
        </w:rPr>
        <w:t>第十三条</w:t>
      </w:r>
      <w:r w:rsidRPr="00D12E88">
        <w:rPr>
          <w:rFonts w:ascii="仿宋_GB2312" w:eastAsia="仿宋_GB2312" w:hAnsi="仿宋" w:hint="eastAsia"/>
          <w:sz w:val="32"/>
          <w:szCs w:val="32"/>
        </w:rPr>
        <w:t xml:space="preserve"> </w:t>
      </w:r>
      <w:r w:rsidR="00D12E88">
        <w:rPr>
          <w:rFonts w:ascii="仿宋_GB2312" w:eastAsia="仿宋_GB2312" w:hAnsi="仿宋" w:hint="eastAsia"/>
          <w:sz w:val="32"/>
          <w:szCs w:val="32"/>
        </w:rPr>
        <w:t xml:space="preserve"> </w:t>
      </w:r>
      <w:r w:rsidRPr="00D12E88">
        <w:rPr>
          <w:rFonts w:ascii="仿宋_GB2312" w:eastAsia="仿宋_GB2312" w:hAnsi="仿宋" w:hint="eastAsia"/>
          <w:sz w:val="32"/>
          <w:szCs w:val="32"/>
        </w:rPr>
        <w:t>旅游者在旅游活动中应当遵守社会公共秩序和社会公德，尊重当地的风俗习惯、文化传统和宗教信仰，爱护旅游资源，保护生态环境，遵守旅游文明行为规范。</w:t>
      </w:r>
    </w:p>
    <w:p w:rsidR="004771C7" w:rsidRPr="00D12E88" w:rsidRDefault="004771C7" w:rsidP="00D12E88">
      <w:pPr>
        <w:ind w:firstLineChars="200" w:firstLine="640"/>
        <w:jc w:val="left"/>
        <w:rPr>
          <w:rFonts w:ascii="仿宋_GB2312" w:eastAsia="仿宋_GB2312" w:hAnsi="仿宋"/>
          <w:sz w:val="32"/>
          <w:szCs w:val="32"/>
        </w:rPr>
      </w:pPr>
      <w:r w:rsidRPr="00D12E88">
        <w:rPr>
          <w:rFonts w:ascii="黑体" w:eastAsia="黑体" w:hAnsi="黑体" w:hint="eastAsia"/>
          <w:sz w:val="32"/>
          <w:szCs w:val="32"/>
        </w:rPr>
        <w:t>第四十一条</w:t>
      </w:r>
      <w:r w:rsidRPr="00D12E88">
        <w:rPr>
          <w:rFonts w:ascii="仿宋_GB2312" w:eastAsia="仿宋_GB2312" w:hAnsi="仿宋" w:hint="eastAsia"/>
          <w:sz w:val="32"/>
          <w:szCs w:val="32"/>
        </w:rPr>
        <w:t xml:space="preserve"> </w:t>
      </w:r>
      <w:r w:rsidR="00D12E88">
        <w:rPr>
          <w:rFonts w:ascii="仿宋_GB2312" w:eastAsia="仿宋_GB2312" w:hAnsi="仿宋" w:hint="eastAsia"/>
          <w:sz w:val="32"/>
          <w:szCs w:val="32"/>
        </w:rPr>
        <w:t xml:space="preserve"> </w:t>
      </w:r>
      <w:r w:rsidRPr="00D12E88">
        <w:rPr>
          <w:rFonts w:ascii="仿宋_GB2312" w:eastAsia="仿宋_GB2312" w:hAnsi="仿宋" w:hint="eastAsia"/>
          <w:sz w:val="32"/>
          <w:szCs w:val="32"/>
        </w:rPr>
        <w:t>导游和领队应当严格执行旅游行程安排，不得擅自变更旅游行程或者中止服务活动，不得向旅游者索取小费，不得诱导、欺骗、强迫或者变相强迫旅游者购物或者参加另行付费旅游项目。</w:t>
      </w:r>
    </w:p>
    <w:p w:rsidR="004771C7" w:rsidRDefault="004771C7" w:rsidP="004771C7">
      <w:pPr>
        <w:ind w:firstLineChars="200" w:firstLine="720"/>
        <w:jc w:val="center"/>
        <w:rPr>
          <w:rFonts w:ascii="黑体" w:eastAsia="黑体" w:hAnsi="黑体"/>
          <w:sz w:val="36"/>
          <w:szCs w:val="36"/>
        </w:rPr>
      </w:pPr>
    </w:p>
    <w:p w:rsidR="004771C7" w:rsidRDefault="004771C7" w:rsidP="004771C7">
      <w:pPr>
        <w:ind w:firstLineChars="200" w:firstLine="720"/>
        <w:jc w:val="center"/>
        <w:rPr>
          <w:rFonts w:ascii="黑体" w:eastAsia="黑体" w:hAnsi="黑体"/>
          <w:sz w:val="36"/>
          <w:szCs w:val="36"/>
        </w:rPr>
      </w:pPr>
    </w:p>
    <w:p w:rsidR="004771C7" w:rsidRDefault="004771C7" w:rsidP="004771C7">
      <w:pPr>
        <w:ind w:firstLineChars="200" w:firstLine="720"/>
        <w:jc w:val="center"/>
        <w:rPr>
          <w:rFonts w:ascii="黑体" w:eastAsia="黑体" w:hAnsi="黑体"/>
          <w:sz w:val="36"/>
          <w:szCs w:val="36"/>
        </w:rPr>
      </w:pPr>
    </w:p>
    <w:p w:rsidR="004771C7" w:rsidRDefault="004771C7" w:rsidP="004771C7">
      <w:pPr>
        <w:ind w:firstLineChars="200" w:firstLine="720"/>
        <w:jc w:val="center"/>
        <w:rPr>
          <w:rFonts w:ascii="黑体" w:eastAsia="黑体" w:hAnsi="黑体"/>
          <w:sz w:val="36"/>
          <w:szCs w:val="36"/>
        </w:rPr>
      </w:pPr>
    </w:p>
    <w:p w:rsidR="004771C7" w:rsidRDefault="004771C7" w:rsidP="004771C7">
      <w:pPr>
        <w:ind w:firstLineChars="200" w:firstLine="720"/>
        <w:jc w:val="center"/>
        <w:rPr>
          <w:rFonts w:ascii="黑体" w:eastAsia="黑体" w:hAnsi="黑体"/>
          <w:sz w:val="36"/>
          <w:szCs w:val="36"/>
        </w:rPr>
      </w:pPr>
    </w:p>
    <w:p w:rsidR="0066573F" w:rsidRDefault="0066573F">
      <w:pPr>
        <w:widowControl/>
        <w:jc w:val="left"/>
        <w:rPr>
          <w:rFonts w:ascii="方正小标宋简体" w:eastAsia="方正小标宋简体" w:hAnsi="黑体"/>
          <w:w w:val="95"/>
          <w:sz w:val="44"/>
          <w:szCs w:val="44"/>
        </w:rPr>
      </w:pPr>
      <w:r>
        <w:rPr>
          <w:rFonts w:ascii="方正小标宋简体" w:eastAsia="方正小标宋简体" w:hAnsi="黑体"/>
          <w:w w:val="95"/>
          <w:sz w:val="44"/>
          <w:szCs w:val="44"/>
        </w:rPr>
        <w:br w:type="page"/>
      </w:r>
    </w:p>
    <w:p w:rsidR="0066573F" w:rsidRDefault="0066573F" w:rsidP="006D78EF">
      <w:pPr>
        <w:spacing w:line="600" w:lineRule="exact"/>
        <w:jc w:val="center"/>
        <w:rPr>
          <w:rFonts w:ascii="方正小标宋简体" w:eastAsia="方正小标宋简体" w:hAnsi="黑体"/>
          <w:w w:val="95"/>
          <w:sz w:val="44"/>
          <w:szCs w:val="44"/>
        </w:rPr>
      </w:pPr>
    </w:p>
    <w:p w:rsidR="004771C7" w:rsidRPr="00D12E88" w:rsidRDefault="004771C7" w:rsidP="00D12E88">
      <w:pPr>
        <w:jc w:val="center"/>
        <w:rPr>
          <w:rFonts w:ascii="方正小标宋简体" w:eastAsia="方正小标宋简体" w:hAnsi="黑体"/>
          <w:w w:val="95"/>
          <w:sz w:val="44"/>
          <w:szCs w:val="44"/>
        </w:rPr>
      </w:pPr>
      <w:r w:rsidRPr="00D12E88">
        <w:rPr>
          <w:rFonts w:ascii="方正小标宋简体" w:eastAsia="方正小标宋简体" w:hAnsi="黑体" w:hint="eastAsia"/>
          <w:w w:val="95"/>
          <w:sz w:val="44"/>
          <w:szCs w:val="44"/>
        </w:rPr>
        <w:t>《中华人民共和国消费者权益保护法》（节选）</w:t>
      </w:r>
    </w:p>
    <w:p w:rsidR="0066573F" w:rsidRDefault="0066573F" w:rsidP="004771C7">
      <w:pPr>
        <w:ind w:firstLineChars="200" w:firstLine="640"/>
        <w:jc w:val="left"/>
        <w:rPr>
          <w:rFonts w:ascii="仿宋" w:eastAsia="仿宋" w:hAnsi="仿宋"/>
          <w:sz w:val="32"/>
          <w:szCs w:val="32"/>
        </w:rPr>
      </w:pPr>
    </w:p>
    <w:p w:rsidR="004771C7" w:rsidRPr="0066573F" w:rsidRDefault="004771C7" w:rsidP="0066573F">
      <w:pPr>
        <w:spacing w:line="560" w:lineRule="exact"/>
        <w:ind w:firstLineChars="200" w:firstLine="640"/>
        <w:jc w:val="left"/>
        <w:rPr>
          <w:rFonts w:ascii="楷体_GB2312" w:eastAsia="楷体_GB2312" w:hAnsi="仿宋"/>
          <w:sz w:val="32"/>
          <w:szCs w:val="32"/>
        </w:rPr>
      </w:pPr>
      <w:r w:rsidRPr="0066573F">
        <w:rPr>
          <w:rFonts w:ascii="楷体_GB2312" w:eastAsia="楷体_GB2312" w:hAnsi="仿宋" w:hint="eastAsia"/>
          <w:sz w:val="32"/>
          <w:szCs w:val="32"/>
        </w:rPr>
        <w:t>（1993年10月31日第八届全国人民代表大会常务委员会第四次会议通过</w:t>
      </w:r>
      <w:r w:rsidR="00845C62" w:rsidRPr="0066573F">
        <w:rPr>
          <w:rFonts w:ascii="楷体_GB2312" w:eastAsia="楷体_GB2312" w:hAnsi="仿宋" w:hint="eastAsia"/>
          <w:sz w:val="32"/>
          <w:szCs w:val="32"/>
        </w:rPr>
        <w:t xml:space="preserve">  </w:t>
      </w:r>
      <w:r w:rsidRPr="0066573F">
        <w:rPr>
          <w:rFonts w:ascii="楷体_GB2312" w:eastAsia="楷体_GB2312" w:hAnsi="仿宋" w:hint="eastAsia"/>
          <w:sz w:val="32"/>
          <w:szCs w:val="32"/>
        </w:rPr>
        <w:t>根据2009年8月27日第十一届全国人民代</w:t>
      </w:r>
      <w:r w:rsidR="00845C62" w:rsidRPr="0066573F">
        <w:rPr>
          <w:rFonts w:ascii="楷体_GB2312" w:eastAsia="楷体_GB2312" w:hAnsi="仿宋" w:hint="eastAsia"/>
          <w:sz w:val="32"/>
          <w:szCs w:val="32"/>
        </w:rPr>
        <w:t xml:space="preserve">表大会常务委员会第十次会议《关于修改部分法律的决定》第一次修正  </w:t>
      </w:r>
      <w:r w:rsidRPr="0066573F">
        <w:rPr>
          <w:rFonts w:ascii="楷体_GB2312" w:eastAsia="楷体_GB2312" w:hAnsi="仿宋" w:hint="eastAsia"/>
          <w:sz w:val="32"/>
          <w:szCs w:val="32"/>
        </w:rPr>
        <w:t>根据2013年10月25日第十二届全国人民代表大会常务委员会第五次会议《关于修改＜中华人民共和国消费者权益保护法＞的决定》第二次修正）</w:t>
      </w:r>
    </w:p>
    <w:p w:rsidR="004771C7" w:rsidRPr="0066573F" w:rsidRDefault="004771C7" w:rsidP="0066573F">
      <w:pPr>
        <w:spacing w:line="560" w:lineRule="exact"/>
        <w:ind w:firstLineChars="200" w:firstLine="640"/>
        <w:jc w:val="left"/>
        <w:rPr>
          <w:rFonts w:ascii="仿宋" w:eastAsia="仿宋" w:hAnsi="仿宋"/>
          <w:sz w:val="32"/>
          <w:szCs w:val="32"/>
        </w:rPr>
      </w:pPr>
    </w:p>
    <w:p w:rsidR="004771C7" w:rsidRPr="006D78EF" w:rsidRDefault="004771C7" w:rsidP="0066573F">
      <w:pPr>
        <w:spacing w:line="560" w:lineRule="exact"/>
        <w:ind w:firstLineChars="200" w:firstLine="640"/>
        <w:jc w:val="left"/>
        <w:rPr>
          <w:rFonts w:ascii="仿宋_GB2312" w:eastAsia="仿宋_GB2312" w:hAnsi="仿宋"/>
          <w:sz w:val="32"/>
          <w:szCs w:val="32"/>
        </w:rPr>
      </w:pPr>
      <w:r w:rsidRPr="006D78EF">
        <w:rPr>
          <w:rFonts w:ascii="黑体" w:eastAsia="黑体" w:hAnsi="黑体" w:hint="eastAsia"/>
          <w:sz w:val="32"/>
          <w:szCs w:val="32"/>
        </w:rPr>
        <w:t>第十六条</w:t>
      </w:r>
      <w:r w:rsidR="006D78EF">
        <w:rPr>
          <w:rFonts w:ascii="仿宋_GB2312" w:eastAsia="仿宋_GB2312" w:hAnsi="仿宋" w:hint="eastAsia"/>
          <w:sz w:val="32"/>
          <w:szCs w:val="32"/>
        </w:rPr>
        <w:t xml:space="preserve">  </w:t>
      </w:r>
      <w:r w:rsidRPr="006D78EF">
        <w:rPr>
          <w:rFonts w:ascii="仿宋_GB2312" w:eastAsia="仿宋_GB2312" w:hAnsi="仿宋" w:hint="eastAsia"/>
          <w:sz w:val="32"/>
          <w:szCs w:val="32"/>
        </w:rPr>
        <w:t>经营者向消费者提供商品或者服务，应当恪守社会公德，诚信经营，保障消费者的合法权益；不得设定不公平、不合理的交易条件，不得强制交易。</w:t>
      </w:r>
    </w:p>
    <w:p w:rsidR="004771C7" w:rsidRPr="006D78EF" w:rsidRDefault="004771C7" w:rsidP="0066573F">
      <w:pPr>
        <w:spacing w:line="560" w:lineRule="exact"/>
        <w:ind w:firstLineChars="200" w:firstLine="640"/>
        <w:jc w:val="left"/>
        <w:rPr>
          <w:rFonts w:ascii="仿宋_GB2312" w:eastAsia="仿宋_GB2312" w:hAnsi="仿宋"/>
          <w:sz w:val="32"/>
          <w:szCs w:val="32"/>
        </w:rPr>
      </w:pPr>
      <w:r w:rsidRPr="006D78EF">
        <w:rPr>
          <w:rFonts w:ascii="黑体" w:eastAsia="黑体" w:hAnsi="黑体" w:hint="eastAsia"/>
          <w:sz w:val="32"/>
          <w:szCs w:val="32"/>
        </w:rPr>
        <w:t>第二十条</w:t>
      </w:r>
      <w:r w:rsidR="006D78EF">
        <w:rPr>
          <w:rFonts w:ascii="仿宋_GB2312" w:eastAsia="仿宋_GB2312" w:hAnsi="仿宋" w:hint="eastAsia"/>
          <w:sz w:val="32"/>
          <w:szCs w:val="32"/>
        </w:rPr>
        <w:t xml:space="preserve">  </w:t>
      </w:r>
      <w:r w:rsidRPr="006D78EF">
        <w:rPr>
          <w:rFonts w:ascii="仿宋_GB2312" w:eastAsia="仿宋_GB2312" w:hAnsi="仿宋" w:hint="eastAsia"/>
          <w:sz w:val="32"/>
          <w:szCs w:val="32"/>
        </w:rPr>
        <w:t>经营者向消费者提供有关商品或者服务的质量、性能、用途、有效期限等信息，应当真实、全面，不得作虚假或者引人误解的宣传。</w:t>
      </w:r>
    </w:p>
    <w:p w:rsidR="004771C7" w:rsidRPr="006D78EF" w:rsidRDefault="004771C7" w:rsidP="006D78EF">
      <w:pPr>
        <w:spacing w:line="560" w:lineRule="exact"/>
        <w:ind w:firstLineChars="200" w:firstLine="640"/>
        <w:rPr>
          <w:rFonts w:ascii="仿宋_GB2312" w:eastAsia="仿宋_GB2312" w:hAnsi="仿宋"/>
          <w:sz w:val="32"/>
          <w:szCs w:val="32"/>
        </w:rPr>
      </w:pPr>
      <w:r w:rsidRPr="006D78EF">
        <w:rPr>
          <w:rFonts w:ascii="黑体" w:eastAsia="黑体" w:hAnsi="黑体" w:hint="eastAsia"/>
          <w:sz w:val="32"/>
          <w:szCs w:val="32"/>
        </w:rPr>
        <w:t>第二十九条</w:t>
      </w:r>
      <w:r w:rsidR="006D78EF">
        <w:rPr>
          <w:rFonts w:ascii="仿宋_GB2312" w:eastAsia="仿宋_GB2312" w:hAnsi="仿宋" w:hint="eastAsia"/>
          <w:sz w:val="32"/>
          <w:szCs w:val="32"/>
        </w:rPr>
        <w:t xml:space="preserve">  </w:t>
      </w:r>
      <w:r w:rsidRPr="006D78EF">
        <w:rPr>
          <w:rFonts w:ascii="仿宋_GB2312" w:eastAsia="仿宋_GB2312" w:hAnsi="仿宋" w:hint="eastAsia"/>
          <w:sz w:val="32"/>
          <w:szCs w:val="32"/>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4771C7" w:rsidRDefault="004771C7" w:rsidP="004771C7">
      <w:pPr>
        <w:ind w:firstLineChars="200" w:firstLine="720"/>
        <w:jc w:val="center"/>
        <w:rPr>
          <w:rFonts w:ascii="黑体" w:eastAsia="黑体" w:hAnsi="黑体"/>
          <w:sz w:val="36"/>
          <w:szCs w:val="36"/>
        </w:rPr>
      </w:pPr>
    </w:p>
    <w:p w:rsidR="004771C7" w:rsidRDefault="004771C7" w:rsidP="004771C7">
      <w:pPr>
        <w:ind w:firstLineChars="200" w:firstLine="720"/>
        <w:jc w:val="center"/>
        <w:rPr>
          <w:rFonts w:ascii="黑体" w:eastAsia="黑体" w:hAnsi="黑体"/>
          <w:sz w:val="36"/>
          <w:szCs w:val="36"/>
        </w:rPr>
      </w:pPr>
    </w:p>
    <w:p w:rsidR="004771C7" w:rsidRDefault="004771C7" w:rsidP="00D12E88">
      <w:pPr>
        <w:jc w:val="center"/>
        <w:rPr>
          <w:rFonts w:ascii="方正小标宋简体" w:eastAsia="方正小标宋简体" w:hAnsi="黑体"/>
          <w:w w:val="95"/>
          <w:sz w:val="44"/>
          <w:szCs w:val="44"/>
        </w:rPr>
      </w:pPr>
      <w:r w:rsidRPr="00D12E88">
        <w:rPr>
          <w:rFonts w:ascii="方正小标宋简体" w:eastAsia="方正小标宋简体" w:hAnsi="黑体" w:hint="eastAsia"/>
          <w:w w:val="95"/>
          <w:sz w:val="44"/>
          <w:szCs w:val="44"/>
        </w:rPr>
        <w:lastRenderedPageBreak/>
        <w:t>《中华人民共和国道路交通安全法》</w:t>
      </w:r>
      <w:r w:rsidR="00845C62" w:rsidRPr="00D12E88">
        <w:rPr>
          <w:rFonts w:ascii="方正小标宋简体" w:eastAsia="方正小标宋简体" w:hAnsi="黑体" w:hint="eastAsia"/>
          <w:w w:val="95"/>
          <w:sz w:val="44"/>
          <w:szCs w:val="44"/>
        </w:rPr>
        <w:t>（节选）</w:t>
      </w:r>
    </w:p>
    <w:p w:rsidR="006D78EF" w:rsidRPr="00D12E88" w:rsidRDefault="006D78EF" w:rsidP="00D12E88">
      <w:pPr>
        <w:jc w:val="center"/>
        <w:rPr>
          <w:rFonts w:ascii="方正小标宋简体" w:eastAsia="方正小标宋简体" w:hAnsi="黑体"/>
          <w:w w:val="95"/>
          <w:sz w:val="44"/>
          <w:szCs w:val="44"/>
        </w:rPr>
      </w:pPr>
    </w:p>
    <w:p w:rsidR="00845C62" w:rsidRPr="0066573F" w:rsidRDefault="00845C62" w:rsidP="0066573F">
      <w:pPr>
        <w:spacing w:line="560" w:lineRule="exact"/>
        <w:ind w:firstLineChars="200" w:firstLine="640"/>
        <w:jc w:val="left"/>
        <w:rPr>
          <w:rFonts w:ascii="楷体_GB2312" w:eastAsia="楷体_GB2312" w:hAnsi="仿宋"/>
          <w:sz w:val="32"/>
          <w:szCs w:val="32"/>
        </w:rPr>
      </w:pPr>
      <w:r w:rsidRPr="0066573F">
        <w:rPr>
          <w:rFonts w:ascii="楷体_GB2312" w:eastAsia="楷体_GB2312" w:hAnsi="仿宋" w:hint="eastAsia"/>
          <w:sz w:val="32"/>
          <w:szCs w:val="32"/>
        </w:rPr>
        <w:t>（2003年10月28日第十届全国人民代表大会常务委员会第五次会议通过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w:t>
      </w:r>
    </w:p>
    <w:p w:rsidR="00845C62" w:rsidRDefault="00845C62" w:rsidP="004771C7">
      <w:pPr>
        <w:ind w:firstLineChars="200" w:firstLine="600"/>
        <w:jc w:val="left"/>
        <w:rPr>
          <w:rFonts w:ascii="仿宋" w:eastAsia="仿宋" w:hAnsi="仿宋"/>
          <w:sz w:val="30"/>
          <w:szCs w:val="30"/>
        </w:rPr>
      </w:pPr>
    </w:p>
    <w:p w:rsidR="004771C7" w:rsidRPr="006D78EF" w:rsidRDefault="004771C7" w:rsidP="006D78EF">
      <w:pPr>
        <w:ind w:firstLineChars="200" w:firstLine="640"/>
        <w:jc w:val="left"/>
        <w:rPr>
          <w:rFonts w:ascii="仿宋_GB2312" w:eastAsia="仿宋_GB2312" w:hAnsi="仿宋"/>
          <w:sz w:val="32"/>
          <w:szCs w:val="32"/>
        </w:rPr>
      </w:pPr>
      <w:r w:rsidRPr="006D78EF">
        <w:rPr>
          <w:rFonts w:ascii="黑体" w:eastAsia="黑体" w:hAnsi="黑体" w:hint="eastAsia"/>
          <w:sz w:val="32"/>
          <w:szCs w:val="32"/>
        </w:rPr>
        <w:t>第五十三条</w:t>
      </w:r>
      <w:r w:rsidR="006D78EF">
        <w:rPr>
          <w:rFonts w:ascii="仿宋_GB2312" w:eastAsia="仿宋_GB2312" w:hAnsi="仿宋" w:hint="eastAsia"/>
          <w:sz w:val="32"/>
          <w:szCs w:val="32"/>
        </w:rPr>
        <w:t xml:space="preserve"> </w:t>
      </w:r>
      <w:r w:rsidRPr="006D78EF">
        <w:rPr>
          <w:rFonts w:ascii="仿宋_GB2312" w:eastAsia="仿宋_GB2312" w:hAnsi="仿宋" w:hint="eastAsia"/>
          <w:sz w:val="32"/>
          <w:szCs w:val="32"/>
        </w:rPr>
        <w:t xml:space="preserve"> 警车、消防车、救护车、工程救险车执行紧急任务时，可以使用警报器、标志灯具；在确保安全的前提下，不受行驶路线、行驶方向、行驶速度和信号灯的限制，其他车辆和行人应当让行。</w:t>
      </w:r>
    </w:p>
    <w:p w:rsidR="004771C7" w:rsidRPr="006D78EF" w:rsidRDefault="004771C7" w:rsidP="006D78EF">
      <w:pPr>
        <w:ind w:firstLineChars="200" w:firstLine="640"/>
        <w:jc w:val="left"/>
        <w:rPr>
          <w:rFonts w:ascii="仿宋_GB2312" w:eastAsia="仿宋_GB2312" w:hAnsi="仿宋"/>
          <w:sz w:val="32"/>
          <w:szCs w:val="32"/>
        </w:rPr>
      </w:pPr>
      <w:r w:rsidRPr="006D78EF">
        <w:rPr>
          <w:rFonts w:ascii="黑体" w:eastAsia="黑体" w:hAnsi="黑体" w:hint="eastAsia"/>
          <w:sz w:val="32"/>
          <w:szCs w:val="32"/>
        </w:rPr>
        <w:t xml:space="preserve">第六十二条 </w:t>
      </w:r>
      <w:r w:rsidR="006D78EF">
        <w:rPr>
          <w:rFonts w:ascii="仿宋_GB2312" w:eastAsia="仿宋_GB2312" w:hAnsi="仿宋" w:hint="eastAsia"/>
          <w:sz w:val="32"/>
          <w:szCs w:val="32"/>
        </w:rPr>
        <w:t xml:space="preserve"> </w:t>
      </w:r>
      <w:r w:rsidRPr="006D78EF">
        <w:rPr>
          <w:rFonts w:ascii="仿宋_GB2312" w:eastAsia="仿宋_GB2312" w:hAnsi="仿宋" w:hint="eastAsia"/>
          <w:sz w:val="32"/>
          <w:szCs w:val="32"/>
        </w:rPr>
        <w:t>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rsidR="006D78EF" w:rsidRDefault="006D78EF">
      <w:pPr>
        <w:widowControl/>
        <w:jc w:val="left"/>
        <w:rPr>
          <w:rFonts w:ascii="方正小标宋简体" w:eastAsia="方正小标宋简体" w:hAnsi="黑体"/>
          <w:w w:val="95"/>
          <w:sz w:val="44"/>
          <w:szCs w:val="44"/>
        </w:rPr>
      </w:pPr>
      <w:r>
        <w:rPr>
          <w:rFonts w:ascii="方正小标宋简体" w:eastAsia="方正小标宋简体" w:hAnsi="黑体"/>
          <w:w w:val="95"/>
          <w:sz w:val="44"/>
          <w:szCs w:val="44"/>
        </w:rPr>
        <w:br w:type="page"/>
      </w:r>
    </w:p>
    <w:p w:rsidR="006D78EF" w:rsidRDefault="006D78EF" w:rsidP="00D12E88">
      <w:pPr>
        <w:jc w:val="center"/>
        <w:rPr>
          <w:rFonts w:ascii="方正小标宋简体" w:eastAsia="方正小标宋简体" w:hAnsi="黑体"/>
          <w:w w:val="95"/>
          <w:sz w:val="44"/>
          <w:szCs w:val="44"/>
        </w:rPr>
      </w:pPr>
    </w:p>
    <w:p w:rsidR="00845C62" w:rsidRDefault="00845C62" w:rsidP="00D12E88">
      <w:pPr>
        <w:jc w:val="center"/>
        <w:rPr>
          <w:rFonts w:ascii="方正小标宋简体" w:eastAsia="方正小标宋简体" w:hAnsi="黑体"/>
          <w:w w:val="95"/>
          <w:sz w:val="44"/>
          <w:szCs w:val="44"/>
        </w:rPr>
      </w:pPr>
      <w:r w:rsidRPr="00D12E88">
        <w:rPr>
          <w:rFonts w:ascii="方正小标宋简体" w:eastAsia="方正小标宋简体" w:hAnsi="黑体" w:hint="eastAsia"/>
          <w:w w:val="95"/>
          <w:sz w:val="44"/>
          <w:szCs w:val="44"/>
        </w:rPr>
        <w:t>《中华人民共和国治安管理处罚法》（节选）</w:t>
      </w:r>
    </w:p>
    <w:p w:rsidR="006D78EF" w:rsidRPr="006D78EF" w:rsidRDefault="006D78EF" w:rsidP="00D12E88">
      <w:pPr>
        <w:jc w:val="center"/>
        <w:rPr>
          <w:rFonts w:ascii="方正小标宋简体" w:eastAsia="方正小标宋简体" w:hAnsi="黑体"/>
          <w:w w:val="95"/>
          <w:sz w:val="44"/>
          <w:szCs w:val="44"/>
        </w:rPr>
      </w:pPr>
    </w:p>
    <w:p w:rsidR="00845C62" w:rsidRPr="0066573F" w:rsidRDefault="00845C62" w:rsidP="0066573F">
      <w:pPr>
        <w:spacing w:line="560" w:lineRule="exact"/>
        <w:ind w:firstLineChars="200" w:firstLine="640"/>
        <w:jc w:val="left"/>
        <w:rPr>
          <w:rFonts w:ascii="楷体_GB2312" w:eastAsia="楷体_GB2312" w:hAnsi="仿宋"/>
          <w:sz w:val="32"/>
          <w:szCs w:val="32"/>
        </w:rPr>
      </w:pPr>
      <w:r w:rsidRPr="0066573F">
        <w:rPr>
          <w:rFonts w:ascii="楷体_GB2312" w:eastAsia="楷体_GB2312" w:hAnsi="仿宋" w:hint="eastAsia"/>
          <w:sz w:val="32"/>
          <w:szCs w:val="32"/>
        </w:rPr>
        <w:t>(2005年8月28日第十届全国人民代表大会常务委员会第十七次会议通过</w:t>
      </w:r>
      <w:r w:rsidR="00732466">
        <w:rPr>
          <w:rFonts w:ascii="楷体_GB2312" w:eastAsia="楷体_GB2312" w:hAnsi="仿宋" w:hint="eastAsia"/>
          <w:sz w:val="32"/>
          <w:szCs w:val="32"/>
        </w:rPr>
        <w:t xml:space="preserve">  </w:t>
      </w:r>
      <w:r w:rsidRPr="0066573F">
        <w:rPr>
          <w:rFonts w:ascii="楷体_GB2312" w:eastAsia="楷体_GB2312" w:hAnsi="仿宋" w:hint="eastAsia"/>
          <w:sz w:val="32"/>
          <w:szCs w:val="32"/>
        </w:rPr>
        <w:t>根据2013年1月1日起施行的《全国人民代表大会常务委员会关于修改&lt;中华人民共和国治安管理处罚法&gt;的决定》修正)</w:t>
      </w:r>
    </w:p>
    <w:p w:rsidR="00845C62" w:rsidRDefault="00845C62" w:rsidP="00845C62">
      <w:pPr>
        <w:ind w:firstLineChars="200" w:firstLine="640"/>
        <w:rPr>
          <w:rFonts w:ascii="仿宋" w:eastAsia="仿宋" w:hAnsi="仿宋"/>
          <w:sz w:val="32"/>
          <w:szCs w:val="32"/>
        </w:rPr>
      </w:pPr>
    </w:p>
    <w:p w:rsidR="004771C7" w:rsidRPr="006D78EF" w:rsidRDefault="00845C62" w:rsidP="006D78EF">
      <w:pPr>
        <w:ind w:firstLineChars="200" w:firstLine="640"/>
        <w:rPr>
          <w:rFonts w:ascii="仿宋_GB2312" w:eastAsia="仿宋_GB2312" w:hAnsi="仿宋"/>
          <w:sz w:val="32"/>
          <w:szCs w:val="32"/>
        </w:rPr>
      </w:pPr>
      <w:r w:rsidRPr="006D78EF">
        <w:rPr>
          <w:rFonts w:ascii="黑体" w:eastAsia="黑体" w:hAnsi="黑体" w:hint="eastAsia"/>
          <w:sz w:val="32"/>
          <w:szCs w:val="32"/>
        </w:rPr>
        <w:t>第五十八条</w:t>
      </w:r>
      <w:r w:rsidRPr="006D78EF">
        <w:rPr>
          <w:rFonts w:ascii="仿宋_GB2312" w:eastAsia="仿宋_GB2312" w:hAnsi="仿宋" w:hint="eastAsia"/>
          <w:sz w:val="32"/>
          <w:szCs w:val="32"/>
        </w:rPr>
        <w:t xml:space="preserve">  违反关于社会生活噪声污染防治的法律规定，制造噪声干扰他人正常生活的，处警告；警告后不改正的，处二百元以上五百元以下罚款。</w:t>
      </w:r>
    </w:p>
    <w:p w:rsidR="00845C62" w:rsidRPr="006D78EF" w:rsidRDefault="00845C62" w:rsidP="006D78EF">
      <w:pPr>
        <w:ind w:firstLineChars="200" w:firstLine="640"/>
        <w:jc w:val="left"/>
        <w:rPr>
          <w:rFonts w:ascii="仿宋_GB2312" w:eastAsia="仿宋_GB2312" w:hAnsi="仿宋"/>
          <w:sz w:val="32"/>
          <w:szCs w:val="32"/>
        </w:rPr>
      </w:pPr>
      <w:r w:rsidRPr="006D78EF">
        <w:rPr>
          <w:rFonts w:ascii="黑体" w:eastAsia="黑体" w:hAnsi="黑体" w:hint="eastAsia"/>
          <w:sz w:val="32"/>
          <w:szCs w:val="32"/>
        </w:rPr>
        <w:t>第七十五条</w:t>
      </w:r>
      <w:r w:rsidRPr="006D78EF">
        <w:rPr>
          <w:rFonts w:ascii="仿宋_GB2312" w:eastAsia="仿宋_GB2312" w:hAnsi="仿宋" w:hint="eastAsia"/>
          <w:sz w:val="32"/>
          <w:szCs w:val="32"/>
        </w:rPr>
        <w:t xml:space="preserve">  饲养动物，干扰他人正常生活的，处警告；警告后不改正的，或者放任动物恐吓他人的，处二百元以上五百元以下罚款。</w:t>
      </w:r>
    </w:p>
    <w:p w:rsidR="00845C62" w:rsidRDefault="00845C62" w:rsidP="00845C62">
      <w:pPr>
        <w:rPr>
          <w:rFonts w:ascii="黑体" w:eastAsia="黑体" w:hAnsi="黑体"/>
          <w:sz w:val="36"/>
          <w:szCs w:val="36"/>
        </w:rPr>
      </w:pPr>
    </w:p>
    <w:p w:rsidR="00AF729C" w:rsidRDefault="00AF729C">
      <w:pPr>
        <w:widowControl/>
        <w:jc w:val="left"/>
        <w:rPr>
          <w:rFonts w:ascii="黑体" w:eastAsia="黑体" w:hAnsi="黑体"/>
          <w:sz w:val="36"/>
          <w:szCs w:val="36"/>
        </w:rPr>
      </w:pPr>
      <w:r>
        <w:rPr>
          <w:rFonts w:ascii="黑体" w:eastAsia="黑体" w:hAnsi="黑体"/>
          <w:sz w:val="36"/>
          <w:szCs w:val="36"/>
        </w:rPr>
        <w:br w:type="page"/>
      </w:r>
    </w:p>
    <w:p w:rsidR="00845C62" w:rsidRDefault="00845C62" w:rsidP="004771C7">
      <w:pPr>
        <w:ind w:firstLineChars="200" w:firstLine="720"/>
        <w:jc w:val="center"/>
        <w:rPr>
          <w:rFonts w:ascii="黑体" w:eastAsia="黑体" w:hAnsi="黑体"/>
          <w:sz w:val="36"/>
          <w:szCs w:val="36"/>
        </w:rPr>
      </w:pPr>
    </w:p>
    <w:p w:rsidR="00943BCD" w:rsidRDefault="00943BCD" w:rsidP="00D12E88">
      <w:pPr>
        <w:jc w:val="center"/>
        <w:rPr>
          <w:rFonts w:ascii="方正小标宋简体" w:eastAsia="方正小标宋简体" w:hAnsi="黑体"/>
          <w:w w:val="95"/>
          <w:sz w:val="44"/>
          <w:szCs w:val="44"/>
        </w:rPr>
      </w:pPr>
      <w:r w:rsidRPr="00D12E88">
        <w:rPr>
          <w:rFonts w:ascii="方正小标宋简体" w:eastAsia="方正小标宋简体" w:hAnsi="黑体" w:hint="eastAsia"/>
          <w:w w:val="95"/>
          <w:sz w:val="44"/>
          <w:szCs w:val="44"/>
        </w:rPr>
        <w:t>《城市市容和环境卫生管理条例》（节选）</w:t>
      </w:r>
    </w:p>
    <w:p w:rsidR="00AF729C" w:rsidRPr="00D12E88" w:rsidRDefault="00AF729C" w:rsidP="00AF729C">
      <w:pPr>
        <w:spacing w:line="600" w:lineRule="exact"/>
        <w:jc w:val="center"/>
        <w:rPr>
          <w:rFonts w:ascii="方正小标宋简体" w:eastAsia="方正小标宋简体" w:hAnsi="黑体"/>
          <w:w w:val="95"/>
          <w:sz w:val="44"/>
          <w:szCs w:val="44"/>
        </w:rPr>
      </w:pPr>
    </w:p>
    <w:p w:rsidR="00943BCD" w:rsidRPr="0066573F" w:rsidRDefault="00943BCD" w:rsidP="0066573F">
      <w:pPr>
        <w:spacing w:line="560" w:lineRule="exact"/>
        <w:ind w:firstLineChars="200" w:firstLine="640"/>
        <w:jc w:val="left"/>
        <w:rPr>
          <w:rFonts w:ascii="楷体_GB2312" w:eastAsia="楷体_GB2312" w:hAnsi="仿宋"/>
          <w:sz w:val="32"/>
          <w:szCs w:val="32"/>
        </w:rPr>
      </w:pPr>
      <w:r w:rsidRPr="0066573F">
        <w:rPr>
          <w:rFonts w:ascii="楷体_GB2312" w:eastAsia="楷体_GB2312" w:hAnsi="仿宋" w:hint="eastAsia"/>
          <w:sz w:val="32"/>
          <w:szCs w:val="32"/>
        </w:rPr>
        <w:t>（1992年6月28日中华人民共和国国务院令第101号发布　根据2011年1月8日《国务院关于废止和修改部分行政法规的决定》第一次修订　根据2017年3月1日《国务院关于修改和废止部分行政法规的决定》第二次修订）</w:t>
      </w:r>
    </w:p>
    <w:p w:rsidR="00943BCD" w:rsidRDefault="00943BCD" w:rsidP="004771C7">
      <w:pPr>
        <w:ind w:firstLineChars="200" w:firstLine="720"/>
        <w:jc w:val="center"/>
        <w:rPr>
          <w:rFonts w:ascii="黑体" w:eastAsia="黑体" w:hAnsi="黑体"/>
          <w:sz w:val="36"/>
          <w:szCs w:val="36"/>
        </w:rPr>
      </w:pPr>
    </w:p>
    <w:p w:rsidR="00943BCD" w:rsidRPr="00AF729C" w:rsidRDefault="00943BCD" w:rsidP="00AF729C">
      <w:pPr>
        <w:ind w:firstLineChars="200" w:firstLine="640"/>
        <w:jc w:val="left"/>
        <w:rPr>
          <w:rFonts w:ascii="仿宋_GB2312" w:eastAsia="仿宋_GB2312" w:hAnsi="仿宋"/>
          <w:sz w:val="32"/>
          <w:szCs w:val="32"/>
        </w:rPr>
      </w:pPr>
      <w:r w:rsidRPr="00AF729C">
        <w:rPr>
          <w:rFonts w:ascii="黑体" w:eastAsia="黑体" w:hAnsi="黑体" w:hint="eastAsia"/>
          <w:sz w:val="32"/>
          <w:szCs w:val="32"/>
        </w:rPr>
        <w:t>第十七条</w:t>
      </w:r>
      <w:r w:rsidRPr="00AF729C">
        <w:rPr>
          <w:rFonts w:ascii="仿宋_GB2312" w:eastAsia="仿宋_GB2312" w:hAnsi="仿宋" w:hint="eastAsia"/>
          <w:sz w:val="32"/>
          <w:szCs w:val="32"/>
        </w:rPr>
        <w:t xml:space="preserve"> </w:t>
      </w:r>
      <w:r w:rsidR="00AF729C">
        <w:rPr>
          <w:rFonts w:ascii="仿宋_GB2312" w:eastAsia="仿宋_GB2312" w:hAnsi="仿宋" w:hint="eastAsia"/>
          <w:sz w:val="32"/>
          <w:szCs w:val="32"/>
        </w:rPr>
        <w:t xml:space="preserve"> </w:t>
      </w:r>
      <w:r w:rsidRPr="00AF729C">
        <w:rPr>
          <w:rFonts w:ascii="仿宋_GB2312" w:eastAsia="仿宋_GB2312" w:hAnsi="仿宋" w:hint="eastAsia"/>
          <w:sz w:val="32"/>
          <w:szCs w:val="32"/>
        </w:rPr>
        <w:t>一切单位和个人，都不得在城市建筑物、设施以及树木上涂写、刻画。</w:t>
      </w:r>
    </w:p>
    <w:p w:rsidR="00943BCD" w:rsidRPr="00AF729C" w:rsidRDefault="00943BCD" w:rsidP="00AF729C">
      <w:pPr>
        <w:ind w:firstLineChars="200" w:firstLine="640"/>
        <w:jc w:val="left"/>
        <w:rPr>
          <w:rFonts w:ascii="仿宋_GB2312" w:eastAsia="仿宋_GB2312" w:hAnsi="仿宋"/>
          <w:sz w:val="32"/>
          <w:szCs w:val="32"/>
        </w:rPr>
      </w:pPr>
      <w:r w:rsidRPr="00AF729C">
        <w:rPr>
          <w:rFonts w:ascii="黑体" w:eastAsia="黑体" w:hAnsi="黑体" w:hint="eastAsia"/>
          <w:sz w:val="32"/>
          <w:szCs w:val="32"/>
        </w:rPr>
        <w:t>第三十二条</w:t>
      </w:r>
      <w:r w:rsidRPr="00AF729C">
        <w:rPr>
          <w:rFonts w:ascii="仿宋_GB2312" w:eastAsia="仿宋_GB2312" w:hAnsi="仿宋" w:hint="eastAsia"/>
          <w:sz w:val="32"/>
          <w:szCs w:val="32"/>
        </w:rPr>
        <w:t xml:space="preserve"> </w:t>
      </w:r>
      <w:r w:rsidR="00AF729C">
        <w:rPr>
          <w:rFonts w:ascii="仿宋_GB2312" w:eastAsia="仿宋_GB2312" w:hAnsi="仿宋" w:hint="eastAsia"/>
          <w:sz w:val="32"/>
          <w:szCs w:val="32"/>
        </w:rPr>
        <w:t xml:space="preserve"> </w:t>
      </w:r>
      <w:r w:rsidRPr="00AF729C">
        <w:rPr>
          <w:rFonts w:ascii="仿宋_GB2312" w:eastAsia="仿宋_GB2312" w:hAnsi="仿宋" w:hint="eastAsia"/>
          <w:sz w:val="32"/>
          <w:szCs w:val="32"/>
        </w:rPr>
        <w:t>公民应当爱护公共卫生环境，不随地吐痰、便溺，不乱扔果皮、纸屑和烟头等废弃物。</w:t>
      </w:r>
    </w:p>
    <w:p w:rsidR="00943BCD" w:rsidRPr="00AF729C" w:rsidRDefault="00943BCD" w:rsidP="00AF729C">
      <w:pPr>
        <w:ind w:firstLineChars="200" w:firstLine="640"/>
        <w:jc w:val="left"/>
        <w:rPr>
          <w:rFonts w:ascii="仿宋_GB2312" w:eastAsia="仿宋_GB2312" w:hAnsi="仿宋"/>
          <w:sz w:val="32"/>
          <w:szCs w:val="32"/>
        </w:rPr>
      </w:pPr>
      <w:r w:rsidRPr="00AF729C">
        <w:rPr>
          <w:rFonts w:ascii="黑体" w:eastAsia="黑体" w:hAnsi="黑体" w:hint="eastAsia"/>
          <w:sz w:val="32"/>
          <w:szCs w:val="32"/>
        </w:rPr>
        <w:t>第三十三条</w:t>
      </w:r>
      <w:r w:rsidRPr="00AF729C">
        <w:rPr>
          <w:rFonts w:ascii="仿宋_GB2312" w:eastAsia="仿宋_GB2312" w:hAnsi="仿宋" w:hint="eastAsia"/>
          <w:sz w:val="32"/>
          <w:szCs w:val="32"/>
        </w:rPr>
        <w:t xml:space="preserve">　</w:t>
      </w:r>
      <w:r w:rsidR="00AF729C">
        <w:rPr>
          <w:rFonts w:ascii="仿宋_GB2312" w:eastAsia="仿宋_GB2312" w:hAnsi="仿宋" w:hint="eastAsia"/>
          <w:sz w:val="32"/>
          <w:szCs w:val="32"/>
        </w:rPr>
        <w:t xml:space="preserve"> </w:t>
      </w:r>
      <w:r w:rsidRPr="00AF729C">
        <w:rPr>
          <w:rFonts w:ascii="仿宋_GB2312" w:eastAsia="仿宋_GB2312" w:hAnsi="仿宋" w:hint="eastAsia"/>
          <w:sz w:val="32"/>
          <w:szCs w:val="32"/>
        </w:rPr>
        <w:t>按国家行政建制设立的市的市区内，禁止饲养鸡、鸭、鹅、兔、羊、猪等家畜家禽；因教学、科研以及其他特殊需要饲养的，须经其所在城市人民政府市容环境卫生行政主管部门批准。</w:t>
      </w:r>
    </w:p>
    <w:p w:rsidR="00943BCD" w:rsidRPr="00AF729C" w:rsidRDefault="00943BCD" w:rsidP="00AF729C">
      <w:pPr>
        <w:ind w:firstLineChars="200" w:firstLine="640"/>
        <w:jc w:val="center"/>
        <w:rPr>
          <w:rFonts w:ascii="仿宋_GB2312" w:eastAsia="仿宋_GB2312" w:hAnsi="黑体"/>
          <w:sz w:val="32"/>
          <w:szCs w:val="32"/>
        </w:rPr>
      </w:pPr>
    </w:p>
    <w:p w:rsidR="00AF729C" w:rsidRDefault="00AF729C">
      <w:pPr>
        <w:widowControl/>
        <w:jc w:val="left"/>
        <w:rPr>
          <w:rFonts w:ascii="方正小标宋简体" w:eastAsia="方正小标宋简体" w:hAnsi="黑体"/>
          <w:w w:val="95"/>
          <w:sz w:val="44"/>
          <w:szCs w:val="44"/>
        </w:rPr>
      </w:pPr>
      <w:r>
        <w:rPr>
          <w:rFonts w:ascii="方正小标宋简体" w:eastAsia="方正小标宋简体" w:hAnsi="黑体"/>
          <w:w w:val="95"/>
          <w:sz w:val="44"/>
          <w:szCs w:val="44"/>
        </w:rPr>
        <w:br w:type="page"/>
      </w:r>
    </w:p>
    <w:p w:rsidR="00AF729C" w:rsidRDefault="00AF729C" w:rsidP="00D12E88">
      <w:pPr>
        <w:jc w:val="center"/>
        <w:rPr>
          <w:rFonts w:ascii="方正小标宋简体" w:eastAsia="方正小标宋简体" w:hAnsi="黑体"/>
          <w:w w:val="95"/>
          <w:sz w:val="44"/>
          <w:szCs w:val="44"/>
        </w:rPr>
      </w:pPr>
    </w:p>
    <w:p w:rsidR="004771C7" w:rsidRDefault="004771C7" w:rsidP="00D12E88">
      <w:pPr>
        <w:jc w:val="center"/>
        <w:rPr>
          <w:rFonts w:ascii="方正小标宋简体" w:eastAsia="方正小标宋简体" w:hAnsi="黑体"/>
          <w:w w:val="95"/>
          <w:sz w:val="44"/>
          <w:szCs w:val="44"/>
        </w:rPr>
      </w:pPr>
      <w:r w:rsidRPr="00D12E88">
        <w:rPr>
          <w:rFonts w:ascii="方正小标宋简体" w:eastAsia="方正小标宋简体" w:hAnsi="黑体" w:hint="eastAsia"/>
          <w:w w:val="95"/>
          <w:sz w:val="44"/>
          <w:szCs w:val="44"/>
        </w:rPr>
        <w:t>《湖南省城市综合管理条例》（节选）</w:t>
      </w:r>
    </w:p>
    <w:p w:rsidR="00AF729C" w:rsidRPr="00AF729C" w:rsidRDefault="00AF729C" w:rsidP="00D12E88">
      <w:pPr>
        <w:jc w:val="center"/>
        <w:rPr>
          <w:rFonts w:ascii="方正小标宋简体" w:eastAsia="方正小标宋简体" w:hAnsi="黑体"/>
          <w:w w:val="95"/>
          <w:sz w:val="44"/>
          <w:szCs w:val="44"/>
        </w:rPr>
      </w:pPr>
    </w:p>
    <w:p w:rsidR="004771C7" w:rsidRPr="0066573F" w:rsidRDefault="004771C7" w:rsidP="0066573F">
      <w:pPr>
        <w:spacing w:line="560" w:lineRule="exact"/>
        <w:ind w:firstLineChars="200" w:firstLine="640"/>
        <w:jc w:val="left"/>
        <w:rPr>
          <w:rFonts w:ascii="楷体_GB2312" w:eastAsia="楷体_GB2312" w:hAnsi="仿宋"/>
          <w:sz w:val="32"/>
          <w:szCs w:val="32"/>
        </w:rPr>
      </w:pPr>
      <w:r w:rsidRPr="0066573F">
        <w:rPr>
          <w:rFonts w:ascii="楷体_GB2312" w:eastAsia="楷体_GB2312" w:hAnsi="仿宋"/>
          <w:sz w:val="32"/>
          <w:szCs w:val="32"/>
        </w:rPr>
        <w:t>（2017年5月27日湖南省第十二届人民代表大会常务委员会第三十次会议通过）</w:t>
      </w:r>
    </w:p>
    <w:p w:rsidR="004771C7" w:rsidRPr="00AF729C" w:rsidRDefault="004771C7" w:rsidP="0066573F">
      <w:pPr>
        <w:spacing w:line="560" w:lineRule="exact"/>
        <w:ind w:firstLineChars="200" w:firstLine="640"/>
        <w:jc w:val="left"/>
        <w:rPr>
          <w:rFonts w:ascii="仿宋_GB2312" w:eastAsia="仿宋_GB2312" w:hAnsi="仿宋"/>
          <w:sz w:val="32"/>
          <w:szCs w:val="32"/>
        </w:rPr>
      </w:pPr>
    </w:p>
    <w:p w:rsidR="004771C7" w:rsidRPr="00AF729C" w:rsidRDefault="004771C7" w:rsidP="00AF729C">
      <w:pPr>
        <w:ind w:firstLineChars="200" w:firstLine="640"/>
        <w:jc w:val="left"/>
        <w:rPr>
          <w:rFonts w:ascii="仿宋_GB2312" w:eastAsia="仿宋_GB2312" w:hAnsi="仿宋"/>
          <w:sz w:val="32"/>
          <w:szCs w:val="32"/>
        </w:rPr>
      </w:pPr>
      <w:r w:rsidRPr="00AF729C">
        <w:rPr>
          <w:rFonts w:ascii="黑体" w:eastAsia="黑体" w:hAnsi="黑体" w:hint="eastAsia"/>
          <w:sz w:val="32"/>
          <w:szCs w:val="32"/>
        </w:rPr>
        <w:t>第十九条</w:t>
      </w:r>
      <w:r w:rsidR="00AF729C">
        <w:rPr>
          <w:rFonts w:ascii="仿宋_GB2312" w:eastAsia="仿宋_GB2312" w:hAnsi="仿宋" w:hint="eastAsia"/>
          <w:sz w:val="32"/>
          <w:szCs w:val="32"/>
        </w:rPr>
        <w:t xml:space="preserve"> </w:t>
      </w:r>
      <w:r w:rsidRPr="00AF729C">
        <w:rPr>
          <w:rFonts w:ascii="仿宋_GB2312" w:eastAsia="仿宋_GB2312" w:hAnsi="仿宋" w:hint="eastAsia"/>
          <w:sz w:val="32"/>
          <w:szCs w:val="32"/>
        </w:rPr>
        <w:t xml:space="preserve"> 任何单位和个人不得擅自占用城市公共绿地，不得损毁城市花草树木和绿化设施。</w:t>
      </w:r>
    </w:p>
    <w:p w:rsidR="004771C7" w:rsidRPr="00AF729C" w:rsidRDefault="004771C7" w:rsidP="00AF729C">
      <w:pPr>
        <w:widowControl/>
        <w:spacing w:line="480" w:lineRule="atLeast"/>
        <w:ind w:firstLine="480"/>
        <w:jc w:val="center"/>
        <w:rPr>
          <w:rFonts w:ascii="仿宋_GB2312" w:eastAsia="仿宋_GB2312" w:hAnsi="微软雅黑" w:cs="宋体"/>
          <w:color w:val="353535"/>
          <w:spacing w:val="15"/>
          <w:kern w:val="0"/>
          <w:sz w:val="32"/>
          <w:szCs w:val="32"/>
        </w:rPr>
      </w:pPr>
      <w:r w:rsidRPr="00AF729C">
        <w:rPr>
          <w:rFonts w:ascii="黑体" w:eastAsia="黑体" w:hAnsi="黑体" w:hint="eastAsia"/>
          <w:sz w:val="32"/>
          <w:szCs w:val="32"/>
        </w:rPr>
        <w:t>第三十二条</w:t>
      </w:r>
      <w:r w:rsidRPr="00AF729C">
        <w:rPr>
          <w:rFonts w:ascii="仿宋_GB2312" w:eastAsia="仿宋_GB2312" w:hAnsi="仿宋" w:hint="eastAsia"/>
          <w:sz w:val="32"/>
          <w:szCs w:val="32"/>
        </w:rPr>
        <w:t xml:space="preserve"> </w:t>
      </w:r>
      <w:r w:rsidR="00AF729C">
        <w:rPr>
          <w:rFonts w:ascii="仿宋_GB2312" w:eastAsia="仿宋_GB2312" w:hAnsi="仿宋" w:hint="eastAsia"/>
          <w:sz w:val="32"/>
          <w:szCs w:val="32"/>
        </w:rPr>
        <w:t xml:space="preserve"> </w:t>
      </w:r>
      <w:r w:rsidRPr="00AF729C">
        <w:rPr>
          <w:rFonts w:ascii="仿宋_GB2312" w:eastAsia="仿宋_GB2312" w:hAnsi="仿宋" w:hint="eastAsia"/>
          <w:sz w:val="32"/>
          <w:szCs w:val="32"/>
        </w:rPr>
        <w:t>在户外使用音响器材，使用时段、区域和产生的音量应当符合法律法规规章的规定，不得造成噪声污染。</w:t>
      </w:r>
    </w:p>
    <w:p w:rsidR="00B276D3" w:rsidRPr="00AF729C" w:rsidRDefault="00B276D3" w:rsidP="00B276D3">
      <w:pPr>
        <w:widowControl/>
        <w:spacing w:line="480" w:lineRule="atLeast"/>
        <w:ind w:firstLine="480"/>
        <w:jc w:val="center"/>
        <w:rPr>
          <w:rFonts w:ascii="仿宋_GB2312" w:eastAsia="仿宋_GB2312" w:hAnsi="微软雅黑" w:cs="宋体"/>
          <w:color w:val="353535"/>
          <w:spacing w:val="15"/>
          <w:kern w:val="0"/>
          <w:sz w:val="32"/>
          <w:szCs w:val="32"/>
        </w:rPr>
      </w:pPr>
    </w:p>
    <w:p w:rsidR="00B7305A" w:rsidRDefault="00B7305A">
      <w:pPr>
        <w:widowControl/>
        <w:jc w:val="left"/>
        <w:rPr>
          <w:rFonts w:ascii="微软雅黑" w:eastAsia="微软雅黑" w:hAnsi="微软雅黑" w:cs="宋体"/>
          <w:color w:val="353535"/>
          <w:spacing w:val="15"/>
          <w:kern w:val="0"/>
          <w:sz w:val="24"/>
          <w:szCs w:val="24"/>
        </w:rPr>
      </w:pPr>
      <w:r>
        <w:rPr>
          <w:rFonts w:ascii="微软雅黑" w:eastAsia="微软雅黑" w:hAnsi="微软雅黑" w:cs="宋体"/>
          <w:color w:val="353535"/>
          <w:spacing w:val="15"/>
          <w:kern w:val="0"/>
          <w:sz w:val="24"/>
          <w:szCs w:val="24"/>
        </w:rPr>
        <w:br w:type="page"/>
      </w:r>
    </w:p>
    <w:p w:rsidR="006B5DD4" w:rsidRDefault="006B5DD4" w:rsidP="006B5DD4">
      <w:pPr>
        <w:widowControl/>
        <w:spacing w:line="480" w:lineRule="atLeast"/>
        <w:rPr>
          <w:rFonts w:ascii="微软雅黑" w:eastAsia="微软雅黑" w:hAnsi="微软雅黑" w:cs="宋体"/>
          <w:color w:val="353535"/>
          <w:spacing w:val="15"/>
          <w:kern w:val="0"/>
          <w:sz w:val="24"/>
          <w:szCs w:val="24"/>
        </w:rPr>
      </w:pPr>
    </w:p>
    <w:p w:rsidR="006B5DD4" w:rsidRDefault="006B5DD4" w:rsidP="00D12E88">
      <w:pPr>
        <w:jc w:val="center"/>
        <w:rPr>
          <w:rFonts w:ascii="方正小标宋简体" w:eastAsia="方正小标宋简体" w:hAnsi="黑体"/>
          <w:w w:val="95"/>
          <w:sz w:val="44"/>
          <w:szCs w:val="44"/>
        </w:rPr>
      </w:pPr>
      <w:r w:rsidRPr="009F32A7">
        <w:rPr>
          <w:rFonts w:ascii="方正小标宋简体" w:eastAsia="方正小标宋简体" w:hAnsi="黑体" w:hint="eastAsia"/>
          <w:spacing w:val="-20"/>
          <w:w w:val="95"/>
          <w:sz w:val="44"/>
          <w:szCs w:val="44"/>
        </w:rPr>
        <w:t>《湖南省实施&lt;中华人民共和国道路交通安全法&gt;办法》</w:t>
      </w:r>
      <w:r w:rsidR="00943BCD" w:rsidRPr="00D12E88">
        <w:rPr>
          <w:rFonts w:ascii="方正小标宋简体" w:eastAsia="方正小标宋简体" w:hAnsi="黑体" w:hint="eastAsia"/>
          <w:w w:val="95"/>
          <w:sz w:val="44"/>
          <w:szCs w:val="44"/>
        </w:rPr>
        <w:t>（节选）</w:t>
      </w:r>
    </w:p>
    <w:p w:rsidR="00B7305A" w:rsidRPr="00D12E88" w:rsidRDefault="00B7305A" w:rsidP="009B30C9">
      <w:pPr>
        <w:spacing w:line="600" w:lineRule="exact"/>
        <w:jc w:val="center"/>
        <w:rPr>
          <w:rFonts w:ascii="方正小标宋简体" w:eastAsia="方正小标宋简体" w:hAnsi="黑体"/>
          <w:w w:val="95"/>
          <w:sz w:val="44"/>
          <w:szCs w:val="44"/>
        </w:rPr>
      </w:pPr>
    </w:p>
    <w:p w:rsidR="006B5DD4" w:rsidRPr="0066573F" w:rsidRDefault="006B5DD4" w:rsidP="0066573F">
      <w:pPr>
        <w:spacing w:line="560" w:lineRule="exact"/>
        <w:ind w:firstLineChars="200" w:firstLine="640"/>
        <w:jc w:val="left"/>
        <w:rPr>
          <w:rFonts w:ascii="楷体_GB2312" w:eastAsia="楷体_GB2312" w:hAnsi="仿宋"/>
          <w:sz w:val="32"/>
          <w:szCs w:val="32"/>
        </w:rPr>
      </w:pPr>
      <w:r w:rsidRPr="0066573F">
        <w:rPr>
          <w:rFonts w:ascii="楷体_GB2312" w:eastAsia="楷体_GB2312" w:hAnsi="仿宋" w:hint="eastAsia"/>
          <w:sz w:val="32"/>
          <w:szCs w:val="32"/>
        </w:rPr>
        <w:t>(2006年5月31日湖南省第十届人民代表大会常务委员会第二十一次会议通过 根据2009年9月27日湖南省第十一届人民代表大会常务委员会第十次会议《关于修改〈湖南省实施中华人民共和国道路交通安全法办法〉的决定》修正)</w:t>
      </w:r>
    </w:p>
    <w:p w:rsidR="006B5DD4" w:rsidRDefault="006B5DD4" w:rsidP="006B5DD4">
      <w:pPr>
        <w:ind w:firstLineChars="200" w:firstLine="600"/>
        <w:jc w:val="left"/>
        <w:rPr>
          <w:rFonts w:ascii="仿宋" w:eastAsia="仿宋" w:hAnsi="仿宋"/>
          <w:sz w:val="30"/>
          <w:szCs w:val="30"/>
        </w:rPr>
      </w:pPr>
    </w:p>
    <w:p w:rsidR="006B5DD4" w:rsidRPr="00B7305A" w:rsidRDefault="006B5DD4" w:rsidP="00B7305A">
      <w:pPr>
        <w:ind w:firstLineChars="200" w:firstLine="640"/>
        <w:jc w:val="left"/>
        <w:rPr>
          <w:rFonts w:ascii="仿宋_GB2312" w:eastAsia="仿宋_GB2312" w:hAnsi="仿宋"/>
          <w:sz w:val="32"/>
          <w:szCs w:val="32"/>
        </w:rPr>
      </w:pPr>
      <w:r w:rsidRPr="00B7305A">
        <w:rPr>
          <w:rFonts w:ascii="黑体" w:eastAsia="黑体" w:hAnsi="黑体" w:hint="eastAsia"/>
          <w:sz w:val="32"/>
          <w:szCs w:val="32"/>
        </w:rPr>
        <w:t>第二十四条</w:t>
      </w:r>
      <w:r w:rsidRPr="00B7305A">
        <w:rPr>
          <w:rFonts w:ascii="仿宋_GB2312" w:eastAsia="仿宋_GB2312" w:hAnsi="仿宋" w:hint="eastAsia"/>
          <w:sz w:val="32"/>
          <w:szCs w:val="32"/>
        </w:rPr>
        <w:t xml:space="preserve">  驾驶机动车时不得有使用耳机、耳塞收听广播以及查阅通讯信息等妨碍安全驾驶的行为；</w:t>
      </w:r>
    </w:p>
    <w:p w:rsidR="006B5DD4" w:rsidRPr="00B7305A" w:rsidRDefault="006B5DD4" w:rsidP="00B7305A">
      <w:pPr>
        <w:ind w:firstLineChars="200" w:firstLine="640"/>
        <w:jc w:val="left"/>
        <w:rPr>
          <w:rFonts w:ascii="仿宋_GB2312" w:eastAsia="仿宋_GB2312" w:hAnsi="仿宋"/>
          <w:sz w:val="32"/>
          <w:szCs w:val="32"/>
        </w:rPr>
      </w:pPr>
      <w:r w:rsidRPr="00B7305A">
        <w:rPr>
          <w:rFonts w:ascii="黑体" w:eastAsia="黑体" w:hAnsi="黑体" w:hint="eastAsia"/>
          <w:sz w:val="32"/>
          <w:szCs w:val="32"/>
        </w:rPr>
        <w:t>第二十八条</w:t>
      </w:r>
      <w:r w:rsidRPr="00B7305A">
        <w:rPr>
          <w:rFonts w:ascii="仿宋_GB2312" w:eastAsia="仿宋_GB2312" w:hAnsi="仿宋" w:hint="eastAsia"/>
          <w:sz w:val="32"/>
          <w:szCs w:val="32"/>
        </w:rPr>
        <w:t xml:space="preserve"> </w:t>
      </w:r>
      <w:r w:rsidR="00B7305A">
        <w:rPr>
          <w:rFonts w:ascii="仿宋_GB2312" w:eastAsia="仿宋_GB2312" w:hAnsi="仿宋" w:hint="eastAsia"/>
          <w:sz w:val="32"/>
          <w:szCs w:val="32"/>
        </w:rPr>
        <w:t xml:space="preserve"> </w:t>
      </w:r>
      <w:r w:rsidRPr="00B7305A">
        <w:rPr>
          <w:rFonts w:ascii="仿宋_GB2312" w:eastAsia="仿宋_GB2312" w:hAnsi="仿宋" w:hint="eastAsia"/>
          <w:sz w:val="32"/>
          <w:szCs w:val="32"/>
        </w:rPr>
        <w:t>机动车在道路上临时停车的，应当遵守下列规定:</w:t>
      </w:r>
    </w:p>
    <w:p w:rsidR="006B5DD4" w:rsidRPr="00B7305A" w:rsidRDefault="006B5DD4" w:rsidP="00B7305A">
      <w:pPr>
        <w:ind w:firstLineChars="200" w:firstLine="640"/>
        <w:jc w:val="left"/>
        <w:rPr>
          <w:rFonts w:ascii="仿宋_GB2312" w:eastAsia="仿宋_GB2312" w:hAnsi="仿宋"/>
          <w:sz w:val="32"/>
          <w:szCs w:val="32"/>
        </w:rPr>
      </w:pPr>
      <w:r w:rsidRPr="00B7305A">
        <w:rPr>
          <w:rFonts w:ascii="仿宋_GB2312" w:eastAsia="仿宋_GB2312" w:hAnsi="仿宋" w:hint="eastAsia"/>
          <w:sz w:val="32"/>
          <w:szCs w:val="32"/>
        </w:rPr>
        <w:t>(一)按顺行方向停靠，车身右侧距道路边缘不得超过三十厘米;</w:t>
      </w:r>
    </w:p>
    <w:p w:rsidR="006B5DD4" w:rsidRPr="00B7305A" w:rsidRDefault="006B5DD4" w:rsidP="00B7305A">
      <w:pPr>
        <w:ind w:firstLineChars="200" w:firstLine="640"/>
        <w:jc w:val="left"/>
        <w:rPr>
          <w:rFonts w:ascii="仿宋_GB2312" w:eastAsia="仿宋_GB2312" w:hAnsi="仿宋"/>
          <w:sz w:val="32"/>
          <w:szCs w:val="32"/>
        </w:rPr>
      </w:pPr>
      <w:r w:rsidRPr="00B7305A">
        <w:rPr>
          <w:rFonts w:ascii="仿宋_GB2312" w:eastAsia="仿宋_GB2312" w:hAnsi="仿宋" w:hint="eastAsia"/>
          <w:sz w:val="32"/>
          <w:szCs w:val="32"/>
        </w:rPr>
        <w:t>(二)夜间开启危险报警闪光灯，遇风、雨、雪、雾等低能见度气象条件时，还应当同时开启示廓灯、后位灯;</w:t>
      </w:r>
    </w:p>
    <w:p w:rsidR="006B5DD4" w:rsidRPr="00B7305A" w:rsidRDefault="006B5DD4" w:rsidP="00B7305A">
      <w:pPr>
        <w:ind w:firstLineChars="200" w:firstLine="640"/>
        <w:jc w:val="left"/>
        <w:rPr>
          <w:rFonts w:ascii="仿宋_GB2312" w:eastAsia="仿宋_GB2312" w:hAnsi="仿宋"/>
          <w:sz w:val="32"/>
          <w:szCs w:val="32"/>
        </w:rPr>
      </w:pPr>
      <w:r w:rsidRPr="00B7305A">
        <w:rPr>
          <w:rFonts w:ascii="仿宋_GB2312" w:eastAsia="仿宋_GB2312" w:hAnsi="仿宋" w:hint="eastAsia"/>
          <w:sz w:val="32"/>
          <w:szCs w:val="32"/>
        </w:rPr>
        <w:t>(三)在设有出租汽车停靠点的道路上，出租汽车应当在停靠点靠右侧路边按顺序停车上下乘客，但不得待客;在没有设置出租汽车停靠点的道路上，出租汽车应当遵守机动车临时停车的规定;</w:t>
      </w:r>
    </w:p>
    <w:p w:rsidR="006B5DD4" w:rsidRPr="00B7305A" w:rsidRDefault="006B5DD4" w:rsidP="00B7305A">
      <w:pPr>
        <w:ind w:firstLineChars="200" w:firstLine="640"/>
        <w:jc w:val="left"/>
        <w:rPr>
          <w:rFonts w:ascii="仿宋_GB2312" w:eastAsia="仿宋_GB2312" w:hAnsi="仿宋"/>
          <w:sz w:val="32"/>
          <w:szCs w:val="32"/>
        </w:rPr>
      </w:pPr>
      <w:r w:rsidRPr="00B7305A">
        <w:rPr>
          <w:rFonts w:ascii="仿宋_GB2312" w:eastAsia="仿宋_GB2312" w:hAnsi="仿宋" w:hint="eastAsia"/>
          <w:sz w:val="32"/>
          <w:szCs w:val="32"/>
        </w:rPr>
        <w:lastRenderedPageBreak/>
        <w:t>(四)公共汽车进出停靠站应当在停靠站一侧按顺序依次单排靠边停车，暂时不能进入停靠站的，在最右侧机动车道单排等候进站，不得在停靠站内待客。</w:t>
      </w:r>
    </w:p>
    <w:p w:rsidR="006B5DD4" w:rsidRPr="00B7305A" w:rsidRDefault="006B5DD4" w:rsidP="00B7305A">
      <w:pPr>
        <w:ind w:firstLineChars="200" w:firstLine="640"/>
        <w:jc w:val="left"/>
        <w:rPr>
          <w:rFonts w:ascii="仿宋_GB2312" w:eastAsia="仿宋_GB2312" w:hAnsi="仿宋"/>
          <w:sz w:val="32"/>
          <w:szCs w:val="32"/>
        </w:rPr>
      </w:pPr>
      <w:r w:rsidRPr="00B7305A">
        <w:rPr>
          <w:rFonts w:ascii="黑体" w:eastAsia="黑体" w:hAnsi="黑体" w:hint="eastAsia"/>
          <w:sz w:val="32"/>
          <w:szCs w:val="32"/>
        </w:rPr>
        <w:t>第二十九条</w:t>
      </w:r>
      <w:r w:rsidR="00B7305A">
        <w:rPr>
          <w:rFonts w:ascii="黑体" w:eastAsia="黑体" w:hAnsi="黑体" w:hint="eastAsia"/>
          <w:sz w:val="32"/>
          <w:szCs w:val="32"/>
        </w:rPr>
        <w:t xml:space="preserve"> </w:t>
      </w:r>
      <w:r w:rsidRPr="00B7305A">
        <w:rPr>
          <w:rFonts w:ascii="仿宋_GB2312" w:eastAsia="仿宋_GB2312" w:hAnsi="仿宋" w:hint="eastAsia"/>
          <w:sz w:val="32"/>
          <w:szCs w:val="32"/>
        </w:rPr>
        <w:t xml:space="preserve"> 驾驶非机动车应当遵守下列规定:</w:t>
      </w:r>
    </w:p>
    <w:p w:rsidR="006B5DD4" w:rsidRPr="00B7305A" w:rsidRDefault="006B5DD4" w:rsidP="001613E2">
      <w:pPr>
        <w:widowControl/>
        <w:spacing w:line="480" w:lineRule="atLeast"/>
        <w:ind w:firstLine="480"/>
        <w:jc w:val="left"/>
        <w:rPr>
          <w:rFonts w:ascii="仿宋_GB2312" w:eastAsia="仿宋_GB2312" w:hAnsi="仿宋"/>
          <w:sz w:val="32"/>
          <w:szCs w:val="32"/>
        </w:rPr>
      </w:pPr>
      <w:r w:rsidRPr="00B7305A">
        <w:rPr>
          <w:rFonts w:ascii="仿宋_GB2312" w:eastAsia="仿宋_GB2312" w:hAnsi="仿宋" w:hint="eastAsia"/>
          <w:sz w:val="32"/>
          <w:szCs w:val="32"/>
        </w:rPr>
        <w:t>(一)在没有划分非机动车道的道路上，自行车、电动自行车在距右侧道路边缘不超过一点五米的范围内通行，其他非机动车在距道路边缘不超过二点二米的范围内通行，畜力车在距道路边缘不超过二点六米的范围内通行;</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(二)通过有交通信号灯控制的交叉路口，遇有放行信号时，让先于本放行信号放行的车辆、行人先行;</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(三)与相邻行驶的非机动车保持安全距离，在与行人混行的道路上避让行人;</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(四)行经人行横道时避让行人;</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(五)设有转向灯的，转弯前开启转向灯;</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(六)制动器失效的，下车推行;</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(七)最高时速不得超过十五公里;</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(八)自行车、电动自行车可以搭乘一名十二岁以下儿童，搭乘六岁以下儿童应当使用安全座椅;</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(九)未成年人驾驶自行车、电动自行车不得载人。</w:t>
      </w:r>
    </w:p>
    <w:p w:rsidR="00943BCD" w:rsidRPr="00B7305A" w:rsidRDefault="006B5DD4" w:rsidP="00B7305A">
      <w:pPr>
        <w:ind w:firstLineChars="200" w:firstLine="640"/>
        <w:rPr>
          <w:rFonts w:ascii="仿宋_GB2312" w:eastAsia="仿宋_GB2312" w:hAnsi="仿宋"/>
          <w:sz w:val="32"/>
          <w:szCs w:val="32"/>
        </w:rPr>
      </w:pPr>
      <w:r w:rsidRPr="00B7305A">
        <w:rPr>
          <w:rFonts w:ascii="黑体" w:eastAsia="黑体" w:hAnsi="黑体" w:hint="eastAsia"/>
          <w:sz w:val="32"/>
          <w:szCs w:val="32"/>
        </w:rPr>
        <w:t>第三十条</w:t>
      </w:r>
      <w:r w:rsidR="00B7305A">
        <w:rPr>
          <w:rFonts w:ascii="黑体" w:eastAsia="黑体" w:hAnsi="黑体" w:hint="eastAsia"/>
          <w:sz w:val="32"/>
          <w:szCs w:val="32"/>
        </w:rPr>
        <w:t xml:space="preserve"> </w:t>
      </w:r>
      <w:r w:rsidRPr="00B7305A">
        <w:rPr>
          <w:rFonts w:ascii="仿宋_GB2312" w:eastAsia="仿宋_GB2312" w:hAnsi="仿宋" w:hint="eastAsia"/>
          <w:sz w:val="32"/>
          <w:szCs w:val="32"/>
        </w:rPr>
        <w:t xml:space="preserve"> 行人在道路上应当遵守下列规定:</w:t>
      </w:r>
    </w:p>
    <w:p w:rsidR="00943BCD" w:rsidRPr="00B7305A" w:rsidRDefault="00943BCD" w:rsidP="00E444B9">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(一)</w:t>
      </w:r>
      <w:r w:rsidR="006B5DD4" w:rsidRPr="00B7305A">
        <w:rPr>
          <w:rFonts w:ascii="仿宋_GB2312" w:eastAsia="仿宋_GB2312" w:hAnsi="仿宋" w:hint="eastAsia"/>
          <w:sz w:val="32"/>
          <w:szCs w:val="32"/>
        </w:rPr>
        <w:t>在没有划分人行道的道路上，行人在距离道路边缘线一</w:t>
      </w:r>
      <w:r w:rsidR="006B5DD4" w:rsidRPr="00B7305A">
        <w:rPr>
          <w:rFonts w:ascii="仿宋_GB2312" w:eastAsia="仿宋_GB2312" w:hAnsi="仿宋" w:hint="eastAsia"/>
          <w:sz w:val="32"/>
          <w:szCs w:val="32"/>
        </w:rPr>
        <w:lastRenderedPageBreak/>
        <w:t>米范围内通行;</w:t>
      </w:r>
    </w:p>
    <w:p w:rsidR="00943BCD"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(二)不得进入高速公路或者其他封闭的机动车专用道;</w:t>
      </w:r>
    </w:p>
    <w:p w:rsidR="00943BCD"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(三)不得在车行道上等候车辆或者招引营运车辆;</w:t>
      </w:r>
    </w:p>
    <w:p w:rsidR="00943BCD"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(四)不得在道路上发放商品广告、兜售物品及进行其他推销行为;</w:t>
      </w:r>
    </w:p>
    <w:p w:rsidR="00943BCD"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(五)不得在道路上以乞讨、引路、提供食宿服务等为目的招引、拦截车辆;</w:t>
      </w:r>
    </w:p>
    <w:p w:rsidR="006B5DD4" w:rsidRPr="00B7305A" w:rsidRDefault="006B5DD4" w:rsidP="00B7305A">
      <w:pPr>
        <w:ind w:firstLineChars="200" w:firstLine="640"/>
        <w:rPr>
          <w:rFonts w:ascii="仿宋_GB2312" w:eastAsia="仿宋_GB2312" w:hAnsi="仿宋"/>
          <w:sz w:val="32"/>
          <w:szCs w:val="32"/>
        </w:rPr>
      </w:pPr>
      <w:r w:rsidRPr="00B7305A">
        <w:rPr>
          <w:rFonts w:ascii="仿宋_GB2312" w:eastAsia="仿宋_GB2312" w:hAnsi="仿宋" w:hint="eastAsia"/>
          <w:sz w:val="32"/>
          <w:szCs w:val="32"/>
        </w:rPr>
        <w:t>(六)赶骑牲畜不得影响车辆正常通行。</w:t>
      </w:r>
    </w:p>
    <w:p w:rsidR="006B5DD4" w:rsidRDefault="006B5DD4"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6B5DD4" w:rsidRDefault="006B5DD4"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6B5DD4" w:rsidRDefault="006B5DD4"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6B5DD4" w:rsidRDefault="006B5DD4"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6B5DD4" w:rsidRDefault="006B5DD4"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6B5DD4" w:rsidRDefault="006B5DD4"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6B5DD4" w:rsidRDefault="006B5DD4"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6B5DD4" w:rsidRDefault="006B5DD4" w:rsidP="00B276D3">
      <w:pPr>
        <w:widowControl/>
        <w:spacing w:line="480" w:lineRule="atLeast"/>
        <w:ind w:firstLine="480"/>
        <w:jc w:val="center"/>
        <w:rPr>
          <w:rFonts w:ascii="微软雅黑" w:eastAsia="微软雅黑" w:hAnsi="微软雅黑" w:cs="宋体"/>
          <w:color w:val="353535"/>
          <w:spacing w:val="15"/>
          <w:kern w:val="0"/>
          <w:sz w:val="24"/>
          <w:szCs w:val="24"/>
        </w:rPr>
      </w:pPr>
    </w:p>
    <w:p w:rsidR="00B7305A" w:rsidRDefault="00B7305A">
      <w:pPr>
        <w:widowControl/>
        <w:jc w:val="left"/>
        <w:rPr>
          <w:rFonts w:ascii="方正小标宋简体" w:eastAsia="方正小标宋简体" w:hAnsi="黑体"/>
          <w:w w:val="95"/>
          <w:sz w:val="44"/>
          <w:szCs w:val="44"/>
        </w:rPr>
      </w:pPr>
      <w:r>
        <w:rPr>
          <w:rFonts w:ascii="方正小标宋简体" w:eastAsia="方正小标宋简体" w:hAnsi="黑体"/>
          <w:w w:val="95"/>
          <w:sz w:val="44"/>
          <w:szCs w:val="44"/>
        </w:rPr>
        <w:br w:type="page"/>
      </w:r>
    </w:p>
    <w:p w:rsidR="00B7305A" w:rsidRDefault="00B7305A" w:rsidP="00266518">
      <w:pPr>
        <w:spacing w:line="560" w:lineRule="exact"/>
        <w:jc w:val="center"/>
        <w:rPr>
          <w:rFonts w:ascii="方正小标宋简体" w:eastAsia="方正小标宋简体" w:hAnsi="黑体"/>
          <w:w w:val="95"/>
          <w:sz w:val="44"/>
          <w:szCs w:val="44"/>
        </w:rPr>
      </w:pPr>
    </w:p>
    <w:p w:rsidR="00B276D3" w:rsidRDefault="00B276D3" w:rsidP="00D12E88">
      <w:pPr>
        <w:jc w:val="center"/>
        <w:rPr>
          <w:rFonts w:ascii="方正小标宋简体" w:eastAsia="方正小标宋简体" w:hAnsi="黑体"/>
          <w:w w:val="95"/>
          <w:sz w:val="44"/>
          <w:szCs w:val="44"/>
        </w:rPr>
      </w:pPr>
      <w:r w:rsidRPr="00D12E88">
        <w:rPr>
          <w:rFonts w:ascii="方正小标宋简体" w:eastAsia="方正小标宋简体" w:hAnsi="黑体" w:hint="eastAsia"/>
          <w:w w:val="95"/>
          <w:sz w:val="44"/>
          <w:szCs w:val="44"/>
        </w:rPr>
        <w:t>《衢州市文明行为促进条例》</w:t>
      </w:r>
      <w:r w:rsidR="00943BCD" w:rsidRPr="00D12E88">
        <w:rPr>
          <w:rFonts w:ascii="方正小标宋简体" w:eastAsia="方正小标宋简体" w:hAnsi="黑体" w:hint="eastAsia"/>
          <w:w w:val="95"/>
          <w:sz w:val="44"/>
          <w:szCs w:val="44"/>
        </w:rPr>
        <w:t>（节选）</w:t>
      </w:r>
    </w:p>
    <w:p w:rsidR="00B7305A" w:rsidRPr="00B7305A" w:rsidRDefault="00B7305A" w:rsidP="00266518">
      <w:pPr>
        <w:spacing w:line="560" w:lineRule="exact"/>
        <w:jc w:val="center"/>
        <w:rPr>
          <w:rFonts w:ascii="方正小标宋简体" w:eastAsia="方正小标宋简体" w:hAnsi="黑体"/>
          <w:w w:val="95"/>
          <w:sz w:val="44"/>
          <w:szCs w:val="44"/>
        </w:rPr>
      </w:pPr>
    </w:p>
    <w:p w:rsidR="00B276D3" w:rsidRPr="0066573F" w:rsidRDefault="0066573F" w:rsidP="0066573F">
      <w:pPr>
        <w:spacing w:line="560" w:lineRule="exact"/>
        <w:jc w:val="left"/>
        <w:rPr>
          <w:rFonts w:ascii="楷体_GB2312" w:eastAsia="楷体_GB2312" w:hAnsi="仿宋"/>
          <w:sz w:val="32"/>
          <w:szCs w:val="32"/>
        </w:rPr>
      </w:pPr>
      <w:r>
        <w:rPr>
          <w:rFonts w:ascii="楷体_GB2312" w:eastAsia="楷体_GB2312" w:hAnsi="仿宋" w:hint="eastAsia"/>
          <w:sz w:val="32"/>
          <w:szCs w:val="32"/>
        </w:rPr>
        <w:t xml:space="preserve">    </w:t>
      </w:r>
      <w:r w:rsidR="00B276D3" w:rsidRPr="0066573F">
        <w:rPr>
          <w:rFonts w:ascii="楷体_GB2312" w:eastAsia="楷体_GB2312" w:hAnsi="仿宋" w:hint="eastAsia"/>
          <w:sz w:val="32"/>
          <w:szCs w:val="32"/>
        </w:rPr>
        <w:t>（2020年4月21日衢州市第七届人民代表大会常务委员会第二十五次会议通过 2020年5月15日浙江省第十三届人民代表大会常务委员会第二十一次会议批准）</w:t>
      </w:r>
    </w:p>
    <w:p w:rsidR="00943BCD" w:rsidRDefault="00943BCD" w:rsidP="00943BCD">
      <w:pPr>
        <w:widowControl/>
        <w:spacing w:line="480" w:lineRule="atLeast"/>
        <w:ind w:firstLineChars="200" w:firstLine="540"/>
        <w:jc w:val="left"/>
        <w:rPr>
          <w:rFonts w:ascii="微软雅黑" w:eastAsia="微软雅黑" w:hAnsi="微软雅黑" w:cs="宋体"/>
          <w:color w:val="353535"/>
          <w:spacing w:val="15"/>
          <w:kern w:val="0"/>
          <w:sz w:val="24"/>
          <w:szCs w:val="24"/>
        </w:rPr>
      </w:pP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黑体" w:eastAsia="黑体" w:hAnsi="黑体" w:cs="宋体" w:hint="eastAsia"/>
          <w:color w:val="000000" w:themeColor="text1"/>
          <w:spacing w:val="15"/>
          <w:kern w:val="0"/>
          <w:sz w:val="32"/>
          <w:szCs w:val="32"/>
        </w:rPr>
        <w:t>第九条</w:t>
      </w:r>
      <w:r w:rsidR="0066573F">
        <w:rPr>
          <w:rFonts w:ascii="仿宋_GB2312" w:eastAsia="仿宋_GB2312" w:hAnsi="微软雅黑" w:cs="宋体" w:hint="eastAsia"/>
          <w:color w:val="000000" w:themeColor="text1"/>
          <w:spacing w:val="15"/>
          <w:kern w:val="0"/>
          <w:sz w:val="32"/>
          <w:szCs w:val="32"/>
        </w:rPr>
        <w:t xml:space="preserve">  </w:t>
      </w:r>
      <w:r w:rsidRPr="0066573F">
        <w:rPr>
          <w:rFonts w:ascii="仿宋_GB2312" w:eastAsia="仿宋_GB2312" w:hAnsi="微软雅黑" w:cs="宋体" w:hint="eastAsia"/>
          <w:color w:val="000000" w:themeColor="text1"/>
          <w:spacing w:val="15"/>
          <w:kern w:val="0"/>
          <w:sz w:val="32"/>
          <w:szCs w:val="32"/>
        </w:rPr>
        <w:t>在公共场所应当遵守下列文明行为规范：</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（一）衣着得体、用语礼貌，不赤膊、不大声喧哗、不争吵谩骂；</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（二）维护公共秩序，购买商品、等候服务等自觉依次排队，不插队；</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（三）室外开展广场舞、文艺表演、体育锻炼、商业展销等活动时，合理选择时间、场地，控制音量，不干扰他人正常生活、工作和学习；</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（四）咳嗽、打喷嚏时用纸巾、手帕或者袖肘等遮住口鼻，呼吸道传染病疫情期间按规定佩戴口罩；</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（五）保持环境整洁卫生，不随地吐痰、便溺，不乱扔果皮、纸屑、烟蒂等废弃物，不乱倒垃圾、污水；</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（六）不在室内公共场所、公共交通工具和其他禁止吸烟的公共场所吸烟；</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（七）不在树木、地面、电杆、公共卫生间、建筑物、构筑物或者其他设施上随意刻画、涂写、张贴；</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lastRenderedPageBreak/>
        <w:t>（八）爱护绿化，不破坏草坪、树木、绿篱等绿化和绿化设施；</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（九）不违反规定燃放烟花爆竹；</w:t>
      </w:r>
    </w:p>
    <w:p w:rsidR="00943BCD"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（十）文明如厕、保持清洁，爱护公共厕所设施。</w:t>
      </w:r>
    </w:p>
    <w:p w:rsidR="00B276D3" w:rsidRPr="0066573F" w:rsidRDefault="00B276D3" w:rsidP="0066573F">
      <w:pPr>
        <w:widowControl/>
        <w:spacing w:line="560" w:lineRule="exact"/>
        <w:ind w:firstLineChars="200" w:firstLine="700"/>
        <w:jc w:val="left"/>
        <w:rPr>
          <w:rFonts w:ascii="仿宋_GB2312" w:eastAsia="仿宋_GB2312" w:hAnsi="微软雅黑" w:cs="宋体"/>
          <w:color w:val="000000" w:themeColor="text1"/>
          <w:spacing w:val="15"/>
          <w:kern w:val="0"/>
          <w:sz w:val="32"/>
          <w:szCs w:val="32"/>
        </w:rPr>
      </w:pPr>
      <w:r w:rsidRPr="0066573F">
        <w:rPr>
          <w:rFonts w:ascii="仿宋_GB2312" w:eastAsia="仿宋_GB2312" w:hAnsi="微软雅黑" w:cs="宋体" w:hint="eastAsia"/>
          <w:color w:val="000000" w:themeColor="text1"/>
          <w:spacing w:val="15"/>
          <w:kern w:val="0"/>
          <w:sz w:val="32"/>
          <w:szCs w:val="32"/>
        </w:rPr>
        <w:t>前款第四项规定的佩戴口罩具体规定，由市卫生健康主管部门制定并公布。</w:t>
      </w:r>
    </w:p>
    <w:p w:rsidR="00B276D3" w:rsidRPr="0066573F" w:rsidRDefault="0066573F" w:rsidP="0066573F">
      <w:pPr>
        <w:widowControl/>
        <w:spacing w:line="560" w:lineRule="exact"/>
        <w:jc w:val="left"/>
        <w:rPr>
          <w:rFonts w:ascii="仿宋_GB2312" w:eastAsia="仿宋_GB2312" w:hAnsi="微软雅黑" w:cs="宋体"/>
          <w:color w:val="000000" w:themeColor="text1"/>
          <w:spacing w:val="15"/>
          <w:kern w:val="0"/>
          <w:sz w:val="32"/>
          <w:szCs w:val="32"/>
        </w:rPr>
      </w:pPr>
      <w:r>
        <w:rPr>
          <w:rFonts w:ascii="仿宋_GB2312" w:eastAsia="仿宋_GB2312" w:hAnsi="微软雅黑" w:cs="宋体" w:hint="eastAsia"/>
          <w:color w:val="000000" w:themeColor="text1"/>
          <w:spacing w:val="15"/>
          <w:kern w:val="0"/>
          <w:sz w:val="32"/>
          <w:szCs w:val="32"/>
        </w:rPr>
        <w:t xml:space="preserve">    </w:t>
      </w:r>
      <w:r w:rsidR="00B276D3" w:rsidRPr="0066573F">
        <w:rPr>
          <w:rFonts w:ascii="黑体" w:eastAsia="黑体" w:hAnsi="黑体" w:cs="宋体" w:hint="eastAsia"/>
          <w:color w:val="000000" w:themeColor="text1"/>
          <w:spacing w:val="15"/>
          <w:kern w:val="0"/>
          <w:sz w:val="32"/>
          <w:szCs w:val="32"/>
        </w:rPr>
        <w:t>第四十二条</w:t>
      </w:r>
      <w:r>
        <w:rPr>
          <w:rFonts w:ascii="仿宋_GB2312" w:eastAsia="仿宋_GB2312" w:hAnsi="微软雅黑" w:cs="宋体" w:hint="eastAsia"/>
          <w:color w:val="000000" w:themeColor="text1"/>
          <w:spacing w:val="15"/>
          <w:kern w:val="0"/>
          <w:sz w:val="32"/>
          <w:szCs w:val="32"/>
        </w:rPr>
        <w:t xml:space="preserve">  </w:t>
      </w:r>
      <w:r w:rsidR="00B276D3" w:rsidRPr="0066573F">
        <w:rPr>
          <w:rFonts w:ascii="仿宋_GB2312" w:eastAsia="仿宋_GB2312" w:hAnsi="微软雅黑" w:cs="宋体" w:hint="eastAsia"/>
          <w:color w:val="000000" w:themeColor="text1"/>
          <w:spacing w:val="15"/>
          <w:kern w:val="0"/>
          <w:sz w:val="32"/>
          <w:szCs w:val="32"/>
        </w:rPr>
        <w:t>违反本条例第九条第六项规定，在室内公共场所、公共交通工具和其他禁止吸烟的公共场所吸烟的，由卫生健康主管部门责令改正，处五十元以上二百元以下罚款。</w:t>
      </w:r>
    </w:p>
    <w:p w:rsidR="00CA44C1" w:rsidRDefault="0066573F" w:rsidP="0066573F">
      <w:pPr>
        <w:widowControl/>
        <w:spacing w:line="560" w:lineRule="exact"/>
        <w:jc w:val="left"/>
        <w:rPr>
          <w:rFonts w:ascii="仿宋_GB2312" w:eastAsia="仿宋_GB2312" w:hAnsi="微软雅黑" w:cs="宋体"/>
          <w:color w:val="000000" w:themeColor="text1"/>
          <w:spacing w:val="15"/>
          <w:kern w:val="0"/>
          <w:sz w:val="32"/>
          <w:szCs w:val="32"/>
        </w:rPr>
        <w:sectPr w:rsidR="00CA44C1" w:rsidSect="00CA44C1">
          <w:footerReference w:type="default" r:id="rId9"/>
          <w:pgSz w:w="11906" w:h="16838" w:code="9"/>
          <w:pgMar w:top="1701" w:right="1588" w:bottom="1588" w:left="1588" w:header="851" w:footer="1361" w:gutter="0"/>
          <w:pgNumType w:start="1"/>
          <w:cols w:space="425"/>
          <w:docGrid w:type="lines" w:linePitch="312"/>
        </w:sectPr>
      </w:pPr>
      <w:r>
        <w:rPr>
          <w:rFonts w:ascii="仿宋_GB2312" w:eastAsia="仿宋_GB2312" w:hAnsi="微软雅黑" w:cs="宋体" w:hint="eastAsia"/>
          <w:color w:val="000000" w:themeColor="text1"/>
          <w:spacing w:val="15"/>
          <w:kern w:val="0"/>
          <w:sz w:val="32"/>
          <w:szCs w:val="32"/>
        </w:rPr>
        <w:t xml:space="preserve">    </w:t>
      </w:r>
      <w:r w:rsidR="00B276D3" w:rsidRPr="0066573F">
        <w:rPr>
          <w:rFonts w:ascii="仿宋_GB2312" w:eastAsia="仿宋_GB2312" w:hAnsi="微软雅黑" w:cs="宋体" w:hint="eastAsia"/>
          <w:color w:val="000000" w:themeColor="text1"/>
          <w:spacing w:val="15"/>
          <w:kern w:val="0"/>
          <w:sz w:val="32"/>
          <w:szCs w:val="32"/>
        </w:rPr>
        <w:t>前款规定的室内公共场所、公共交通工具经营管理者对吸烟行为不予劝阻或者不及时报告的，由卫生健康主管部门给予警告，可以处五百元以上五千元以下罚款；其中，互联网上网服务营业场所经营者对其营业场所内的吸烟行为不予劝阻的，由公安机关、文化旅游主管部门依照《互联网上网服务营业场所管理条例》的规定予以处罚。</w:t>
      </w:r>
    </w:p>
    <w:p w:rsidR="00CA44C1" w:rsidRDefault="00CA44C1" w:rsidP="00CA44C1">
      <w:pPr>
        <w:snapToGrid w:val="0"/>
        <w:rPr>
          <w:rFonts w:ascii="黑体" w:eastAsia="黑体" w:hAnsi="黑体" w:cs="方正小标宋简体"/>
          <w:bCs/>
          <w:sz w:val="32"/>
          <w:szCs w:val="32"/>
        </w:rPr>
      </w:pPr>
      <w:r w:rsidRPr="00CA44C1">
        <w:rPr>
          <w:rFonts w:ascii="黑体" w:eastAsia="黑体" w:hAnsi="黑体" w:cs="方正小标宋简体" w:hint="eastAsia"/>
          <w:bCs/>
          <w:sz w:val="32"/>
          <w:szCs w:val="32"/>
        </w:rPr>
        <w:lastRenderedPageBreak/>
        <w:t>附件：</w:t>
      </w:r>
    </w:p>
    <w:p w:rsidR="00CA44C1" w:rsidRPr="00CA44C1" w:rsidRDefault="00CA44C1" w:rsidP="00CA44C1">
      <w:pPr>
        <w:snapToGrid w:val="0"/>
        <w:rPr>
          <w:rFonts w:ascii="黑体" w:eastAsia="黑体" w:hAnsi="黑体" w:cs="方正小标宋简体"/>
          <w:bCs/>
          <w:sz w:val="32"/>
          <w:szCs w:val="32"/>
        </w:rPr>
      </w:pPr>
    </w:p>
    <w:p w:rsidR="00CA44C1" w:rsidRPr="00B142A6" w:rsidRDefault="00CA44C1" w:rsidP="00CA44C1">
      <w:pPr>
        <w:snapToGrid w:val="0"/>
        <w:jc w:val="center"/>
        <w:rPr>
          <w:rFonts w:eastAsia="方正小标宋简体" w:cs="Times New Roman"/>
          <w:bCs/>
          <w:sz w:val="44"/>
          <w:szCs w:val="44"/>
        </w:rPr>
      </w:pPr>
      <w:r w:rsidRPr="00B142A6">
        <w:rPr>
          <w:rFonts w:eastAsia="方正小标宋简体" w:cs="方正小标宋简体" w:hint="eastAsia"/>
          <w:bCs/>
          <w:sz w:val="44"/>
          <w:szCs w:val="44"/>
        </w:rPr>
        <w:t>《郴州市</w:t>
      </w:r>
      <w:r>
        <w:rPr>
          <w:rFonts w:eastAsia="方正小标宋简体" w:cs="方正小标宋简体" w:hint="eastAsia"/>
          <w:bCs/>
          <w:sz w:val="44"/>
          <w:szCs w:val="44"/>
        </w:rPr>
        <w:t>文明行为促进条例</w:t>
      </w:r>
      <w:r w:rsidRPr="00B142A6">
        <w:rPr>
          <w:rFonts w:eastAsia="方正小标宋简体" w:cs="方正小标宋简体" w:hint="eastAsia"/>
          <w:bCs/>
          <w:sz w:val="44"/>
          <w:szCs w:val="44"/>
        </w:rPr>
        <w:t>》条文对照表</w:t>
      </w:r>
    </w:p>
    <w:p w:rsidR="00CA44C1" w:rsidRDefault="00CA44C1" w:rsidP="00CA44C1"/>
    <w:p w:rsidR="00CA44C1" w:rsidRDefault="00CA44C1" w:rsidP="00CA44C1"/>
    <w:tbl>
      <w:tblPr>
        <w:tblStyle w:val="a7"/>
        <w:tblW w:w="0" w:type="auto"/>
        <w:tblLook w:val="04A0"/>
      </w:tblPr>
      <w:tblGrid>
        <w:gridCol w:w="6910"/>
        <w:gridCol w:w="6855"/>
      </w:tblGrid>
      <w:tr w:rsidR="00CA44C1" w:rsidRPr="0052159D" w:rsidTr="00B9331B">
        <w:trPr>
          <w:cantSplit/>
          <w:tblHeader/>
        </w:trPr>
        <w:tc>
          <w:tcPr>
            <w:tcW w:w="6959" w:type="dxa"/>
            <w:vAlign w:val="center"/>
          </w:tcPr>
          <w:p w:rsidR="00CA44C1" w:rsidRPr="0052159D" w:rsidRDefault="00CA44C1" w:rsidP="00B9331B">
            <w:pPr>
              <w:spacing w:line="520" w:lineRule="exact"/>
              <w:jc w:val="center"/>
              <w:rPr>
                <w:rFonts w:ascii="黑体" w:eastAsia="黑体" w:hAnsi="黑体"/>
                <w:sz w:val="24"/>
                <w:szCs w:val="24"/>
              </w:rPr>
            </w:pPr>
            <w:r w:rsidRPr="0052159D">
              <w:rPr>
                <w:rFonts w:ascii="黑体" w:eastAsia="黑体" w:hAnsi="黑体" w:cs="黑体" w:hint="eastAsia"/>
                <w:sz w:val="24"/>
                <w:szCs w:val="24"/>
              </w:rPr>
              <w:t>条 文</w:t>
            </w:r>
          </w:p>
        </w:tc>
        <w:tc>
          <w:tcPr>
            <w:tcW w:w="6919" w:type="dxa"/>
            <w:vAlign w:val="center"/>
          </w:tcPr>
          <w:p w:rsidR="00CA44C1" w:rsidRPr="0052159D" w:rsidRDefault="00CA44C1" w:rsidP="00B9331B">
            <w:pPr>
              <w:spacing w:line="520" w:lineRule="exact"/>
              <w:jc w:val="center"/>
              <w:rPr>
                <w:rFonts w:ascii="黑体" w:eastAsia="黑体" w:hAnsi="黑体"/>
                <w:sz w:val="24"/>
                <w:szCs w:val="24"/>
              </w:rPr>
            </w:pPr>
            <w:r w:rsidRPr="0052159D">
              <w:rPr>
                <w:rFonts w:ascii="黑体" w:eastAsia="黑体" w:hAnsi="黑体" w:cs="黑体" w:hint="eastAsia"/>
                <w:sz w:val="24"/>
                <w:szCs w:val="24"/>
              </w:rPr>
              <w:t>立法依据及参考资料</w:t>
            </w:r>
          </w:p>
        </w:tc>
      </w:tr>
      <w:tr w:rsidR="00CA44C1" w:rsidRPr="0052159D" w:rsidTr="00B9331B">
        <w:trPr>
          <w:cantSplit/>
        </w:trPr>
        <w:tc>
          <w:tcPr>
            <w:tcW w:w="13878" w:type="dxa"/>
            <w:gridSpan w:val="2"/>
            <w:vAlign w:val="center"/>
          </w:tcPr>
          <w:p w:rsidR="00CA44C1" w:rsidRPr="0052159D" w:rsidRDefault="00CA44C1" w:rsidP="00B9331B">
            <w:pPr>
              <w:spacing w:line="520" w:lineRule="exact"/>
              <w:jc w:val="center"/>
              <w:rPr>
                <w:rFonts w:asciiTheme="minorEastAsia" w:hAnsiTheme="minorEastAsia"/>
                <w:sz w:val="24"/>
                <w:szCs w:val="24"/>
              </w:rPr>
            </w:pPr>
            <w:r w:rsidRPr="0052159D">
              <w:rPr>
                <w:rFonts w:asciiTheme="minorEastAsia" w:hAnsiTheme="minorEastAsia" w:cs="黑体" w:hint="eastAsia"/>
                <w:sz w:val="24"/>
                <w:szCs w:val="24"/>
              </w:rPr>
              <w:t>第一章  总 则</w:t>
            </w:r>
          </w:p>
        </w:tc>
      </w:tr>
      <w:tr w:rsidR="00CA44C1" w:rsidRPr="0052159D" w:rsidTr="00CA44C1">
        <w:trPr>
          <w:cantSplit/>
          <w:trHeight w:val="5264"/>
        </w:trPr>
        <w:tc>
          <w:tcPr>
            <w:tcW w:w="6959" w:type="dxa"/>
            <w:vAlign w:val="center"/>
          </w:tcPr>
          <w:p w:rsidR="00CA44C1" w:rsidRPr="005E2894" w:rsidRDefault="00CA44C1" w:rsidP="00B9331B">
            <w:pPr>
              <w:spacing w:line="500" w:lineRule="exact"/>
              <w:ind w:firstLineChars="200" w:firstLine="480"/>
              <w:rPr>
                <w:rFonts w:ascii="仿宋" w:eastAsia="仿宋" w:hAnsi="仿宋"/>
                <w:sz w:val="24"/>
                <w:szCs w:val="24"/>
              </w:rPr>
            </w:pPr>
            <w:r w:rsidRPr="005E2894">
              <w:rPr>
                <w:rFonts w:ascii="仿宋" w:eastAsia="仿宋" w:hAnsi="仿宋"/>
                <w:kern w:val="0"/>
                <w:sz w:val="24"/>
                <w:szCs w:val="24"/>
              </w:rPr>
              <w:t xml:space="preserve">第一条【立法目的】  </w:t>
            </w:r>
            <w:r w:rsidRPr="005E2894">
              <w:rPr>
                <w:rFonts w:ascii="仿宋" w:eastAsia="仿宋" w:hAnsi="仿宋" w:hint="eastAsia"/>
                <w:sz w:val="24"/>
                <w:szCs w:val="24"/>
              </w:rPr>
              <w:t>为了培育和践行社会主义核心价值观，促进公民文明行为，提高社会文明程度，依据有关法律、法规，结合本市实际，制定本条例。</w:t>
            </w:r>
          </w:p>
        </w:tc>
        <w:tc>
          <w:tcPr>
            <w:tcW w:w="6919" w:type="dxa"/>
            <w:vAlign w:val="center"/>
          </w:tcPr>
          <w:p w:rsidR="00CA44C1" w:rsidRPr="005E2894" w:rsidRDefault="00CA44C1" w:rsidP="00B9331B">
            <w:pPr>
              <w:shd w:val="clear" w:color="auto" w:fill="FFFFFF"/>
              <w:snapToGrid w:val="0"/>
              <w:spacing w:line="500" w:lineRule="exact"/>
              <w:ind w:firstLineChars="200" w:firstLine="480"/>
              <w:rPr>
                <w:rFonts w:ascii="仿宋" w:eastAsia="仿宋" w:hAnsi="仿宋"/>
                <w:kern w:val="0"/>
                <w:sz w:val="24"/>
                <w:szCs w:val="24"/>
              </w:rPr>
            </w:pPr>
            <w:r w:rsidRPr="005E2894">
              <w:rPr>
                <w:rFonts w:ascii="仿宋" w:eastAsia="仿宋" w:hAnsi="仿宋"/>
                <w:kern w:val="0"/>
                <w:sz w:val="24"/>
                <w:szCs w:val="24"/>
              </w:rPr>
              <w:t>1.</w:t>
            </w:r>
            <w:r w:rsidRPr="005E2894">
              <w:rPr>
                <w:rFonts w:ascii="仿宋" w:eastAsia="仿宋" w:hAnsi="仿宋" w:hint="eastAsia"/>
                <w:kern w:val="0"/>
                <w:sz w:val="24"/>
                <w:szCs w:val="24"/>
              </w:rPr>
              <w:t>《中华人民共和国宪法》</w:t>
            </w:r>
          </w:p>
          <w:p w:rsidR="00CA44C1" w:rsidRPr="005E2894" w:rsidRDefault="00CA44C1" w:rsidP="00B9331B">
            <w:pPr>
              <w:pStyle w:val="a8"/>
              <w:widowControl w:val="0"/>
              <w:shd w:val="clear" w:color="auto" w:fill="FFFFFF"/>
              <w:snapToGrid w:val="0"/>
              <w:spacing w:before="0" w:beforeAutospacing="0" w:after="0" w:afterAutospacing="0" w:line="500" w:lineRule="exact"/>
              <w:ind w:firstLineChars="200" w:firstLine="480"/>
              <w:jc w:val="both"/>
              <w:rPr>
                <w:rFonts w:ascii="仿宋" w:eastAsia="仿宋" w:hAnsi="仿宋" w:cs="Calibri"/>
                <w:kern w:val="2"/>
              </w:rPr>
            </w:pPr>
            <w:r w:rsidRPr="005E2894">
              <w:rPr>
                <w:rFonts w:ascii="仿宋" w:eastAsia="仿宋" w:hAnsi="仿宋" w:cs="Calibri" w:hint="eastAsia"/>
                <w:kern w:val="2"/>
              </w:rPr>
              <w:t>第二十四条　国家通过普及理想教育、道德教育、文化教育、纪律和法制教育，通过在城乡不同范围的群众中制定和执行各种守则、公约，加强社会主义精神文明的建设。</w:t>
            </w:r>
          </w:p>
          <w:p w:rsidR="00CA44C1" w:rsidRPr="005E2894" w:rsidRDefault="00CA44C1" w:rsidP="00B9331B">
            <w:pPr>
              <w:snapToGrid w:val="0"/>
              <w:spacing w:line="500" w:lineRule="exact"/>
              <w:ind w:firstLineChars="200" w:firstLine="480"/>
              <w:rPr>
                <w:rFonts w:ascii="仿宋" w:eastAsia="仿宋" w:hAnsi="仿宋"/>
                <w:sz w:val="24"/>
                <w:szCs w:val="24"/>
              </w:rPr>
            </w:pPr>
            <w:r w:rsidRPr="005E2894">
              <w:rPr>
                <w:rFonts w:ascii="仿宋" w:eastAsia="仿宋" w:hAnsi="仿宋" w:hint="eastAsia"/>
                <w:kern w:val="0"/>
                <w:sz w:val="24"/>
                <w:szCs w:val="24"/>
              </w:rPr>
              <w:t>2.</w:t>
            </w:r>
            <w:r w:rsidRPr="005E2894">
              <w:rPr>
                <w:rFonts w:ascii="仿宋" w:eastAsia="仿宋" w:hAnsi="仿宋"/>
                <w:kern w:val="0"/>
                <w:sz w:val="24"/>
                <w:szCs w:val="24"/>
              </w:rPr>
              <w:t>中共中央《社会主义核心价值观融入法治建设立法修法规划》</w:t>
            </w:r>
          </w:p>
          <w:p w:rsidR="00CA44C1" w:rsidRPr="005E2894" w:rsidRDefault="00CA44C1" w:rsidP="00B9331B">
            <w:pPr>
              <w:spacing w:line="500" w:lineRule="exact"/>
              <w:ind w:firstLineChars="200" w:firstLine="480"/>
              <w:rPr>
                <w:rFonts w:ascii="仿宋" w:eastAsia="仿宋" w:hAnsi="仿宋"/>
                <w:sz w:val="24"/>
                <w:szCs w:val="24"/>
              </w:rPr>
            </w:pPr>
            <w:r w:rsidRPr="005E2894">
              <w:rPr>
                <w:rFonts w:ascii="仿宋" w:eastAsia="仿宋" w:hAnsi="仿宋" w:hint="eastAsia"/>
                <w:sz w:val="24"/>
                <w:szCs w:val="24"/>
              </w:rPr>
              <w:t>要以习近平新时代中国特色社会主义思想为指导，坚持全面依法治国，坚持社会主义核心价值体系，着力把社会主义核心价值观融入法律法规的立改废释全过程…</w:t>
            </w:r>
          </w:p>
        </w:tc>
      </w:tr>
      <w:tr w:rsidR="00CA44C1" w:rsidRPr="0052159D" w:rsidTr="00B9331B">
        <w:trPr>
          <w:cantSplit/>
          <w:trHeight w:val="2734"/>
        </w:trPr>
        <w:tc>
          <w:tcPr>
            <w:tcW w:w="6959" w:type="dxa"/>
            <w:vAlign w:val="center"/>
          </w:tcPr>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kern w:val="0"/>
                <w:sz w:val="24"/>
                <w:szCs w:val="24"/>
              </w:rPr>
              <w:lastRenderedPageBreak/>
              <w:t xml:space="preserve">第二条【适用范围】  </w:t>
            </w:r>
            <w:r w:rsidRPr="005E2894">
              <w:rPr>
                <w:rFonts w:ascii="仿宋" w:eastAsia="仿宋" w:hAnsi="仿宋" w:hint="eastAsia"/>
                <w:kern w:val="0"/>
                <w:sz w:val="24"/>
                <w:szCs w:val="24"/>
              </w:rPr>
              <w:t>本市行政区域内文明行为促进及其相关工作，适用本条例。</w:t>
            </w:r>
          </w:p>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本条例所称文明行为，是指遵守宪法和法律、法规规定，符合社会主义道德规范，维护公序良俗、引领社会风尚、弘扬民族精神和时代精神、体现社会进步的行为。</w:t>
            </w:r>
          </w:p>
        </w:tc>
        <w:tc>
          <w:tcPr>
            <w:tcW w:w="6919" w:type="dxa"/>
            <w:vAlign w:val="center"/>
          </w:tcPr>
          <w:p w:rsidR="00CA44C1" w:rsidRPr="005E2894" w:rsidRDefault="00CA44C1" w:rsidP="00B9331B">
            <w:pPr>
              <w:spacing w:line="52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2144"/>
        </w:trPr>
        <w:tc>
          <w:tcPr>
            <w:tcW w:w="6959" w:type="dxa"/>
            <w:vAlign w:val="center"/>
          </w:tcPr>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kern w:val="0"/>
                <w:sz w:val="24"/>
                <w:szCs w:val="24"/>
              </w:rPr>
              <w:t xml:space="preserve">第三条【基本原则】  </w:t>
            </w:r>
            <w:r w:rsidRPr="005E2894">
              <w:rPr>
                <w:rFonts w:ascii="仿宋" w:eastAsia="仿宋" w:hAnsi="仿宋" w:hint="eastAsia"/>
                <w:kern w:val="0"/>
                <w:sz w:val="24"/>
                <w:szCs w:val="24"/>
              </w:rPr>
              <w:t>文明行为促进工作应当坚持党委领导、政府实施、社会共建、全民参与的原则，坚持法治</w:t>
            </w:r>
            <w:r>
              <w:rPr>
                <w:rFonts w:ascii="仿宋" w:eastAsia="仿宋" w:hAnsi="仿宋" w:hint="eastAsia"/>
                <w:kern w:val="0"/>
                <w:sz w:val="24"/>
                <w:szCs w:val="24"/>
              </w:rPr>
              <w:t>与</w:t>
            </w:r>
            <w:r w:rsidRPr="005E2894">
              <w:rPr>
                <w:rFonts w:ascii="仿宋" w:eastAsia="仿宋" w:hAnsi="仿宋" w:hint="eastAsia"/>
                <w:kern w:val="0"/>
                <w:sz w:val="24"/>
                <w:szCs w:val="24"/>
              </w:rPr>
              <w:t>德治结合、倡导与治理并举，发挥公民主体作用，形成共建共治共享的长效机制。</w:t>
            </w:r>
          </w:p>
        </w:tc>
        <w:tc>
          <w:tcPr>
            <w:tcW w:w="6919" w:type="dxa"/>
            <w:vAlign w:val="center"/>
          </w:tcPr>
          <w:p w:rsidR="00CA44C1" w:rsidRPr="005E2894" w:rsidRDefault="00CA44C1" w:rsidP="00B9331B">
            <w:pPr>
              <w:spacing w:line="52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2358"/>
        </w:trPr>
        <w:tc>
          <w:tcPr>
            <w:tcW w:w="6959" w:type="dxa"/>
            <w:vAlign w:val="center"/>
          </w:tcPr>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第四条【机构职责】</w:t>
            </w:r>
            <w:r w:rsidRPr="005E2894">
              <w:rPr>
                <w:rFonts w:ascii="仿宋" w:eastAsia="仿宋" w:hAnsi="仿宋"/>
                <w:kern w:val="0"/>
                <w:sz w:val="24"/>
                <w:szCs w:val="24"/>
              </w:rPr>
              <w:t xml:space="preserve">  </w:t>
            </w:r>
            <w:r w:rsidRPr="005E2894">
              <w:rPr>
                <w:rFonts w:ascii="仿宋" w:eastAsia="仿宋" w:hAnsi="仿宋" w:hint="eastAsia"/>
                <w:kern w:val="0"/>
                <w:sz w:val="24"/>
                <w:szCs w:val="24"/>
              </w:rPr>
              <w:t>市、县（市、区）精神文明建设指导委员会工作机构具体负责指导、协调、监督、检查、评估本行政区域文明行为促进工作。</w:t>
            </w:r>
          </w:p>
        </w:tc>
        <w:tc>
          <w:tcPr>
            <w:tcW w:w="6919" w:type="dxa"/>
            <w:vAlign w:val="center"/>
          </w:tcPr>
          <w:p w:rsidR="00CA44C1" w:rsidRPr="005E2894" w:rsidRDefault="00CA44C1" w:rsidP="00B9331B">
            <w:pPr>
              <w:spacing w:line="52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3824"/>
        </w:trPr>
        <w:tc>
          <w:tcPr>
            <w:tcW w:w="6959" w:type="dxa"/>
            <w:vAlign w:val="center"/>
          </w:tcPr>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第五条【政府职责】  市、县（市、区）人民政府应当将文明行为促进工作纳入国民经济和社会发展规划，保障文明行为促进工作经费，制定相关措施，推动文明行为促进工作与经济社会协调发展。</w:t>
            </w:r>
          </w:p>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乡</w:t>
            </w:r>
            <w:r>
              <w:rPr>
                <w:rFonts w:ascii="仿宋" w:eastAsia="仿宋" w:hAnsi="仿宋" w:hint="eastAsia"/>
                <w:kern w:val="0"/>
                <w:sz w:val="24"/>
                <w:szCs w:val="24"/>
              </w:rPr>
              <w:t>（</w:t>
            </w:r>
            <w:r w:rsidRPr="005E2894">
              <w:rPr>
                <w:rFonts w:ascii="仿宋" w:eastAsia="仿宋" w:hAnsi="仿宋" w:hint="eastAsia"/>
                <w:kern w:val="0"/>
                <w:sz w:val="24"/>
                <w:szCs w:val="24"/>
              </w:rPr>
              <w:t>镇</w:t>
            </w:r>
            <w:r>
              <w:rPr>
                <w:rFonts w:ascii="仿宋" w:eastAsia="仿宋" w:hAnsi="仿宋" w:hint="eastAsia"/>
                <w:kern w:val="0"/>
                <w:sz w:val="24"/>
                <w:szCs w:val="24"/>
              </w:rPr>
              <w:t>）</w:t>
            </w:r>
            <w:r w:rsidRPr="005E2894">
              <w:rPr>
                <w:rFonts w:ascii="仿宋" w:eastAsia="仿宋" w:hAnsi="仿宋" w:hint="eastAsia"/>
                <w:kern w:val="0"/>
                <w:sz w:val="24"/>
                <w:szCs w:val="24"/>
              </w:rPr>
              <w:t>人民政府、街道办事处应当按照县（市、区）精神文明建设指导委员会工作机构的统筹部署，做好本辖区的文明行为促进工作。</w:t>
            </w:r>
          </w:p>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居民委员会、村民委员会应当加强文明行为宣传、教育和引导，协助做好文明行为促进工作。</w:t>
            </w:r>
          </w:p>
        </w:tc>
        <w:tc>
          <w:tcPr>
            <w:tcW w:w="6919" w:type="dxa"/>
            <w:vAlign w:val="center"/>
          </w:tcPr>
          <w:p w:rsidR="00CA44C1" w:rsidRPr="005E2894" w:rsidRDefault="00CA44C1" w:rsidP="00B9331B">
            <w:pPr>
              <w:spacing w:line="52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3149"/>
        </w:trPr>
        <w:tc>
          <w:tcPr>
            <w:tcW w:w="6959" w:type="dxa"/>
            <w:vAlign w:val="center"/>
          </w:tcPr>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第六条【共同促进】文明行为促进是全社会的共同责任。</w:t>
            </w:r>
          </w:p>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国家机关、社会团体、企事业单位和其他组织应当按照职能职责履行文明行为促进义务，结合自身特点开展文明行为促进工作。</w:t>
            </w:r>
          </w:p>
          <w:p w:rsidR="00CA44C1" w:rsidRPr="005E2894" w:rsidRDefault="00CA44C1" w:rsidP="00B9331B">
            <w:pPr>
              <w:spacing w:line="52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公民应当支持、参与文明行为促进活动，有权劝阻、制止和举报、投诉不文明行为。</w:t>
            </w:r>
          </w:p>
        </w:tc>
        <w:tc>
          <w:tcPr>
            <w:tcW w:w="6919" w:type="dxa"/>
            <w:vAlign w:val="center"/>
          </w:tcPr>
          <w:p w:rsidR="00CA44C1" w:rsidRPr="005E2894" w:rsidRDefault="00CA44C1" w:rsidP="00B9331B">
            <w:pPr>
              <w:spacing w:line="52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Pr>
        <w:tc>
          <w:tcPr>
            <w:tcW w:w="13878" w:type="dxa"/>
            <w:gridSpan w:val="2"/>
            <w:vAlign w:val="center"/>
          </w:tcPr>
          <w:p w:rsidR="00CA44C1" w:rsidRPr="005E2894" w:rsidRDefault="00CA44C1" w:rsidP="00B9331B">
            <w:pPr>
              <w:snapToGrid w:val="0"/>
              <w:spacing w:line="520" w:lineRule="exact"/>
              <w:jc w:val="center"/>
              <w:rPr>
                <w:rFonts w:ascii="仿宋" w:eastAsia="仿宋" w:hAnsi="仿宋"/>
                <w:bCs/>
                <w:sz w:val="24"/>
                <w:szCs w:val="24"/>
              </w:rPr>
            </w:pPr>
            <w:r w:rsidRPr="005E2894">
              <w:rPr>
                <w:rFonts w:ascii="仿宋" w:eastAsia="仿宋" w:hAnsi="仿宋" w:hint="eastAsia"/>
                <w:bCs/>
                <w:sz w:val="24"/>
                <w:szCs w:val="24"/>
              </w:rPr>
              <w:lastRenderedPageBreak/>
              <w:t>第二章</w:t>
            </w:r>
            <w:r w:rsidRPr="005E2894">
              <w:rPr>
                <w:rFonts w:ascii="仿宋" w:eastAsia="仿宋" w:hAnsi="仿宋"/>
                <w:bCs/>
                <w:sz w:val="24"/>
                <w:szCs w:val="24"/>
              </w:rPr>
              <w:t xml:space="preserve">  </w:t>
            </w:r>
            <w:r w:rsidRPr="005E2894">
              <w:rPr>
                <w:rFonts w:ascii="仿宋" w:eastAsia="仿宋" w:hAnsi="仿宋" w:hint="eastAsia"/>
                <w:bCs/>
                <w:sz w:val="24"/>
                <w:szCs w:val="24"/>
              </w:rPr>
              <w:t>规范与倡导</w:t>
            </w:r>
          </w:p>
        </w:tc>
      </w:tr>
      <w:tr w:rsidR="00CA44C1" w:rsidRPr="0052159D" w:rsidTr="00B9331B">
        <w:trPr>
          <w:cantSplit/>
          <w:trHeight w:val="6082"/>
        </w:trPr>
        <w:tc>
          <w:tcPr>
            <w:tcW w:w="6959" w:type="dxa"/>
            <w:vAlign w:val="center"/>
          </w:tcPr>
          <w:p w:rsidR="00CA44C1" w:rsidRPr="005E2894" w:rsidRDefault="00CA44C1" w:rsidP="00B9331B">
            <w:pPr>
              <w:spacing w:line="520" w:lineRule="exact"/>
              <w:ind w:firstLineChars="200" w:firstLine="480"/>
              <w:rPr>
                <w:rFonts w:ascii="仿宋" w:eastAsia="仿宋" w:hAnsi="仿宋"/>
                <w:sz w:val="24"/>
                <w:szCs w:val="24"/>
              </w:rPr>
            </w:pPr>
            <w:r w:rsidRPr="005E2894">
              <w:rPr>
                <w:rFonts w:ascii="仿宋" w:eastAsia="仿宋" w:hAnsi="仿宋" w:hint="eastAsia"/>
                <w:kern w:val="0"/>
                <w:sz w:val="24"/>
                <w:szCs w:val="24"/>
              </w:rPr>
              <w:t>第七条【文明行为准则】  公民应当爱党爱国爱社会主义，自觉践行社会公德、职业道德、家庭美德、个人品德，弘扬雷锋精神，积极参与好人之城、志愿之城等城市文明建设活动。</w:t>
            </w:r>
          </w:p>
        </w:tc>
        <w:tc>
          <w:tcPr>
            <w:tcW w:w="6919" w:type="dxa"/>
            <w:vAlign w:val="center"/>
          </w:tcPr>
          <w:p w:rsidR="00CA44C1" w:rsidRPr="005E2894" w:rsidRDefault="00CA44C1" w:rsidP="00B9331B">
            <w:pPr>
              <w:spacing w:line="52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7717"/>
        </w:trPr>
        <w:tc>
          <w:tcPr>
            <w:tcW w:w="6959" w:type="dxa"/>
            <w:tcBorders>
              <w:bottom w:val="single" w:sz="4" w:space="0" w:color="auto"/>
            </w:tcBorders>
            <w:vAlign w:val="center"/>
          </w:tcPr>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第八条【公共秩序文明】  应当遵守的公共秩序文明行为规范：</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（一）在公共场所着装整洁得体，言行举止文明，不得干扰他人；</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（二）等候公共服务、使用公共设施、参加公共活动时，依次排队，礼让老、弱、病、残、孕和携带婴幼儿的人员；</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（三）在图书馆、纪念馆、博物馆、影剧院、体育场等公共场馆，遵守场馆规定、服从现场管理；</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（四）在公共场所开展广场舞、文艺表演、体育锻炼、商业展销等活动时，合理选择时间、场地，控制音量，不得影响他人正常的生活、工作和学习；</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（五）遵守医疗场所规章制度，尊重、服从医护人员的指导和管理，不得侮辱、谩骂、威胁、殴打、挟持医务人员；</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（六）咳嗽、打喷嚏时用纸巾、手帕或者袖肘遮住口鼻，患有流行性感冒等传染性呼吸道疾病时，按规定佩戴口罩，与他人保持必要距离,不传播传染性疾病；</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（七）其他公共秩序文明行为。</w:t>
            </w:r>
          </w:p>
        </w:tc>
        <w:tc>
          <w:tcPr>
            <w:tcW w:w="6919" w:type="dxa"/>
            <w:tcBorders>
              <w:bottom w:val="single" w:sz="4" w:space="0" w:color="auto"/>
            </w:tcBorders>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1.《中华人民共和国环境噪声污染防治法》</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第四十五条 禁止任何单位、个人在城市市区噪声敏感建筑物集中区域内使用高音广播喇叭。 在城市市区街道、广场、公园等公共场所组织娱乐、集会等活动，使用音响器材可能产生干扰周围生活环境的过大音量的，必须遵守当地公安机关的规定。</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第四十六条 使用家用电器、乐器或者进行其他家庭室内娱乐活动时，应当控制音量或者采取其他有效措施，避免对周围居民造成环境噪声污染。</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2.《湖南省城市综合管理条例》</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第三十二条 在户外使用音响器材，使用时段、区域和产生的音量应当符合法律法规规章的规定，不得造成噪声污染。</w:t>
            </w:r>
          </w:p>
        </w:tc>
      </w:tr>
      <w:tr w:rsidR="00CA44C1" w:rsidRPr="0052159D" w:rsidTr="00B9331B">
        <w:trPr>
          <w:cantSplit/>
          <w:trHeight w:val="7888"/>
        </w:trPr>
        <w:tc>
          <w:tcPr>
            <w:tcW w:w="6959" w:type="dxa"/>
            <w:tcBorders>
              <w:bottom w:val="single" w:sz="4" w:space="0" w:color="auto"/>
            </w:tcBorders>
            <w:vAlign w:val="center"/>
          </w:tcPr>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第九条【市容环境卫生文明】  应当遵守的市容环境卫生文明行为规范：</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（一）养成良好卫生习惯，不得随地吐痰、便溺，乱扔果皮果渣、纸屑、烟头、口香糖、槟榔渣、塑料袋等废弃物，不乱倒垃圾、污水；</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（二）维护公共场所整洁，不得乱搭乱建，不得在建（构）筑物、电杆、行道树、电梯、楼道等公共设施上随意刻画、涂写或者张贴、挂置物品；</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（三）爱护花草树木和绿化设施，不得在公共绿地采花摘果折枝、踩踏草坪、圈地种菜；</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（四）饲养宠物，应当遵守相关法律法规，保持环境卫生，不得干扰他人生活。携犬出户应当使用约束绳（链）牵领，及时清理犬只粪便；</w:t>
            </w:r>
          </w:p>
          <w:p w:rsidR="00CA44C1" w:rsidRPr="005E2894" w:rsidRDefault="00CA44C1" w:rsidP="00B9331B">
            <w:pPr>
              <w:tabs>
                <w:tab w:val="left" w:pos="2445"/>
              </w:tabs>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（五）不得在室内公共场所、工作场所和公共交通工具内吸烟。室内公共场所、工作场所和公共交通工具的经营者或者管理者，应当在场所入口处和室内、公共交通工具显著位置设置禁止吸烟标志；</w:t>
            </w:r>
          </w:p>
          <w:p w:rsidR="00CA44C1" w:rsidRPr="005E2894" w:rsidRDefault="00CA44C1" w:rsidP="00B9331B">
            <w:pPr>
              <w:tabs>
                <w:tab w:val="left" w:pos="2445"/>
              </w:tabs>
              <w:spacing w:line="5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（六）其他市容环境卫生文明行为。</w:t>
            </w:r>
          </w:p>
        </w:tc>
        <w:tc>
          <w:tcPr>
            <w:tcW w:w="6919" w:type="dxa"/>
            <w:tcBorders>
              <w:bottom w:val="single" w:sz="4" w:space="0" w:color="auto"/>
            </w:tcBorders>
            <w:vAlign w:val="center"/>
          </w:tcPr>
          <w:p w:rsidR="00CA44C1" w:rsidRPr="005E2894" w:rsidRDefault="00CA44C1" w:rsidP="00B9331B">
            <w:pPr>
              <w:spacing w:line="52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1．《中华人民共和国治安管理处罚法》</w:t>
            </w:r>
          </w:p>
          <w:p w:rsidR="00CA44C1" w:rsidRPr="005E2894" w:rsidRDefault="00CA44C1" w:rsidP="00B9331B">
            <w:pPr>
              <w:spacing w:line="520" w:lineRule="exact"/>
              <w:ind w:firstLineChars="200" w:firstLine="480"/>
              <w:rPr>
                <w:rFonts w:ascii="仿宋" w:eastAsia="仿宋" w:hAnsi="仿宋"/>
                <w:sz w:val="24"/>
                <w:szCs w:val="24"/>
              </w:rPr>
            </w:pPr>
            <w:r w:rsidRPr="005E2894">
              <w:rPr>
                <w:rFonts w:ascii="仿宋" w:eastAsia="仿宋" w:hAnsi="仿宋" w:hint="eastAsia"/>
                <w:sz w:val="24"/>
                <w:szCs w:val="24"/>
              </w:rPr>
              <w:t>第七十五条 饲养动物，干扰他人正常生活的，处警告；警告后不改正的，或者放任动物恐吓他人的，处二百元以上五百元以下罚款。</w:t>
            </w:r>
          </w:p>
          <w:p w:rsidR="00CA44C1" w:rsidRPr="005E2894" w:rsidRDefault="00CA44C1" w:rsidP="00B9331B">
            <w:pPr>
              <w:spacing w:line="520" w:lineRule="exact"/>
              <w:ind w:firstLineChars="200" w:firstLine="480"/>
              <w:rPr>
                <w:rFonts w:ascii="仿宋" w:eastAsia="仿宋" w:hAnsi="仿宋"/>
                <w:sz w:val="24"/>
                <w:szCs w:val="24"/>
              </w:rPr>
            </w:pPr>
            <w:r w:rsidRPr="005E2894">
              <w:rPr>
                <w:rFonts w:ascii="仿宋" w:eastAsia="仿宋" w:hAnsi="仿宋" w:hint="eastAsia"/>
                <w:sz w:val="24"/>
                <w:szCs w:val="24"/>
              </w:rPr>
              <w:t>2.《城市市容和环境卫生管理条例》</w:t>
            </w:r>
          </w:p>
          <w:p w:rsidR="00CA44C1" w:rsidRPr="005E2894" w:rsidRDefault="00CA44C1" w:rsidP="00B9331B">
            <w:pPr>
              <w:spacing w:line="520" w:lineRule="exact"/>
              <w:ind w:firstLineChars="200" w:firstLine="480"/>
              <w:rPr>
                <w:rFonts w:ascii="仿宋" w:eastAsia="仿宋" w:hAnsi="仿宋"/>
                <w:sz w:val="24"/>
                <w:szCs w:val="24"/>
              </w:rPr>
            </w:pPr>
            <w:r w:rsidRPr="005E2894">
              <w:rPr>
                <w:rFonts w:ascii="仿宋" w:eastAsia="仿宋" w:hAnsi="仿宋" w:hint="eastAsia"/>
                <w:sz w:val="24"/>
                <w:szCs w:val="24"/>
              </w:rPr>
              <w:t>第十七条 一切单位和个人，都不得在城市建筑物、设施以及树木上涂写、刻画。</w:t>
            </w:r>
          </w:p>
          <w:p w:rsidR="00CA44C1" w:rsidRPr="005E2894" w:rsidRDefault="00CA44C1" w:rsidP="00B9331B">
            <w:pPr>
              <w:spacing w:line="520" w:lineRule="exact"/>
              <w:ind w:firstLineChars="200" w:firstLine="480"/>
              <w:rPr>
                <w:rFonts w:ascii="仿宋" w:eastAsia="仿宋" w:hAnsi="仿宋"/>
                <w:sz w:val="24"/>
                <w:szCs w:val="24"/>
              </w:rPr>
            </w:pPr>
            <w:r w:rsidRPr="005E2894">
              <w:rPr>
                <w:rFonts w:ascii="仿宋" w:eastAsia="仿宋" w:hAnsi="仿宋" w:hint="eastAsia"/>
                <w:sz w:val="24"/>
                <w:szCs w:val="24"/>
              </w:rPr>
              <w:t>第三十二条 公民应当爱护公共卫生环境，不随地吐痰、便溺，不乱扔果皮、纸屑和烟头等废弃物。</w:t>
            </w:r>
          </w:p>
          <w:p w:rsidR="00CA44C1" w:rsidRDefault="00CA44C1" w:rsidP="00B9331B">
            <w:pPr>
              <w:spacing w:line="480" w:lineRule="exact"/>
              <w:ind w:firstLineChars="200" w:firstLine="480"/>
              <w:rPr>
                <w:rFonts w:ascii="仿宋" w:eastAsia="仿宋" w:hAnsi="仿宋"/>
                <w:sz w:val="24"/>
                <w:szCs w:val="24"/>
              </w:rPr>
            </w:pPr>
            <w:r>
              <w:rPr>
                <w:rFonts w:ascii="仿宋" w:eastAsia="仿宋" w:hAnsi="仿宋" w:hint="eastAsia"/>
                <w:sz w:val="24"/>
                <w:szCs w:val="24"/>
              </w:rPr>
              <w:t>3</w:t>
            </w:r>
            <w:r w:rsidRPr="005E2894">
              <w:rPr>
                <w:rFonts w:ascii="仿宋" w:eastAsia="仿宋" w:hAnsi="仿宋" w:hint="eastAsia"/>
                <w:sz w:val="24"/>
                <w:szCs w:val="24"/>
              </w:rPr>
              <w:t>.《湖南省城市综合管理条例》</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第十九条 任何单位和个人不得擅自占用城市公共绿地，不得损毁城市花草树木和绿化设施。</w:t>
            </w:r>
          </w:p>
          <w:p w:rsidR="00CA44C1" w:rsidRPr="005E2894" w:rsidRDefault="00CA44C1" w:rsidP="00B9331B">
            <w:pPr>
              <w:spacing w:line="520" w:lineRule="exact"/>
              <w:ind w:firstLineChars="200" w:firstLine="480"/>
              <w:rPr>
                <w:rFonts w:ascii="仿宋" w:eastAsia="仿宋" w:hAnsi="仿宋"/>
                <w:sz w:val="24"/>
                <w:szCs w:val="24"/>
              </w:rPr>
            </w:pPr>
            <w:r>
              <w:rPr>
                <w:rFonts w:ascii="仿宋" w:eastAsia="仿宋" w:hAnsi="仿宋" w:hint="eastAsia"/>
                <w:sz w:val="24"/>
                <w:szCs w:val="24"/>
              </w:rPr>
              <w:t>4</w:t>
            </w:r>
            <w:r w:rsidRPr="005E2894">
              <w:rPr>
                <w:rFonts w:ascii="仿宋" w:eastAsia="仿宋" w:hAnsi="仿宋" w:hint="eastAsia"/>
                <w:sz w:val="24"/>
                <w:szCs w:val="24"/>
              </w:rPr>
              <w:t>. 国家卫生计生委《公共场所卫生管理条例实施细则》</w:t>
            </w:r>
          </w:p>
          <w:p w:rsidR="00CA44C1" w:rsidRPr="005E2894" w:rsidRDefault="00CA44C1" w:rsidP="00B9331B">
            <w:pPr>
              <w:spacing w:line="520" w:lineRule="exact"/>
              <w:ind w:firstLineChars="200" w:firstLine="480"/>
              <w:rPr>
                <w:rFonts w:ascii="仿宋" w:eastAsia="仿宋" w:hAnsi="仿宋"/>
                <w:sz w:val="24"/>
                <w:szCs w:val="24"/>
              </w:rPr>
            </w:pPr>
            <w:r w:rsidRPr="005E2894">
              <w:rPr>
                <w:rFonts w:ascii="仿宋" w:eastAsia="仿宋" w:hAnsi="仿宋" w:hint="eastAsia"/>
                <w:sz w:val="24"/>
                <w:szCs w:val="24"/>
              </w:rPr>
              <w:t>第十八条 室内公共场所禁止吸烟。公共场所经营者应当设置醒目的禁止吸烟警语和标志。</w:t>
            </w:r>
          </w:p>
        </w:tc>
      </w:tr>
      <w:tr w:rsidR="00CA44C1" w:rsidRPr="0052159D" w:rsidTr="00B9331B">
        <w:trPr>
          <w:cantSplit/>
          <w:trHeight w:val="7953"/>
        </w:trPr>
        <w:tc>
          <w:tcPr>
            <w:tcW w:w="6959" w:type="dxa"/>
            <w:vAlign w:val="center"/>
          </w:tcPr>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第十条【交通出行文明】  应当遵守的交通出行文明行为规范：</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（一）驾驶机动车时遵守交通规则，主动避让执行任务的警车、消防车、救护车、工程救险车和其他有紧急情况的车辆；</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（二）驾驶机动车礼让行人，低速通过积水路段，规范使用灯光、喇叭。驾驶或者乘坐机动车，不得向车外抛</w:t>
            </w:r>
            <w:r>
              <w:rPr>
                <w:rFonts w:ascii="仿宋" w:eastAsia="仿宋" w:hAnsi="仿宋" w:hint="eastAsia"/>
                <w:kern w:val="0"/>
                <w:sz w:val="24"/>
                <w:szCs w:val="24"/>
              </w:rPr>
              <w:t>撒</w:t>
            </w:r>
            <w:r w:rsidRPr="005E2894">
              <w:rPr>
                <w:rFonts w:ascii="仿宋" w:eastAsia="仿宋" w:hAnsi="仿宋" w:hint="eastAsia"/>
                <w:kern w:val="0"/>
                <w:sz w:val="24"/>
                <w:szCs w:val="24"/>
              </w:rPr>
              <w:t>物品；</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（三）驾驶非机动车应当在非机动车道内行驶，没有非机动车道时靠道路右侧行驶。按照交通信号通行，不得逆行、乱穿马路，不得违反规定载人载物；</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（四）驾驶机动车、非机动车不得有接听、拨打手持电话等妨碍安全驾驶的行为；</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（五）不得在机动车道上使用滑板、旱冰鞋以及平板车、平衡车等滑行工具。不得在机动车道内兜售物品、散发广告；</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（六）行人通过路口或者横过道路时，走人行横道或者过街设施，不得闯红灯、跨越绿化带或者交通护栏；</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（七）车辆有序停放，不得占用、堵塞疏散通道、安全出口、消防车道、应急通道、盲道</w:t>
            </w:r>
            <w:r>
              <w:rPr>
                <w:rFonts w:ascii="仿宋" w:eastAsia="仿宋" w:hAnsi="仿宋" w:hint="eastAsia"/>
                <w:kern w:val="0"/>
                <w:sz w:val="24"/>
                <w:szCs w:val="24"/>
              </w:rPr>
              <w:t>，</w:t>
            </w:r>
            <w:r w:rsidRPr="005E2894">
              <w:rPr>
                <w:rFonts w:ascii="仿宋" w:eastAsia="仿宋" w:hAnsi="仿宋" w:hint="eastAsia"/>
                <w:kern w:val="0"/>
                <w:sz w:val="24"/>
                <w:szCs w:val="24"/>
              </w:rPr>
              <w:t>不得妨碍其他车辆和行人正常通行；</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（八）在公共区域内不得擅自设置地桩、地锁或者其他障碍物阻碍机动车停放和通行；</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（九）规范使用、停放共享单车、共享汽车等公共租赁交通工具；</w:t>
            </w:r>
          </w:p>
          <w:p w:rsidR="00CA44C1" w:rsidRPr="005E2894" w:rsidRDefault="00CA44C1" w:rsidP="00B9331B">
            <w:pPr>
              <w:tabs>
                <w:tab w:val="left" w:pos="2445"/>
              </w:tabs>
              <w:spacing w:line="3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（十）其他交通出行文明行为。</w:t>
            </w:r>
          </w:p>
        </w:tc>
        <w:tc>
          <w:tcPr>
            <w:tcW w:w="6919" w:type="dxa"/>
            <w:vAlign w:val="center"/>
          </w:tcPr>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1.《中华人民共和国道路交通安全法》</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第五十三条 警车、消防车、救护车、工程救险车执行紧急任务时，可以使用警报器、标志灯具；在确保安全的前提下，不受行驶路线、行驶方向、行驶速度和信号灯的限制，其他车辆和行人应当让行。</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2.《道路交通安全法实施条例》</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 xml:space="preserve">第六十二条　驾驶机动车不得有下列行为： </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 xml:space="preserve"> (二)在机动车驾驶室的前后窗范围内悬挂、放置妨碍驾驶人视线的物品；</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 xml:space="preserve"> (三)拨打接听手持电话、观看电视等妨碍安全驾驶的行为；</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3.《湖南省实施&lt;中华人民共和国道路交通安全法&gt;办法》</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第二十二条  车辆变更车道不得影响其他车辆、行人正常通行…</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第二十四条  驾驶机动车时不得有使用耳机、耳塞收听广播以及查阅通讯信息等妨碍安全驾驶的行为；</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 xml:space="preserve">第三十条  行人在道路上应当遵守下列规定： </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（四）不得在道路上发放商品广告、兜售物品及进行其他推销行为；</w:t>
            </w:r>
          </w:p>
          <w:p w:rsidR="00CA44C1" w:rsidRPr="005E2894" w:rsidRDefault="00CA44C1" w:rsidP="00B9331B">
            <w:pPr>
              <w:spacing w:line="320" w:lineRule="exact"/>
              <w:ind w:firstLineChars="200" w:firstLine="480"/>
              <w:rPr>
                <w:rFonts w:ascii="仿宋" w:eastAsia="仿宋" w:hAnsi="仿宋"/>
                <w:sz w:val="24"/>
                <w:szCs w:val="24"/>
              </w:rPr>
            </w:pPr>
            <w:r w:rsidRPr="005E2894">
              <w:rPr>
                <w:rFonts w:ascii="仿宋" w:eastAsia="仿宋" w:hAnsi="仿宋" w:hint="eastAsia"/>
                <w:sz w:val="24"/>
                <w:szCs w:val="24"/>
              </w:rPr>
              <w:t>（五）不得在道路上以乞讨、引路、提供食宿服务等为目的招引、拦截车辆；</w:t>
            </w:r>
          </w:p>
        </w:tc>
      </w:tr>
      <w:tr w:rsidR="00CA44C1" w:rsidRPr="0052159D" w:rsidTr="00B9331B">
        <w:trPr>
          <w:cantSplit/>
          <w:trHeight w:val="7931"/>
        </w:trPr>
        <w:tc>
          <w:tcPr>
            <w:tcW w:w="6959" w:type="dxa"/>
            <w:vAlign w:val="center"/>
          </w:tcPr>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第十一条【社区文明】  应当遵守的社区文明行为规范：</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（一）邻里之间互谦互让、互帮互助，和谐友善相处；</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（二）不得侵占公共设施和场所，不得在公共设施和树木上晾晒衣物；</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进行装饰装修作业以及其他活动时，避免噪声扰民或者危害周边居民安全。每日十二时至十四时、十八时至次日八时，不得在已竣工交付使用的居民住宅楼、商住综合楼内，进行产生环境噪声污染的装饰装修活动；</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（四）不得从建筑物内向外抛物；</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（五）不得在建筑物内的共用通道、楼梯间、安全出口处等公共区域停放电动车、</w:t>
            </w:r>
            <w:r>
              <w:rPr>
                <w:rFonts w:ascii="仿宋" w:eastAsia="仿宋" w:hAnsi="仿宋" w:hint="eastAsia"/>
                <w:kern w:val="0"/>
                <w:sz w:val="24"/>
                <w:szCs w:val="24"/>
              </w:rPr>
              <w:t>自行车、</w:t>
            </w:r>
            <w:r w:rsidRPr="005E2894">
              <w:rPr>
                <w:rFonts w:ascii="仿宋" w:eastAsia="仿宋" w:hAnsi="仿宋" w:hint="eastAsia"/>
                <w:kern w:val="0"/>
                <w:sz w:val="24"/>
                <w:szCs w:val="24"/>
              </w:rPr>
              <w:t>堆放物品。电动车充电遵守相关安全管理规定，不得乱拉电线给电动车充电；</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（六）不得违反规定饲养家禽家畜；</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（七）其他社区文明行为。</w:t>
            </w:r>
          </w:p>
        </w:tc>
        <w:tc>
          <w:tcPr>
            <w:tcW w:w="691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1.《中华人民共和国环境噪声污染防治法》</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第四十六条 使用家用电器、乐器或者进行其他家庭室内娱乐活动时，应当控制音量或者采取其他有效措施，避免对周围居民造成环境噪声污染。</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2. 《城市市容和环境卫生管理条例》</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第三十三条　按国家行政建制设立的市的市区内，禁止饲养鸡、鸭、鹅、兔、羊、猪等家畜家禽；因教学、科研以及其他特殊需要饲养的，须经其所在城市人民政府市容环境卫生行政主管部门批准。</w:t>
            </w:r>
          </w:p>
        </w:tc>
      </w:tr>
      <w:tr w:rsidR="00CA44C1" w:rsidRPr="0052159D" w:rsidTr="00B9331B">
        <w:trPr>
          <w:cantSplit/>
          <w:trHeight w:val="3512"/>
        </w:trPr>
        <w:tc>
          <w:tcPr>
            <w:tcW w:w="6959" w:type="dxa"/>
            <w:vAlign w:val="center"/>
          </w:tcPr>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第十二条【乡村文明】  应当遵守的乡村文明行为规范：</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（一）树立文明乡风，不倚强凌弱、不赌博、不搞低俗活动;</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（二）保护自然风貌</w:t>
            </w:r>
            <w:r>
              <w:rPr>
                <w:rFonts w:ascii="仿宋" w:eastAsia="仿宋" w:hAnsi="仿宋" w:hint="eastAsia"/>
                <w:kern w:val="0"/>
                <w:sz w:val="24"/>
                <w:szCs w:val="24"/>
              </w:rPr>
              <w:t>和</w:t>
            </w:r>
            <w:r w:rsidRPr="005E2894">
              <w:rPr>
                <w:rFonts w:ascii="仿宋" w:eastAsia="仿宋" w:hAnsi="仿宋" w:hint="eastAsia"/>
                <w:kern w:val="0"/>
                <w:sz w:val="24"/>
                <w:szCs w:val="24"/>
              </w:rPr>
              <w:t>景观，不得破坏文物和历史遗址；</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（三）保持村容村貌整洁，</w:t>
            </w:r>
            <w:r>
              <w:rPr>
                <w:rFonts w:ascii="仿宋" w:eastAsia="仿宋" w:hAnsi="仿宋" w:hint="eastAsia"/>
                <w:kern w:val="0"/>
                <w:sz w:val="24"/>
                <w:szCs w:val="24"/>
              </w:rPr>
              <w:t>按照相关规定处置</w:t>
            </w:r>
            <w:r w:rsidRPr="005E2894">
              <w:rPr>
                <w:rFonts w:ascii="仿宋" w:eastAsia="仿宋" w:hAnsi="仿宋" w:hint="eastAsia"/>
                <w:kern w:val="0"/>
                <w:sz w:val="24"/>
                <w:szCs w:val="24"/>
              </w:rPr>
              <w:t>病死畜禽尸体和农药、化肥等农业投入品的包装废弃物；</w:t>
            </w:r>
          </w:p>
          <w:p w:rsidR="00CA44C1" w:rsidRPr="005E2894" w:rsidRDefault="00CA44C1" w:rsidP="00B9331B">
            <w:pPr>
              <w:tabs>
                <w:tab w:val="left" w:pos="2445"/>
              </w:tabs>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（四）其他乡村文明行为。</w:t>
            </w:r>
          </w:p>
        </w:tc>
        <w:tc>
          <w:tcPr>
            <w:tcW w:w="691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4447"/>
        </w:trPr>
        <w:tc>
          <w:tcPr>
            <w:tcW w:w="6959" w:type="dxa"/>
            <w:vAlign w:val="center"/>
          </w:tcPr>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第十三条【校园文明】  应当遵守的校园文明行为规范：</w:t>
            </w:r>
          </w:p>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（一）不得侮辱、谩骂、威胁、殴打教师和其他教育工作者；</w:t>
            </w:r>
          </w:p>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（二）不得对学生实施欺凌行为。教育和引导学生不在教学区域和教学时间使用非教学用途的通讯设备和电子设备；</w:t>
            </w:r>
          </w:p>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（三）不得将易燃易爆等危险物品、有毒物品、管制器具和动物、宠物等带入校园；</w:t>
            </w:r>
          </w:p>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（四）其他校园文明行为。</w:t>
            </w:r>
          </w:p>
        </w:tc>
        <w:tc>
          <w:tcPr>
            <w:tcW w:w="6919" w:type="dxa"/>
            <w:vAlign w:val="center"/>
          </w:tcPr>
          <w:p w:rsidR="00CA44C1" w:rsidRPr="005E2894" w:rsidRDefault="00CA44C1" w:rsidP="00B9331B">
            <w:pPr>
              <w:spacing w:line="44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1.《中华人民共和国教育法》</w:t>
            </w:r>
          </w:p>
          <w:p w:rsidR="00CA44C1" w:rsidRPr="005E2894" w:rsidRDefault="00CA44C1" w:rsidP="00B9331B">
            <w:pPr>
              <w:spacing w:line="440" w:lineRule="exact"/>
              <w:ind w:firstLineChars="200" w:firstLine="480"/>
              <w:rPr>
                <w:rFonts w:ascii="仿宋" w:eastAsia="仿宋" w:hAnsi="仿宋"/>
                <w:sz w:val="24"/>
                <w:szCs w:val="24"/>
              </w:rPr>
            </w:pPr>
            <w:r w:rsidRPr="005E2894">
              <w:rPr>
                <w:rFonts w:ascii="仿宋" w:eastAsia="仿宋" w:hAnsi="仿宋" w:hint="eastAsia"/>
                <w:sz w:val="24"/>
                <w:szCs w:val="24"/>
              </w:rPr>
              <w:t>第七十二条 结伙斗殴、寻衅滋事，扰乱学校及其他教育机构教育教学秩序或者破坏校舍、场地及其他财产的，由公安机关给予治安管理处罚；构成犯罪的，依法追究刑事责任。侵占学校及其他教育机构的校舍、场地及其他财产的，依法承担民事责任。</w:t>
            </w:r>
          </w:p>
        </w:tc>
      </w:tr>
      <w:tr w:rsidR="00CA44C1" w:rsidRPr="0052159D" w:rsidTr="00B9331B">
        <w:trPr>
          <w:cantSplit/>
          <w:trHeight w:val="7873"/>
        </w:trPr>
        <w:tc>
          <w:tcPr>
            <w:tcW w:w="6959" w:type="dxa"/>
            <w:vAlign w:val="center"/>
          </w:tcPr>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第十四条【家庭文明】  应当遵守的家庭文明行为规范：</w:t>
            </w:r>
          </w:p>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（一）孝敬父母，尊重、关心和照料老年人</w:t>
            </w:r>
            <w:r>
              <w:rPr>
                <w:rFonts w:ascii="仿宋" w:eastAsia="仿宋" w:hAnsi="仿宋" w:hint="eastAsia"/>
                <w:kern w:val="0"/>
                <w:sz w:val="24"/>
                <w:szCs w:val="24"/>
              </w:rPr>
              <w:t>，不得虐待老年人</w:t>
            </w:r>
            <w:r w:rsidRPr="005E2894">
              <w:rPr>
                <w:rFonts w:ascii="仿宋" w:eastAsia="仿宋" w:hAnsi="仿宋" w:hint="eastAsia"/>
                <w:kern w:val="0"/>
                <w:sz w:val="24"/>
                <w:szCs w:val="24"/>
              </w:rPr>
              <w:t>；</w:t>
            </w:r>
          </w:p>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（二）家庭和谐，夫妻和睦，勤劳节俭，培育和传承良好家风</w:t>
            </w:r>
            <w:r>
              <w:rPr>
                <w:rFonts w:ascii="仿宋" w:eastAsia="仿宋" w:hAnsi="仿宋" w:hint="eastAsia"/>
                <w:kern w:val="0"/>
                <w:sz w:val="24"/>
                <w:szCs w:val="24"/>
              </w:rPr>
              <w:t>，不得实施家庭暴力</w:t>
            </w:r>
            <w:r w:rsidRPr="005E2894">
              <w:rPr>
                <w:rFonts w:ascii="仿宋" w:eastAsia="仿宋" w:hAnsi="仿宋" w:hint="eastAsia"/>
                <w:kern w:val="0"/>
                <w:sz w:val="24"/>
                <w:szCs w:val="24"/>
              </w:rPr>
              <w:t xml:space="preserve">； </w:t>
            </w:r>
          </w:p>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（三）关心爱护未成年子女，教育和引导未成年人养成文明行为习惯；</w:t>
            </w:r>
          </w:p>
          <w:p w:rsidR="00CA44C1" w:rsidRPr="005E2894" w:rsidRDefault="00CA44C1" w:rsidP="00B9331B">
            <w:pPr>
              <w:tabs>
                <w:tab w:val="left" w:pos="2445"/>
              </w:tabs>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（四）其他家庭文明行为。</w:t>
            </w:r>
          </w:p>
        </w:tc>
        <w:tc>
          <w:tcPr>
            <w:tcW w:w="6919" w:type="dxa"/>
            <w:vAlign w:val="center"/>
          </w:tcPr>
          <w:p w:rsidR="00CA44C1" w:rsidRPr="005E2894" w:rsidRDefault="00CA44C1" w:rsidP="00B9331B">
            <w:pPr>
              <w:spacing w:line="440" w:lineRule="exact"/>
              <w:ind w:firstLineChars="200" w:firstLine="480"/>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7873"/>
        </w:trPr>
        <w:tc>
          <w:tcPr>
            <w:tcW w:w="6959" w:type="dxa"/>
            <w:vAlign w:val="center"/>
          </w:tcPr>
          <w:p w:rsidR="00CA44C1" w:rsidRPr="005E2894" w:rsidRDefault="00CA44C1" w:rsidP="00B9331B">
            <w:pPr>
              <w:spacing w:line="5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第十五条【生态环境文明】  应当遵守的生态环境文明行为规范：</w:t>
            </w:r>
          </w:p>
          <w:p w:rsidR="00CA44C1" w:rsidRPr="005E2894" w:rsidRDefault="00CA44C1" w:rsidP="00B9331B">
            <w:pPr>
              <w:spacing w:line="5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（一）保护野生动物栖息环境，不得猎捕、交易、运输、食用法律法规禁止的野生动物；</w:t>
            </w:r>
          </w:p>
          <w:p w:rsidR="00CA44C1" w:rsidRPr="005E2894" w:rsidRDefault="00CA44C1" w:rsidP="00B9331B">
            <w:pPr>
              <w:spacing w:line="5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（二）不得在垃圾收集容器内和禁止区域的露天场所焚烧秸秆、树叶、垃圾或者其他废弃物，不得在禁止区域内露天烧烤；</w:t>
            </w:r>
          </w:p>
          <w:p w:rsidR="00CA44C1" w:rsidRPr="005E2894" w:rsidRDefault="00CA44C1" w:rsidP="00B9331B">
            <w:pPr>
              <w:spacing w:line="5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（三）不得在禁止区域、时间内燃放烟花爆竹和施放孔明灯；</w:t>
            </w:r>
          </w:p>
          <w:p w:rsidR="00CA44C1" w:rsidRPr="005E2894" w:rsidRDefault="00CA44C1" w:rsidP="00B9331B">
            <w:pPr>
              <w:spacing w:line="5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（四）保护生态环境，保持河道、池塘、水库等水体干净清洁， 不得在禁止游泳、垂钓的河道和水域游泳、垂钓，不得使用炸鱼、毒鱼、电鱼等破坏渔业资源的方法进行捕捞；</w:t>
            </w:r>
          </w:p>
          <w:p w:rsidR="00CA44C1" w:rsidRPr="005E2894" w:rsidRDefault="00CA44C1" w:rsidP="00B9331B">
            <w:pPr>
              <w:spacing w:line="500" w:lineRule="exact"/>
              <w:ind w:firstLineChars="200" w:firstLine="480"/>
              <w:rPr>
                <w:rFonts w:ascii="仿宋" w:eastAsia="仿宋" w:hAnsi="仿宋"/>
                <w:b/>
                <w:kern w:val="0"/>
                <w:sz w:val="24"/>
                <w:szCs w:val="24"/>
              </w:rPr>
            </w:pPr>
            <w:r w:rsidRPr="005E2894">
              <w:rPr>
                <w:rFonts w:ascii="仿宋" w:eastAsia="仿宋" w:hAnsi="仿宋" w:hint="eastAsia"/>
                <w:kern w:val="0"/>
                <w:sz w:val="24"/>
                <w:szCs w:val="24"/>
              </w:rPr>
              <w:t>（五）其他生态环境文明行为。</w:t>
            </w:r>
          </w:p>
        </w:tc>
        <w:tc>
          <w:tcPr>
            <w:tcW w:w="6919" w:type="dxa"/>
            <w:vAlign w:val="center"/>
          </w:tcPr>
          <w:p w:rsidR="00CA44C1" w:rsidRPr="005E2894" w:rsidRDefault="00CA44C1" w:rsidP="00B9331B">
            <w:pPr>
              <w:spacing w:line="460" w:lineRule="exact"/>
              <w:ind w:firstLineChars="200" w:firstLine="480"/>
              <w:rPr>
                <w:rFonts w:ascii="仿宋" w:eastAsia="仿宋" w:hAnsi="仿宋"/>
                <w:sz w:val="24"/>
                <w:szCs w:val="24"/>
              </w:rPr>
            </w:pPr>
            <w:r w:rsidRPr="005E2894">
              <w:rPr>
                <w:rFonts w:ascii="仿宋" w:eastAsia="仿宋" w:hAnsi="仿宋"/>
                <w:sz w:val="24"/>
                <w:szCs w:val="24"/>
              </w:rPr>
              <w:t>1</w:t>
            </w:r>
            <w:r w:rsidRPr="005E2894">
              <w:rPr>
                <w:rFonts w:ascii="仿宋" w:eastAsia="仿宋" w:hAnsi="仿宋" w:hint="eastAsia"/>
                <w:sz w:val="24"/>
                <w:szCs w:val="24"/>
              </w:rPr>
              <w:t>.《全国人民代表大会常务委员会关于全面禁止非法野生动物交易、革除滥食野生动物陋习、切实保障人民群众生命健康安全的决定》</w:t>
            </w:r>
          </w:p>
          <w:p w:rsidR="00CA44C1" w:rsidRPr="005E2894" w:rsidRDefault="00CA44C1" w:rsidP="00B9331B">
            <w:pPr>
              <w:spacing w:line="460" w:lineRule="exact"/>
              <w:ind w:firstLineChars="200" w:firstLine="480"/>
              <w:rPr>
                <w:rFonts w:ascii="仿宋" w:eastAsia="仿宋" w:hAnsi="仿宋"/>
                <w:sz w:val="24"/>
                <w:szCs w:val="24"/>
              </w:rPr>
            </w:pPr>
            <w:r w:rsidRPr="005E2894">
              <w:rPr>
                <w:rFonts w:ascii="仿宋" w:eastAsia="仿宋" w:hAnsi="仿宋" w:hint="eastAsia"/>
                <w:sz w:val="24"/>
                <w:szCs w:val="24"/>
              </w:rPr>
              <w:t>一、凡《中华人民共和国野生动物保护法》和其他有关法律禁止猎捕、交易、运输、食用野生动物的，必须严格禁止。</w:t>
            </w:r>
          </w:p>
          <w:p w:rsidR="00CA44C1" w:rsidRPr="005E2894" w:rsidRDefault="00CA44C1" w:rsidP="00B9331B">
            <w:pPr>
              <w:spacing w:line="460" w:lineRule="exact"/>
              <w:ind w:firstLineChars="200" w:firstLine="480"/>
              <w:rPr>
                <w:rFonts w:ascii="仿宋" w:eastAsia="仿宋" w:hAnsi="仿宋"/>
                <w:sz w:val="24"/>
                <w:szCs w:val="24"/>
              </w:rPr>
            </w:pPr>
            <w:r w:rsidRPr="005E2894">
              <w:rPr>
                <w:rFonts w:ascii="仿宋" w:eastAsia="仿宋" w:hAnsi="仿宋" w:hint="eastAsia"/>
                <w:sz w:val="24"/>
                <w:szCs w:val="24"/>
              </w:rPr>
              <w:t>2.《中华人民共和国渔业法》</w:t>
            </w:r>
          </w:p>
          <w:p w:rsidR="00CA44C1" w:rsidRPr="005E2894" w:rsidRDefault="00CA44C1" w:rsidP="00B9331B">
            <w:pPr>
              <w:spacing w:line="460" w:lineRule="exact"/>
              <w:ind w:firstLineChars="200" w:firstLine="480"/>
              <w:rPr>
                <w:rFonts w:ascii="仿宋" w:eastAsia="仿宋" w:hAnsi="仿宋"/>
                <w:sz w:val="24"/>
                <w:szCs w:val="24"/>
              </w:rPr>
            </w:pPr>
            <w:r w:rsidRPr="005E2894">
              <w:rPr>
                <w:rFonts w:ascii="仿宋" w:eastAsia="仿宋" w:hAnsi="仿宋" w:hint="eastAsia"/>
                <w:sz w:val="24"/>
                <w:szCs w:val="24"/>
              </w:rPr>
              <w:t>第三十条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p w:rsidR="00CA44C1" w:rsidRPr="005E2894" w:rsidRDefault="00CA44C1" w:rsidP="00B9331B">
            <w:pPr>
              <w:spacing w:line="460" w:lineRule="exact"/>
              <w:ind w:firstLineChars="200" w:firstLine="480"/>
              <w:rPr>
                <w:rFonts w:ascii="仿宋" w:eastAsia="仿宋" w:hAnsi="仿宋"/>
                <w:sz w:val="24"/>
                <w:szCs w:val="24"/>
              </w:rPr>
            </w:pPr>
            <w:r w:rsidRPr="005E2894">
              <w:rPr>
                <w:rFonts w:ascii="仿宋" w:eastAsia="仿宋" w:hAnsi="仿宋" w:hint="eastAsia"/>
                <w:sz w:val="24"/>
                <w:szCs w:val="24"/>
              </w:rPr>
              <w:t>3.《湖南省城市综合管理条例》</w:t>
            </w:r>
          </w:p>
          <w:p w:rsidR="00CA44C1" w:rsidRPr="005E2894" w:rsidRDefault="00CA44C1" w:rsidP="00B9331B">
            <w:pPr>
              <w:spacing w:line="460" w:lineRule="exact"/>
              <w:ind w:firstLineChars="200" w:firstLine="480"/>
              <w:rPr>
                <w:rFonts w:ascii="仿宋" w:eastAsia="仿宋" w:hAnsi="仿宋"/>
                <w:sz w:val="24"/>
                <w:szCs w:val="24"/>
              </w:rPr>
            </w:pPr>
            <w:r w:rsidRPr="005E2894">
              <w:rPr>
                <w:rFonts w:ascii="仿宋" w:eastAsia="仿宋" w:hAnsi="仿宋" w:hint="eastAsia"/>
                <w:sz w:val="24"/>
                <w:szCs w:val="24"/>
              </w:rPr>
              <w:t>第三十五条 设区的市、自治州、县（市、区）人民政府应当采取措施对烟花爆竹的燃放进行监督管理，防止破坏市容环境卫生，产生大气、噪音污染或者造成公共安全事故。</w:t>
            </w:r>
          </w:p>
        </w:tc>
      </w:tr>
      <w:tr w:rsidR="00CA44C1" w:rsidRPr="0052159D" w:rsidTr="00B9331B">
        <w:trPr>
          <w:cantSplit/>
          <w:trHeight w:val="7873"/>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第十六条【经营文明】  应当遵守的经营文明行为规范：</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（一）诚信经营，不得欺诈和强制交易；</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（二）保护顾客隐私和个人信息；</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（三）不得开展虚假广告宣传和制作、销售假冒伪劣商品；</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（四）其他经营文明行为。</w:t>
            </w:r>
          </w:p>
        </w:tc>
        <w:tc>
          <w:tcPr>
            <w:tcW w:w="691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1、《中华人民共和国消费者权益保护法》</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第十六条　经营者向消费者提供商品或者服务，应当恪守社会公德，诚信经营，保障消费者的合法权益；不得设定不公平、不合理的交易条件，不得强制交易。</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第二十条　经营者向消费者提供有关商品或者服务的质量、性能、用途、有效期限等信息，应当真实、全面，不得作虚假或者引人误解的宣传。</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第二十九条　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tc>
      </w:tr>
      <w:tr w:rsidR="00CA44C1" w:rsidRPr="0052159D" w:rsidTr="00B9331B">
        <w:trPr>
          <w:cantSplit/>
          <w:trHeight w:val="7873"/>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第十七条【旅游文明】  应当遵守的旅游文明行为规范：</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（一）尊重当地风俗习惯、文化传统和宗教信仰；</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（二）爱护英雄烈士纪念设施，不得从事有损纪念英雄烈士环境和氛围的活动；</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（三）保护古树名木、风景名胜等旅游资源；</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（四）旅游从业人员不得擅自变更旅游行程或者中止服务活动，不得向旅游者索取小费，不得诱导、欺骗、强迫或者变相强迫旅游者购物或者参加另行付费旅游项目；</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（五）其他旅游文明行为。</w:t>
            </w:r>
          </w:p>
        </w:tc>
        <w:tc>
          <w:tcPr>
            <w:tcW w:w="691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1.《中华人民共和国旅游法》</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第十三条 旅游者在旅游活动中应当遵守社会公共秩序和社会公德，尊重当地的风俗习惯、文化传统和宗教信仰，爱护旅游资源，保护生态环境，遵守旅游文明行为规范。</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第四十一条 导游和领队应当严格执行旅游行程安排，不得擅自变更旅游行程或者中止服务活动，不得向旅游者索取小费，不得诱导、欺骗、强迫或者变相强迫旅游者购物或者参加另行付费旅游项目。</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2.民政部《烈士纪念设施保护管理办法》</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第十五条　任何单位或者个人不得侵占烈士纪念设施保护范围内的土地和设施。禁止在烈士纪念设施保护范围内进行其他工程建设。</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任何单位或者个人不得在烈士纪念设施保护范围内为烈士以外的其他人修建纪念设施或者安放骨灰、埋葬遗体。</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在烈士纪念设施保护范围内不得从事与纪念烈士无关的活动。</w:t>
            </w:r>
          </w:p>
        </w:tc>
      </w:tr>
      <w:tr w:rsidR="00CA44C1" w:rsidRPr="0052159D" w:rsidTr="00B9331B">
        <w:trPr>
          <w:cantSplit/>
          <w:trHeight w:val="7873"/>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第十八条【网络文明】  应当遵守的网络文明行为规范：</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（一）遵守网络安全规定，维护网络秩序，传播健康信息，不得编造、散布虚假信息；</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（二）诚信友好交流，不得以发帖、跟帖、评论等方式侮辱、诽谤、欺诈他人；</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（三）不得非法收集、泄露他人隐私信息；</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（四）其他网络文明行为。</w:t>
            </w:r>
          </w:p>
        </w:tc>
        <w:tc>
          <w:tcPr>
            <w:tcW w:w="691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1.《中华人民共和国网络安全法》</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第十二条 国家保护公民、法人和其他组织依法使用网络的权利，促进网络接入普及，提升网络服务水平，为社会提供安全、便利的网络服务，保障网络信息依法有序自由流动。</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tc>
      </w:tr>
      <w:tr w:rsidR="00CA44C1" w:rsidRPr="0052159D" w:rsidTr="00B9331B">
        <w:trPr>
          <w:cantSplit/>
          <w:trHeight w:val="7561"/>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第十九条【绿色健康生活文明】  倡导下列绿色健康生活文明行为：</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（一）文明就餐，推行分餐制，使用公筷公勺，不酗酒，不铺张浪费；</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（二）低碳生活，节约粮食、水、电、气等资源，优先使用节能和可循环利用的产品，减少塑料制品和一次性用品的使用，分类投放生活垃圾；</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（三）移风易俗，文明节俭操办婚丧喜庆事宜；</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（四）文明祭祀，抵制封建迷信活动；</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（五）绿色出行，优先选择乘坐、使用公共交通工具；</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（六）其他绿色健康生活文明行为。</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7873"/>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第二十条【社会互助文明】  倡导下列社会互助文明行为：</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（一）无偿献血，自愿捐献造血干细胞、人体器官（组织）、遗体；</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（二）关爱孤寡空巢老人、留守妇女儿童、失独家庭、残疾人等特殊群体，积极参与扶老、助残、救孤、济困、助学、赈灾、医疗救助、文明劝导、文明知识宣传等慈善和志愿服务活动；</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（三）鼓励支持见义勇为行为，关爱、褒扬见义勇为人员；</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（四）鼓励支持国家机关、社会团体、企事业单位和其他组织利用本单位场所、设施设立文明服务站点，为户外劳动者及其他需要帮助的人员提供临时休息、饮用水、食物加热等便利服务；</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（五）其他社会互助文明行为。</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Pr>
        <w:tc>
          <w:tcPr>
            <w:tcW w:w="13878" w:type="dxa"/>
            <w:gridSpan w:val="2"/>
            <w:vAlign w:val="center"/>
          </w:tcPr>
          <w:p w:rsidR="00CA44C1" w:rsidRPr="005E2894" w:rsidRDefault="00CA44C1" w:rsidP="00B9331B">
            <w:pPr>
              <w:tabs>
                <w:tab w:val="left" w:pos="5775"/>
              </w:tabs>
              <w:spacing w:line="480" w:lineRule="exact"/>
              <w:rPr>
                <w:rFonts w:ascii="仿宋" w:eastAsia="仿宋" w:hAnsi="仿宋"/>
                <w:sz w:val="24"/>
                <w:szCs w:val="24"/>
              </w:rPr>
            </w:pPr>
            <w:r w:rsidRPr="005E2894">
              <w:rPr>
                <w:rFonts w:ascii="仿宋" w:eastAsia="仿宋" w:hAnsi="仿宋"/>
                <w:sz w:val="24"/>
                <w:szCs w:val="24"/>
              </w:rPr>
              <w:lastRenderedPageBreak/>
              <w:tab/>
            </w:r>
            <w:r w:rsidRPr="005E2894">
              <w:rPr>
                <w:rFonts w:ascii="仿宋" w:eastAsia="仿宋" w:hAnsi="仿宋" w:hint="eastAsia"/>
                <w:sz w:val="24"/>
                <w:szCs w:val="24"/>
              </w:rPr>
              <w:t>第三章  促进与保障</w:t>
            </w:r>
          </w:p>
        </w:tc>
      </w:tr>
      <w:tr w:rsidR="00CA44C1" w:rsidRPr="0052159D" w:rsidTr="00B9331B">
        <w:trPr>
          <w:cantSplit/>
          <w:trHeight w:val="3510"/>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第二十一条【促进措施】  市、县（市、区）精神文明建设指导委员会工作机构应当制定本行政区域文明行为指引规范和需要重点治理的不文明行为清单，并向社会公布。</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3235"/>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第二十二条【文明创建】  市、县（市、区）人民政府应当组织开展文明城市、文明单位、文明社区（小区）、文明村镇、文明家庭等创建活动，对表现突出、成效显著的单位和个人，按照有关规定给予表彰、奖励。</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2578"/>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第二十三条【政府促进措施】  市、县（市、区）人民政府及其有关单位应当在人员密集的公共场所设立展示和纪念设施，宣传模范人物及其先进事迹；采取措施维护模范人物合法权益，为其解决实际困难并提供相应礼遇。</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2470"/>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第二十四条【文明实践】  市、县（市、区）人民政府及其有关单位应当整合公共服务资源，建立和完善文明行为实践组织体系，在市、县（市、区）、乡镇（街道）、村（社区）建立文明实践活动平台。</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2657"/>
        </w:trPr>
        <w:tc>
          <w:tcPr>
            <w:tcW w:w="695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kern w:val="0"/>
                <w:sz w:val="24"/>
                <w:szCs w:val="24"/>
              </w:rPr>
              <w:t>第二十五条【文明引导】  市、县（市、区）人民政府及其有关单位可以通过购买服务、招募志愿者等方式，组建社会文明促进队伍，协助做好文明行为的宣传、引导和不文明行为的劝阻、制止等工作。</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7405"/>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第二十六条【基础设施保障】  市、县(市、区)人民政府应当科学规划、合理布局，建设完善下列设施设备:</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（一）公共交通工具、交通标志标线、电子监控等交通设施;</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（二）人行横道、非机动车道、过街天桥、地下通道、停车泊位等市政设施;</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（三）公共厕所、生活垃圾分类和污水处理等环卫设施;</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（四）盲道、缘石坡道等无障碍设施;</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（五）公益广告栏、宣传栏，文明行为提示牌等宣传设施；</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（六）其他与文明行为促进工作有关的设施。</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前款规定的设施设备，管理方应当加强日常检查和维护，保证设施设备安全完好、整洁有序。</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7968"/>
        </w:trPr>
        <w:tc>
          <w:tcPr>
            <w:tcW w:w="6959" w:type="dxa"/>
            <w:vAlign w:val="center"/>
          </w:tcPr>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第二十七条【成员单位责任】  市、县（市、区）精神文明建设指导委员会成员单位，应当履行以下职责：</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（一）教育行政主管部门应当将文明行为教育纳入教育、教学内容，提升师生文明素养；</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（二）公安机关交通管理部门应当加强道路交通管理，维护道路交通安全与秩序，有效制止交通不文明行为；</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（三）民政部门应当加强志愿服务指导，推进婚俗和殡葬改革，倡导文明新风，依法制止和纠正不文明行为；</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（四）城市管理、住房和城乡建设、生态环境、自然资源和规划等行政主管部门，应当对损害市容环境、市政基础设施、生态环境、城乡绿化等不文明行为加强监管，及时劝阻并有效制止；</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五）文化和旅游行政主管部门应当加强公共文化服务，规划、引导公共文化产品创作、推广和宣传，规范文化市场秩序。加强旅游经营者及其从业人员的规范管理，维护正常旅游秩序，加强文明旅游宣传教育和旅游市场监督检查；</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（六）卫生健康行政主管部门应当加强文明行医、文明就医宣传，提高医护人员职业道德素养和医疗服务水平，优化服务流程，畅通医患沟通渠道，维护公平有序就医环境；</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（七）市场监督管理等行政主管部门应当规范和维护市场秩序，营造诚实守信、公平竞争的市场环境，依法查处虚假宣传、价格欺诈等损害消费者权益的不文明经营行为；</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（八）互联网信息管理机构应当加强网络文明建设，完善互联网信息内容管理和监督机制，加强对网络不文明行为的监测；</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（九）工会、共产主义青年团、妇女联合会等群团组织和其他成员单位应当在各自的工作范围内做好相应的文明行为促进工作；</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（十）其他文明行为促进工作职责。</w:t>
            </w:r>
          </w:p>
          <w:p w:rsidR="00CA44C1" w:rsidRPr="005E2894" w:rsidRDefault="00CA44C1" w:rsidP="00B9331B">
            <w:pPr>
              <w:spacing w:line="26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市长热线12345和城管热线12319负责受理不文明行为的举报、投诉。相关单位和部门负责处理不文明行为的举报、投诉，并及时反馈处理结果。</w:t>
            </w:r>
          </w:p>
        </w:tc>
        <w:tc>
          <w:tcPr>
            <w:tcW w:w="6919" w:type="dxa"/>
            <w:vAlign w:val="center"/>
          </w:tcPr>
          <w:p w:rsidR="00CA44C1" w:rsidRPr="005E2894" w:rsidRDefault="00CA44C1" w:rsidP="00B9331B">
            <w:pPr>
              <w:spacing w:line="2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2299"/>
        </w:trPr>
        <w:tc>
          <w:tcPr>
            <w:tcW w:w="695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kern w:val="0"/>
                <w:sz w:val="24"/>
                <w:szCs w:val="24"/>
              </w:rPr>
              <w:lastRenderedPageBreak/>
              <w:t>第二十八条【国家机关、社会团体内部促进措施】  国家机关、社会团体应当结合自身特点制定单位内部文明行为促进措施，开展相关文明礼仪培训。</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2394"/>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第二十九条【企业事业单位及其他组织促进措施】  企业事业单位和其他组织应当将文明行为规范纳入本单位职业规范和职业培训内容；对其工作场所、营业场所或者服务区域范围内的不文明行为进行劝阻。</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3051"/>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第三十条【行业窗口促进措施】  文化、旅游、银行、邮政、通信、医疗卫生、公共交通等窗口单位应当制定职业道德规范和优质服务标准，树立窗口文明形象；设立禁烟、噪音控制</w:t>
            </w:r>
            <w:r>
              <w:rPr>
                <w:rFonts w:ascii="仿宋" w:eastAsia="仿宋" w:hAnsi="仿宋" w:hint="eastAsia"/>
                <w:kern w:val="0"/>
                <w:sz w:val="24"/>
                <w:szCs w:val="24"/>
              </w:rPr>
              <w:t>、</w:t>
            </w:r>
            <w:r w:rsidRPr="005E2894">
              <w:rPr>
                <w:rFonts w:ascii="仿宋" w:eastAsia="仿宋" w:hAnsi="仿宋" w:hint="eastAsia"/>
                <w:kern w:val="0"/>
                <w:sz w:val="24"/>
                <w:szCs w:val="24"/>
              </w:rPr>
              <w:t>优待等文明宣传告示牌；保障现役军人、残疾军人、消防救援人员等依法享受优待。</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1306"/>
        </w:trPr>
        <w:tc>
          <w:tcPr>
            <w:tcW w:w="6959" w:type="dxa"/>
            <w:vAlign w:val="center"/>
          </w:tcPr>
          <w:p w:rsidR="00CA44C1" w:rsidRPr="005E2894" w:rsidRDefault="00CA44C1" w:rsidP="00B9331B">
            <w:pPr>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第三十一条【媒介监督】  广播电台、电视台、报刊出版单位、网络平台、微信公众号等大众传播媒介应当褒扬文明行为，宣传先进典型，发布公益广告，依法曝光不文明行为。</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693"/>
        </w:trPr>
        <w:tc>
          <w:tcPr>
            <w:tcW w:w="13878" w:type="dxa"/>
            <w:gridSpan w:val="2"/>
            <w:vAlign w:val="center"/>
          </w:tcPr>
          <w:p w:rsidR="00CA44C1" w:rsidRPr="005E2894" w:rsidRDefault="00CA44C1" w:rsidP="00B9331B">
            <w:pPr>
              <w:spacing w:line="480" w:lineRule="exact"/>
              <w:jc w:val="center"/>
              <w:rPr>
                <w:rFonts w:ascii="仿宋" w:eastAsia="仿宋" w:hAnsi="仿宋"/>
                <w:sz w:val="24"/>
                <w:szCs w:val="24"/>
              </w:rPr>
            </w:pPr>
            <w:r w:rsidRPr="005E2894">
              <w:rPr>
                <w:rFonts w:ascii="仿宋" w:eastAsia="仿宋" w:hAnsi="仿宋" w:hint="eastAsia"/>
                <w:sz w:val="24"/>
                <w:szCs w:val="24"/>
              </w:rPr>
              <w:t>第四章  法律责任</w:t>
            </w:r>
          </w:p>
        </w:tc>
      </w:tr>
      <w:tr w:rsidR="00CA44C1" w:rsidRPr="0052159D" w:rsidTr="00B9331B">
        <w:trPr>
          <w:cantSplit/>
          <w:trHeight w:val="2118"/>
        </w:trPr>
        <w:tc>
          <w:tcPr>
            <w:tcW w:w="6959" w:type="dxa"/>
            <w:vAlign w:val="center"/>
          </w:tcPr>
          <w:p w:rsidR="00CA44C1" w:rsidRPr="005E2894" w:rsidRDefault="00CA44C1" w:rsidP="00B9331B">
            <w:pPr>
              <w:spacing w:line="44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第三十</w:t>
            </w:r>
            <w:r>
              <w:rPr>
                <w:rFonts w:ascii="仿宋" w:eastAsia="仿宋" w:hAnsi="仿宋" w:hint="eastAsia"/>
                <w:kern w:val="0"/>
                <w:sz w:val="24"/>
                <w:szCs w:val="24"/>
              </w:rPr>
              <w:t>二</w:t>
            </w:r>
            <w:r w:rsidRPr="005E2894">
              <w:rPr>
                <w:rFonts w:ascii="仿宋" w:eastAsia="仿宋" w:hAnsi="仿宋" w:hint="eastAsia"/>
                <w:kern w:val="0"/>
                <w:sz w:val="24"/>
                <w:szCs w:val="24"/>
              </w:rPr>
              <w:t>条【法律责任</w:t>
            </w:r>
            <w:r>
              <w:rPr>
                <w:rFonts w:ascii="仿宋" w:eastAsia="仿宋" w:hAnsi="仿宋" w:hint="eastAsia"/>
                <w:kern w:val="0"/>
                <w:sz w:val="24"/>
                <w:szCs w:val="24"/>
              </w:rPr>
              <w:t>一</w:t>
            </w:r>
            <w:r w:rsidRPr="005E2894">
              <w:rPr>
                <w:rFonts w:ascii="仿宋" w:eastAsia="仿宋" w:hAnsi="仿宋" w:hint="eastAsia"/>
                <w:kern w:val="0"/>
                <w:sz w:val="24"/>
                <w:szCs w:val="24"/>
              </w:rPr>
              <w:t>】  违反本条例第八条第四项规定，在公共场所开展广场舞、文艺表演、体育锻炼、商业展销等活动时，未合理选择时间、场地，控制音量，影响他人正常生活、工作和学习的，由</w:t>
            </w:r>
            <w:r>
              <w:rPr>
                <w:rFonts w:ascii="仿宋" w:eastAsia="仿宋" w:hAnsi="仿宋" w:hint="eastAsia"/>
                <w:kern w:val="0"/>
                <w:sz w:val="24"/>
                <w:szCs w:val="24"/>
              </w:rPr>
              <w:t>城市管理行政主管部门</w:t>
            </w:r>
            <w:r w:rsidRPr="005E2894">
              <w:rPr>
                <w:rFonts w:ascii="仿宋" w:eastAsia="仿宋" w:hAnsi="仿宋" w:hint="eastAsia"/>
                <w:kern w:val="0"/>
                <w:sz w:val="24"/>
                <w:szCs w:val="24"/>
              </w:rPr>
              <w:t>对组织者给予警告；拒不改正的，处二百元以上五百元以下罚款。</w:t>
            </w:r>
          </w:p>
        </w:tc>
        <w:tc>
          <w:tcPr>
            <w:tcW w:w="691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1、《中华人民共和国治安管理处罚法》</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第五十八条  违反关于社会生活噪声污染防治的法律规定，制造噪声干扰他人正常生活的，处警告；警告后不改正的，处二百元以上五百元以下罚款。</w:t>
            </w:r>
          </w:p>
        </w:tc>
      </w:tr>
      <w:tr w:rsidR="00CA44C1" w:rsidRPr="0052159D" w:rsidTr="00B9331B">
        <w:trPr>
          <w:cantSplit/>
          <w:trHeight w:val="3291"/>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第三十</w:t>
            </w:r>
            <w:r>
              <w:rPr>
                <w:rFonts w:ascii="仿宋" w:eastAsia="仿宋" w:hAnsi="仿宋" w:hint="eastAsia"/>
                <w:kern w:val="0"/>
                <w:sz w:val="24"/>
                <w:szCs w:val="24"/>
              </w:rPr>
              <w:t>三</w:t>
            </w:r>
            <w:r w:rsidRPr="005E2894">
              <w:rPr>
                <w:rFonts w:ascii="仿宋" w:eastAsia="仿宋" w:hAnsi="仿宋" w:hint="eastAsia"/>
                <w:kern w:val="0"/>
                <w:sz w:val="24"/>
                <w:szCs w:val="24"/>
              </w:rPr>
              <w:t>条【法律责任</w:t>
            </w:r>
            <w:r>
              <w:rPr>
                <w:rFonts w:ascii="仿宋" w:eastAsia="仿宋" w:hAnsi="仿宋" w:hint="eastAsia"/>
                <w:kern w:val="0"/>
                <w:sz w:val="24"/>
                <w:szCs w:val="24"/>
              </w:rPr>
              <w:t>二</w:t>
            </w:r>
            <w:r w:rsidRPr="005E2894">
              <w:rPr>
                <w:rFonts w:ascii="仿宋" w:eastAsia="仿宋" w:hAnsi="仿宋" w:hint="eastAsia"/>
                <w:kern w:val="0"/>
                <w:sz w:val="24"/>
                <w:szCs w:val="24"/>
              </w:rPr>
              <w:t>】  违反本条例第九条第一项规定，随地吐痰、便溺，乱扔果皮果渣、纸屑、烟头、口香糖、槟榔渣、塑料袋等废弃物，乱倒垃圾、污水的</w:t>
            </w:r>
            <w:r>
              <w:rPr>
                <w:rFonts w:ascii="仿宋" w:eastAsia="仿宋" w:hAnsi="仿宋" w:hint="eastAsia"/>
                <w:kern w:val="0"/>
                <w:sz w:val="24"/>
                <w:szCs w:val="24"/>
              </w:rPr>
              <w:t>，由城市管理行政主管部门责令改正，可以并处五十元以上一百元以下</w:t>
            </w:r>
            <w:r w:rsidRPr="005E2894">
              <w:rPr>
                <w:rFonts w:ascii="仿宋" w:eastAsia="仿宋" w:hAnsi="仿宋" w:hint="eastAsia"/>
                <w:kern w:val="0"/>
                <w:sz w:val="24"/>
                <w:szCs w:val="24"/>
              </w:rPr>
              <w:t>罚款。</w:t>
            </w:r>
          </w:p>
        </w:tc>
        <w:tc>
          <w:tcPr>
            <w:tcW w:w="6919" w:type="dxa"/>
            <w:vAlign w:val="center"/>
          </w:tcPr>
          <w:p w:rsidR="00CA44C1" w:rsidRPr="005E2894" w:rsidRDefault="00CA44C1" w:rsidP="00B9331B">
            <w:pPr>
              <w:spacing w:line="440" w:lineRule="exact"/>
              <w:ind w:firstLineChars="200" w:firstLine="480"/>
              <w:rPr>
                <w:rFonts w:ascii="仿宋" w:eastAsia="仿宋" w:hAnsi="仿宋"/>
                <w:sz w:val="24"/>
                <w:szCs w:val="24"/>
              </w:rPr>
            </w:pPr>
            <w:r w:rsidRPr="005E2894">
              <w:rPr>
                <w:rFonts w:ascii="仿宋" w:eastAsia="仿宋" w:hAnsi="仿宋" w:hint="eastAsia"/>
                <w:sz w:val="24"/>
                <w:szCs w:val="24"/>
              </w:rPr>
              <w:t>1. 《城市市容和环境卫生管理条例》</w:t>
            </w:r>
          </w:p>
          <w:p w:rsidR="00CA44C1" w:rsidRPr="005E2894" w:rsidRDefault="00CA44C1" w:rsidP="00B9331B">
            <w:pPr>
              <w:spacing w:line="440" w:lineRule="exact"/>
              <w:ind w:firstLineChars="200" w:firstLine="480"/>
              <w:rPr>
                <w:rFonts w:ascii="仿宋" w:eastAsia="仿宋" w:hAnsi="仿宋"/>
                <w:sz w:val="24"/>
                <w:szCs w:val="24"/>
              </w:rPr>
            </w:pPr>
            <w:r w:rsidRPr="005E2894">
              <w:rPr>
                <w:rFonts w:ascii="仿宋" w:eastAsia="仿宋" w:hAnsi="仿宋" w:hint="eastAsia"/>
                <w:sz w:val="24"/>
                <w:szCs w:val="24"/>
              </w:rPr>
              <w:t>第三十四条　有下列行为</w:t>
            </w:r>
            <w:r>
              <w:rPr>
                <w:rFonts w:ascii="仿宋" w:eastAsia="仿宋" w:hAnsi="仿宋" w:hint="eastAsia"/>
                <w:sz w:val="24"/>
                <w:szCs w:val="24"/>
              </w:rPr>
              <w:t>之</w:t>
            </w:r>
            <w:r w:rsidRPr="005E2894">
              <w:rPr>
                <w:rFonts w:ascii="仿宋" w:eastAsia="仿宋" w:hAnsi="仿宋" w:hint="eastAsia"/>
                <w:sz w:val="24"/>
                <w:szCs w:val="24"/>
              </w:rPr>
              <w:t>一者，城市人民政府市容环境卫生行政主管部门或者其委托的单位除责令其纠正违法行为、采取补救措施外，可以并处警告、罚款：</w:t>
            </w:r>
          </w:p>
          <w:p w:rsidR="00CA44C1" w:rsidRPr="005E2894" w:rsidRDefault="00CA44C1" w:rsidP="00B9331B">
            <w:pPr>
              <w:spacing w:line="440" w:lineRule="exact"/>
              <w:ind w:firstLineChars="200" w:firstLine="480"/>
              <w:rPr>
                <w:rFonts w:ascii="仿宋" w:eastAsia="仿宋" w:hAnsi="仿宋"/>
                <w:sz w:val="24"/>
                <w:szCs w:val="24"/>
              </w:rPr>
            </w:pPr>
            <w:r w:rsidRPr="005E2894">
              <w:rPr>
                <w:rFonts w:ascii="仿宋" w:eastAsia="仿宋" w:hAnsi="仿宋" w:hint="eastAsia"/>
                <w:sz w:val="24"/>
                <w:szCs w:val="24"/>
              </w:rPr>
              <w:t>（一）随地吐痰、便溺、乱扔果皮、纸屑和烟头等废弃物的；</w:t>
            </w:r>
          </w:p>
          <w:p w:rsidR="00CA44C1" w:rsidRPr="005E2894" w:rsidRDefault="00CA44C1" w:rsidP="00B9331B">
            <w:pPr>
              <w:spacing w:line="440" w:lineRule="exact"/>
              <w:ind w:firstLineChars="200" w:firstLine="480"/>
              <w:rPr>
                <w:rFonts w:ascii="仿宋" w:eastAsia="仿宋" w:hAnsi="仿宋"/>
                <w:sz w:val="24"/>
                <w:szCs w:val="24"/>
              </w:rPr>
            </w:pPr>
            <w:r w:rsidRPr="005E2894">
              <w:rPr>
                <w:rFonts w:ascii="仿宋" w:eastAsia="仿宋" w:hAnsi="仿宋" w:hint="eastAsia"/>
                <w:sz w:val="24"/>
                <w:szCs w:val="24"/>
              </w:rPr>
              <w:t xml:space="preserve">2. 湖南省实施《城市市容和环境卫生管理条例》办法　</w:t>
            </w:r>
          </w:p>
          <w:p w:rsidR="00CA44C1" w:rsidRPr="005E2894" w:rsidRDefault="00CA44C1" w:rsidP="00B9331B">
            <w:pPr>
              <w:spacing w:line="440" w:lineRule="exact"/>
              <w:ind w:firstLineChars="200" w:firstLine="480"/>
              <w:rPr>
                <w:rFonts w:ascii="仿宋" w:eastAsia="仿宋" w:hAnsi="仿宋"/>
                <w:sz w:val="24"/>
                <w:szCs w:val="24"/>
              </w:rPr>
            </w:pPr>
            <w:r w:rsidRPr="005E2894">
              <w:rPr>
                <w:rFonts w:ascii="仿宋" w:eastAsia="仿宋" w:hAnsi="仿宋"/>
                <w:sz w:val="24"/>
                <w:szCs w:val="24"/>
              </w:rPr>
              <w:t>第二十五条</w:t>
            </w:r>
            <w:r w:rsidRPr="005E2894">
              <w:rPr>
                <w:rFonts w:ascii="仿宋" w:eastAsia="仿宋" w:hAnsi="仿宋" w:hint="eastAsia"/>
                <w:sz w:val="24"/>
                <w:szCs w:val="24"/>
              </w:rPr>
              <w:t xml:space="preserve">  </w:t>
            </w:r>
            <w:r w:rsidRPr="005E2894">
              <w:rPr>
                <w:rFonts w:ascii="仿宋" w:eastAsia="仿宋" w:hAnsi="仿宋"/>
                <w:sz w:val="24"/>
                <w:szCs w:val="24"/>
              </w:rPr>
              <w:t>有《条例》第三十四条所列行为之一，应当给予罚款处罚的，其罚款额度为５元以上</w:t>
            </w:r>
            <w:r>
              <w:rPr>
                <w:rFonts w:ascii="仿宋" w:eastAsia="仿宋" w:hAnsi="仿宋" w:hint="eastAsia"/>
                <w:sz w:val="24"/>
                <w:szCs w:val="24"/>
              </w:rPr>
              <w:t>100</w:t>
            </w:r>
            <w:r w:rsidRPr="005E2894">
              <w:rPr>
                <w:rFonts w:ascii="仿宋" w:eastAsia="仿宋" w:hAnsi="仿宋"/>
                <w:sz w:val="24"/>
                <w:szCs w:val="24"/>
              </w:rPr>
              <w:t>元以下。</w:t>
            </w:r>
          </w:p>
        </w:tc>
      </w:tr>
      <w:tr w:rsidR="00CA44C1" w:rsidRPr="0052159D" w:rsidTr="00B9331B">
        <w:trPr>
          <w:cantSplit/>
          <w:trHeight w:val="2724"/>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第三十</w:t>
            </w:r>
            <w:r>
              <w:rPr>
                <w:rFonts w:ascii="仿宋" w:eastAsia="仿宋" w:hAnsi="仿宋" w:hint="eastAsia"/>
                <w:kern w:val="0"/>
                <w:sz w:val="24"/>
                <w:szCs w:val="24"/>
              </w:rPr>
              <w:t>四</w:t>
            </w:r>
            <w:r w:rsidRPr="005E2894">
              <w:rPr>
                <w:rFonts w:ascii="仿宋" w:eastAsia="仿宋" w:hAnsi="仿宋" w:hint="eastAsia"/>
                <w:kern w:val="0"/>
                <w:sz w:val="24"/>
                <w:szCs w:val="24"/>
              </w:rPr>
              <w:t>条【法律责任</w:t>
            </w:r>
            <w:r>
              <w:rPr>
                <w:rFonts w:ascii="仿宋" w:eastAsia="仿宋" w:hAnsi="仿宋" w:hint="eastAsia"/>
                <w:kern w:val="0"/>
                <w:sz w:val="24"/>
                <w:szCs w:val="24"/>
              </w:rPr>
              <w:t>三</w:t>
            </w:r>
            <w:r w:rsidRPr="005E2894">
              <w:rPr>
                <w:rFonts w:ascii="仿宋" w:eastAsia="仿宋" w:hAnsi="仿宋" w:hint="eastAsia"/>
                <w:kern w:val="0"/>
                <w:sz w:val="24"/>
                <w:szCs w:val="24"/>
              </w:rPr>
              <w:t>】  违反本条例第九条第四项规定，携犬出户未使用约束绳（链）牵领的，由公安机关给予警告，责令改正；拒不改正的，处二百元以上五百元以下罚款。</w:t>
            </w:r>
          </w:p>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携犬出户不清理粪便的，由城市管理行政主管部门责令改正；拒不改正的，处五十元以上两百元以下罚款。</w:t>
            </w:r>
          </w:p>
        </w:tc>
        <w:tc>
          <w:tcPr>
            <w:tcW w:w="691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1.《中华人民共和国治安管理处罚法》</w:t>
            </w:r>
          </w:p>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第七十五条  饲养动物，干扰他人正常生活的，处警告；警告后不改正的，或者放任动物恐吓他人的，处二百元以上五百元以下罚款。</w:t>
            </w:r>
          </w:p>
        </w:tc>
      </w:tr>
      <w:tr w:rsidR="00CA44C1" w:rsidRPr="0052159D" w:rsidTr="00B9331B">
        <w:trPr>
          <w:cantSplit/>
          <w:trHeight w:val="2264"/>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第三十</w:t>
            </w:r>
            <w:r>
              <w:rPr>
                <w:rFonts w:ascii="仿宋" w:eastAsia="仿宋" w:hAnsi="仿宋" w:hint="eastAsia"/>
                <w:kern w:val="0"/>
                <w:sz w:val="24"/>
                <w:szCs w:val="24"/>
              </w:rPr>
              <w:t>五</w:t>
            </w:r>
            <w:r w:rsidRPr="005E2894">
              <w:rPr>
                <w:rFonts w:ascii="仿宋" w:eastAsia="仿宋" w:hAnsi="仿宋" w:hint="eastAsia"/>
                <w:kern w:val="0"/>
                <w:sz w:val="24"/>
                <w:szCs w:val="24"/>
              </w:rPr>
              <w:t>条【法律责任</w:t>
            </w:r>
            <w:r>
              <w:rPr>
                <w:rFonts w:ascii="仿宋" w:eastAsia="仿宋" w:hAnsi="仿宋" w:hint="eastAsia"/>
                <w:kern w:val="0"/>
                <w:sz w:val="24"/>
                <w:szCs w:val="24"/>
              </w:rPr>
              <w:t>四</w:t>
            </w:r>
            <w:r w:rsidRPr="005E2894">
              <w:rPr>
                <w:rFonts w:ascii="仿宋" w:eastAsia="仿宋" w:hAnsi="仿宋" w:hint="eastAsia"/>
                <w:kern w:val="0"/>
                <w:sz w:val="24"/>
                <w:szCs w:val="24"/>
              </w:rPr>
              <w:t>】  违反本条例第九条第五项规定，在室内公共场所、工作场所和公共交通工具内吸烟的，由卫生健康行政主管部门或者其他禁止吸烟的公共场所负有管理责任的行政主管部门责令改正</w:t>
            </w:r>
            <w:r>
              <w:rPr>
                <w:rFonts w:ascii="仿宋" w:eastAsia="仿宋" w:hAnsi="仿宋" w:hint="eastAsia"/>
                <w:kern w:val="0"/>
                <w:sz w:val="24"/>
                <w:szCs w:val="24"/>
              </w:rPr>
              <w:t>；拒不改正的，</w:t>
            </w:r>
            <w:r w:rsidRPr="005E2894">
              <w:rPr>
                <w:rFonts w:ascii="仿宋" w:eastAsia="仿宋" w:hAnsi="仿宋" w:hint="eastAsia"/>
                <w:kern w:val="0"/>
                <w:sz w:val="24"/>
                <w:szCs w:val="24"/>
              </w:rPr>
              <w:t>处五十元以上二百元以下罚款。</w:t>
            </w:r>
          </w:p>
        </w:tc>
        <w:tc>
          <w:tcPr>
            <w:tcW w:w="691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2819"/>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第三十</w:t>
            </w:r>
            <w:r>
              <w:rPr>
                <w:rFonts w:ascii="仿宋" w:eastAsia="仿宋" w:hAnsi="仿宋" w:hint="eastAsia"/>
                <w:kern w:val="0"/>
                <w:sz w:val="24"/>
                <w:szCs w:val="24"/>
              </w:rPr>
              <w:t>六</w:t>
            </w:r>
            <w:r w:rsidRPr="005E2894">
              <w:rPr>
                <w:rFonts w:ascii="仿宋" w:eastAsia="仿宋" w:hAnsi="仿宋" w:hint="eastAsia"/>
                <w:kern w:val="0"/>
                <w:sz w:val="24"/>
                <w:szCs w:val="24"/>
              </w:rPr>
              <w:t>条【法律责任</w:t>
            </w:r>
            <w:r>
              <w:rPr>
                <w:rFonts w:ascii="仿宋" w:eastAsia="仿宋" w:hAnsi="仿宋" w:hint="eastAsia"/>
                <w:kern w:val="0"/>
                <w:sz w:val="24"/>
                <w:szCs w:val="24"/>
              </w:rPr>
              <w:t>五</w:t>
            </w:r>
            <w:r w:rsidRPr="005E2894">
              <w:rPr>
                <w:rFonts w:ascii="仿宋" w:eastAsia="仿宋" w:hAnsi="仿宋" w:hint="eastAsia"/>
                <w:kern w:val="0"/>
                <w:sz w:val="24"/>
                <w:szCs w:val="24"/>
              </w:rPr>
              <w:t>】  违反本条例第十一条第三项规定，每日十二时至十四时、十八时至次日八时，在已竣工交付使用的居民住宅楼、商住综合楼内，进行产生环境噪声污染的装饰装修活动，干扰他人正常生活的，由</w:t>
            </w:r>
            <w:r>
              <w:rPr>
                <w:rFonts w:ascii="仿宋" w:eastAsia="仿宋" w:hAnsi="仿宋" w:hint="eastAsia"/>
                <w:kern w:val="0"/>
                <w:sz w:val="24"/>
                <w:szCs w:val="24"/>
              </w:rPr>
              <w:t>城市管理行政主管部门</w:t>
            </w:r>
            <w:r w:rsidRPr="005E2894">
              <w:rPr>
                <w:rFonts w:ascii="仿宋" w:eastAsia="仿宋" w:hAnsi="仿宋" w:hint="eastAsia"/>
                <w:kern w:val="0"/>
                <w:sz w:val="24"/>
                <w:szCs w:val="24"/>
              </w:rPr>
              <w:t>给予警告；拒不改正的，处二百元以上五百元以下罚款。</w:t>
            </w:r>
          </w:p>
        </w:tc>
        <w:tc>
          <w:tcPr>
            <w:tcW w:w="6919" w:type="dxa"/>
            <w:vAlign w:val="center"/>
          </w:tcPr>
          <w:p w:rsidR="00CA44C1" w:rsidRPr="005E2894" w:rsidRDefault="00CA44C1" w:rsidP="00B9331B">
            <w:pPr>
              <w:spacing w:line="480" w:lineRule="exact"/>
              <w:ind w:firstLineChars="200" w:firstLine="480"/>
              <w:rPr>
                <w:rFonts w:ascii="仿宋" w:eastAsia="仿宋" w:hAnsi="仿宋"/>
                <w:sz w:val="24"/>
                <w:szCs w:val="24"/>
              </w:rPr>
            </w:pPr>
            <w:r w:rsidRPr="005E2894">
              <w:rPr>
                <w:rFonts w:ascii="仿宋" w:eastAsia="仿宋" w:hAnsi="仿宋" w:hint="eastAsia"/>
                <w:sz w:val="24"/>
                <w:szCs w:val="24"/>
              </w:rPr>
              <w:t>1、《中华人民共和国治安管理处罚法》</w:t>
            </w:r>
          </w:p>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 xml:space="preserve">   第五十八条  违反关于社会生活噪声污染防治的法律规定，制造噪声干扰他人正常生活的，处警告；警告后不改正的，处二百元以上五百元以下罚款。</w:t>
            </w:r>
          </w:p>
        </w:tc>
      </w:tr>
      <w:tr w:rsidR="00CA44C1" w:rsidRPr="0052159D" w:rsidTr="00B9331B">
        <w:trPr>
          <w:cantSplit/>
          <w:trHeight w:val="1176"/>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第三十</w:t>
            </w:r>
            <w:r>
              <w:rPr>
                <w:rFonts w:ascii="仿宋" w:eastAsia="仿宋" w:hAnsi="仿宋" w:hint="eastAsia"/>
                <w:kern w:val="0"/>
                <w:sz w:val="24"/>
                <w:szCs w:val="24"/>
              </w:rPr>
              <w:t>七</w:t>
            </w:r>
            <w:r w:rsidRPr="005E2894">
              <w:rPr>
                <w:rFonts w:ascii="仿宋" w:eastAsia="仿宋" w:hAnsi="仿宋" w:hint="eastAsia"/>
                <w:kern w:val="0"/>
                <w:sz w:val="24"/>
                <w:szCs w:val="24"/>
              </w:rPr>
              <w:t>条【法律责任</w:t>
            </w:r>
            <w:r>
              <w:rPr>
                <w:rFonts w:ascii="仿宋" w:eastAsia="仿宋" w:hAnsi="仿宋" w:hint="eastAsia"/>
                <w:kern w:val="0"/>
                <w:sz w:val="24"/>
                <w:szCs w:val="24"/>
              </w:rPr>
              <w:t>六</w:t>
            </w:r>
            <w:r w:rsidRPr="005E2894">
              <w:rPr>
                <w:rFonts w:ascii="仿宋" w:eastAsia="仿宋" w:hAnsi="仿宋" w:hint="eastAsia"/>
                <w:kern w:val="0"/>
                <w:sz w:val="24"/>
                <w:szCs w:val="24"/>
              </w:rPr>
              <w:t>】  对不文明行为的劝阻人、举报人、投诉人进行威胁、侮辱、殴打，违反治安管理规定的，由公安机关依法处理。</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根据立法技术制定。</w:t>
            </w:r>
          </w:p>
        </w:tc>
      </w:tr>
      <w:tr w:rsidR="00CA44C1" w:rsidRPr="0052159D" w:rsidTr="00B9331B">
        <w:trPr>
          <w:cantSplit/>
          <w:trHeight w:val="4530"/>
        </w:trPr>
        <w:tc>
          <w:tcPr>
            <w:tcW w:w="6959" w:type="dxa"/>
            <w:vAlign w:val="center"/>
          </w:tcPr>
          <w:p w:rsidR="00CA44C1" w:rsidRPr="005E2894" w:rsidRDefault="00CA44C1" w:rsidP="00B9331B">
            <w:pPr>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第三十</w:t>
            </w:r>
            <w:r>
              <w:rPr>
                <w:rFonts w:ascii="仿宋" w:eastAsia="仿宋" w:hAnsi="仿宋" w:hint="eastAsia"/>
                <w:kern w:val="0"/>
                <w:sz w:val="24"/>
                <w:szCs w:val="24"/>
              </w:rPr>
              <w:t>八</w:t>
            </w:r>
            <w:r w:rsidRPr="005E2894">
              <w:rPr>
                <w:rFonts w:ascii="仿宋" w:eastAsia="仿宋" w:hAnsi="仿宋" w:hint="eastAsia"/>
                <w:kern w:val="0"/>
                <w:sz w:val="24"/>
                <w:szCs w:val="24"/>
              </w:rPr>
              <w:t>条【法律责任</w:t>
            </w:r>
            <w:r>
              <w:rPr>
                <w:rFonts w:ascii="仿宋" w:eastAsia="仿宋" w:hAnsi="仿宋" w:hint="eastAsia"/>
                <w:kern w:val="0"/>
                <w:sz w:val="24"/>
                <w:szCs w:val="24"/>
              </w:rPr>
              <w:t>七</w:t>
            </w:r>
            <w:r w:rsidRPr="005E2894">
              <w:rPr>
                <w:rFonts w:ascii="仿宋" w:eastAsia="仿宋" w:hAnsi="仿宋" w:hint="eastAsia"/>
                <w:kern w:val="0"/>
                <w:sz w:val="24"/>
                <w:szCs w:val="24"/>
              </w:rPr>
              <w:t>】  本条例规定的文明行为促进工作责任单位有下列情形之一的，</w:t>
            </w:r>
            <w:r>
              <w:rPr>
                <w:rFonts w:ascii="仿宋" w:eastAsia="仿宋" w:hAnsi="仿宋" w:hint="eastAsia"/>
                <w:kern w:val="0"/>
                <w:sz w:val="24"/>
                <w:szCs w:val="24"/>
              </w:rPr>
              <w:t>由</w:t>
            </w:r>
            <w:r w:rsidRPr="005E2894">
              <w:rPr>
                <w:rFonts w:ascii="仿宋" w:eastAsia="仿宋" w:hAnsi="仿宋" w:hint="eastAsia"/>
                <w:kern w:val="0"/>
                <w:sz w:val="24"/>
                <w:szCs w:val="24"/>
              </w:rPr>
              <w:t>市、县（市、区）精神文明建设指导委员会工作机构责令其限期改正；拒不改正的，连续两年不得参加文明单位评选；已经获得文明单位称号的，提请给予警告或者撤销其荣誉称号：</w:t>
            </w:r>
          </w:p>
          <w:p w:rsidR="00CA44C1" w:rsidRPr="005E2894" w:rsidRDefault="00CA44C1" w:rsidP="00B9331B">
            <w:pPr>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（一）未按规定制定文明行为促进工作相关行业政策、规章制度；</w:t>
            </w:r>
          </w:p>
          <w:p w:rsidR="00CA44C1" w:rsidRPr="005E2894" w:rsidRDefault="00CA44C1" w:rsidP="00B9331B">
            <w:pPr>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（二）未按规定对发生在本单位及其管理场所的不文明行为进行劝导和制止；</w:t>
            </w:r>
          </w:p>
          <w:p w:rsidR="00CA44C1" w:rsidRPr="005E2894" w:rsidRDefault="00CA44C1" w:rsidP="00B9331B">
            <w:pPr>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（三）未按规定及时处理不文明行为的举报、投诉；</w:t>
            </w:r>
          </w:p>
          <w:p w:rsidR="00CA44C1" w:rsidRPr="005E2894" w:rsidRDefault="00CA44C1" w:rsidP="00B9331B">
            <w:pPr>
              <w:spacing w:line="40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（四）未履行其他文明行为促进工作职责，造成不良影响的。</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根据郴州实际，制定该条款。</w:t>
            </w:r>
          </w:p>
        </w:tc>
      </w:tr>
      <w:tr w:rsidR="00CA44C1" w:rsidRPr="0052159D" w:rsidTr="00B9331B">
        <w:trPr>
          <w:cantSplit/>
          <w:trHeight w:val="1687"/>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w:t>
            </w:r>
            <w:r>
              <w:rPr>
                <w:rFonts w:ascii="仿宋" w:eastAsia="仿宋" w:hAnsi="仿宋" w:hint="eastAsia"/>
                <w:kern w:val="0"/>
                <w:sz w:val="24"/>
                <w:szCs w:val="24"/>
              </w:rPr>
              <w:t>三十九</w:t>
            </w:r>
            <w:r w:rsidRPr="005E2894">
              <w:rPr>
                <w:rFonts w:ascii="仿宋" w:eastAsia="仿宋" w:hAnsi="仿宋" w:hint="eastAsia"/>
                <w:kern w:val="0"/>
                <w:sz w:val="24"/>
                <w:szCs w:val="24"/>
              </w:rPr>
              <w:t>条【法律责任</w:t>
            </w:r>
            <w:r>
              <w:rPr>
                <w:rFonts w:ascii="仿宋" w:eastAsia="仿宋" w:hAnsi="仿宋" w:hint="eastAsia"/>
                <w:kern w:val="0"/>
                <w:sz w:val="24"/>
                <w:szCs w:val="24"/>
              </w:rPr>
              <w:t>八</w:t>
            </w:r>
            <w:r w:rsidRPr="005E2894">
              <w:rPr>
                <w:rFonts w:ascii="仿宋" w:eastAsia="仿宋" w:hAnsi="仿宋" w:hint="eastAsia"/>
                <w:kern w:val="0"/>
                <w:sz w:val="24"/>
                <w:szCs w:val="24"/>
              </w:rPr>
              <w:t>】  相关部门及其工作人员在文明行为促进工作中滥用职权、徇私舞弊、玩忽职守的，由相应主管机关按照规定给予处理。</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根据立法技术制定。</w:t>
            </w:r>
          </w:p>
        </w:tc>
      </w:tr>
      <w:tr w:rsidR="00CA44C1" w:rsidRPr="0052159D" w:rsidTr="00B9331B">
        <w:trPr>
          <w:cantSplit/>
          <w:trHeight w:val="1996"/>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lastRenderedPageBreak/>
              <w:t>第</w:t>
            </w:r>
            <w:r>
              <w:rPr>
                <w:rFonts w:ascii="仿宋" w:eastAsia="仿宋" w:hAnsi="仿宋" w:hint="eastAsia"/>
                <w:kern w:val="0"/>
                <w:sz w:val="24"/>
                <w:szCs w:val="24"/>
              </w:rPr>
              <w:t>四十</w:t>
            </w:r>
            <w:r w:rsidRPr="005E2894">
              <w:rPr>
                <w:rFonts w:ascii="仿宋" w:eastAsia="仿宋" w:hAnsi="仿宋" w:hint="eastAsia"/>
                <w:kern w:val="0"/>
                <w:sz w:val="24"/>
                <w:szCs w:val="24"/>
              </w:rPr>
              <w:t>条【法律责任</w:t>
            </w:r>
            <w:r>
              <w:rPr>
                <w:rFonts w:ascii="仿宋" w:eastAsia="仿宋" w:hAnsi="仿宋" w:hint="eastAsia"/>
                <w:kern w:val="0"/>
                <w:sz w:val="24"/>
                <w:szCs w:val="24"/>
              </w:rPr>
              <w:t>九</w:t>
            </w:r>
            <w:r w:rsidRPr="005E2894">
              <w:rPr>
                <w:rFonts w:ascii="仿宋" w:eastAsia="仿宋" w:hAnsi="仿宋" w:hint="eastAsia"/>
                <w:kern w:val="0"/>
                <w:sz w:val="24"/>
                <w:szCs w:val="24"/>
              </w:rPr>
              <w:t>】  违反本条例规定，法律、法规规定处罚的，从其规定；构成犯罪的，依法追究刑事责任。</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根据立法技术制定。</w:t>
            </w:r>
          </w:p>
        </w:tc>
      </w:tr>
      <w:tr w:rsidR="00CA44C1" w:rsidRPr="0052159D" w:rsidTr="00B9331B">
        <w:trPr>
          <w:cantSplit/>
        </w:trPr>
        <w:tc>
          <w:tcPr>
            <w:tcW w:w="13878" w:type="dxa"/>
            <w:gridSpan w:val="2"/>
            <w:vAlign w:val="center"/>
          </w:tcPr>
          <w:p w:rsidR="00CA44C1" w:rsidRPr="005E2894" w:rsidRDefault="00CA44C1" w:rsidP="00B9331B">
            <w:pPr>
              <w:spacing w:line="480" w:lineRule="exact"/>
              <w:jc w:val="center"/>
              <w:rPr>
                <w:rFonts w:ascii="仿宋" w:eastAsia="仿宋" w:hAnsi="仿宋"/>
                <w:sz w:val="24"/>
                <w:szCs w:val="24"/>
              </w:rPr>
            </w:pPr>
            <w:r w:rsidRPr="005E2894">
              <w:rPr>
                <w:rFonts w:ascii="仿宋" w:eastAsia="仿宋" w:hAnsi="仿宋" w:hint="eastAsia"/>
                <w:sz w:val="24"/>
                <w:szCs w:val="24"/>
              </w:rPr>
              <w:t>第五章  附  则</w:t>
            </w:r>
          </w:p>
        </w:tc>
      </w:tr>
      <w:tr w:rsidR="00CA44C1" w:rsidRPr="0052159D" w:rsidTr="00B9331B">
        <w:trPr>
          <w:cantSplit/>
          <w:trHeight w:val="930"/>
        </w:trPr>
        <w:tc>
          <w:tcPr>
            <w:tcW w:w="6959" w:type="dxa"/>
            <w:vAlign w:val="center"/>
          </w:tcPr>
          <w:p w:rsidR="00CA44C1" w:rsidRPr="005E2894" w:rsidRDefault="00CA44C1" w:rsidP="00B9331B">
            <w:pPr>
              <w:spacing w:line="480" w:lineRule="exact"/>
              <w:ind w:firstLineChars="200" w:firstLine="480"/>
              <w:rPr>
                <w:rFonts w:ascii="仿宋" w:eastAsia="仿宋" w:hAnsi="仿宋"/>
                <w:kern w:val="0"/>
                <w:sz w:val="24"/>
                <w:szCs w:val="24"/>
              </w:rPr>
            </w:pPr>
            <w:r w:rsidRPr="005E2894">
              <w:rPr>
                <w:rFonts w:ascii="仿宋" w:eastAsia="仿宋" w:hAnsi="仿宋" w:hint="eastAsia"/>
                <w:kern w:val="0"/>
                <w:sz w:val="24"/>
                <w:szCs w:val="24"/>
              </w:rPr>
              <w:t>第四十一条【施行日期】</w:t>
            </w:r>
            <w:r w:rsidRPr="005E2894">
              <w:rPr>
                <w:rFonts w:ascii="仿宋" w:eastAsia="仿宋" w:hAnsi="仿宋"/>
                <w:kern w:val="0"/>
                <w:sz w:val="24"/>
                <w:szCs w:val="24"/>
              </w:rPr>
              <w:t xml:space="preserve">  </w:t>
            </w:r>
            <w:r w:rsidRPr="005E2894">
              <w:rPr>
                <w:rFonts w:ascii="仿宋" w:eastAsia="仿宋" w:hAnsi="仿宋" w:hint="eastAsia"/>
                <w:kern w:val="0"/>
                <w:sz w:val="24"/>
                <w:szCs w:val="24"/>
              </w:rPr>
              <w:t>本条例自</w:t>
            </w:r>
            <w:r w:rsidRPr="005E2894">
              <w:rPr>
                <w:rFonts w:ascii="仿宋" w:eastAsia="仿宋" w:hAnsi="仿宋"/>
                <w:kern w:val="0"/>
                <w:sz w:val="24"/>
                <w:szCs w:val="24"/>
              </w:rPr>
              <w:t>2020</w:t>
            </w:r>
            <w:r w:rsidRPr="005E2894">
              <w:rPr>
                <w:rFonts w:ascii="仿宋" w:eastAsia="仿宋" w:hAnsi="仿宋" w:hint="eastAsia"/>
                <w:kern w:val="0"/>
                <w:sz w:val="24"/>
                <w:szCs w:val="24"/>
              </w:rPr>
              <w:t>年</w:t>
            </w:r>
            <w:r w:rsidRPr="005E2894">
              <w:rPr>
                <w:rFonts w:ascii="仿宋" w:eastAsia="仿宋" w:hAnsi="仿宋"/>
                <w:kern w:val="0"/>
                <w:sz w:val="24"/>
                <w:szCs w:val="24"/>
              </w:rPr>
              <w:t xml:space="preserve"> </w:t>
            </w:r>
            <w:r w:rsidRPr="005E2894">
              <w:rPr>
                <w:rFonts w:ascii="仿宋" w:eastAsia="仿宋" w:hAnsi="仿宋" w:hint="eastAsia"/>
                <w:kern w:val="0"/>
                <w:sz w:val="24"/>
                <w:szCs w:val="24"/>
              </w:rPr>
              <w:t>月</w:t>
            </w:r>
            <w:r w:rsidRPr="005E2894">
              <w:rPr>
                <w:rFonts w:ascii="仿宋" w:eastAsia="仿宋" w:hAnsi="仿宋"/>
                <w:kern w:val="0"/>
                <w:sz w:val="24"/>
                <w:szCs w:val="24"/>
              </w:rPr>
              <w:t xml:space="preserve"> </w:t>
            </w:r>
            <w:r w:rsidRPr="005E2894">
              <w:rPr>
                <w:rFonts w:ascii="仿宋" w:eastAsia="仿宋" w:hAnsi="仿宋" w:hint="eastAsia"/>
                <w:kern w:val="0"/>
                <w:sz w:val="24"/>
                <w:szCs w:val="24"/>
              </w:rPr>
              <w:t>日起施行。</w:t>
            </w:r>
          </w:p>
        </w:tc>
        <w:tc>
          <w:tcPr>
            <w:tcW w:w="6919" w:type="dxa"/>
            <w:vAlign w:val="center"/>
          </w:tcPr>
          <w:p w:rsidR="00CA44C1" w:rsidRPr="005E2894" w:rsidRDefault="00CA44C1" w:rsidP="00B9331B">
            <w:pPr>
              <w:spacing w:line="480" w:lineRule="exact"/>
              <w:rPr>
                <w:rFonts w:ascii="仿宋" w:eastAsia="仿宋" w:hAnsi="仿宋"/>
                <w:sz w:val="24"/>
                <w:szCs w:val="24"/>
              </w:rPr>
            </w:pPr>
            <w:r w:rsidRPr="005E2894">
              <w:rPr>
                <w:rFonts w:ascii="仿宋" w:eastAsia="仿宋" w:hAnsi="仿宋" w:hint="eastAsia"/>
                <w:sz w:val="24"/>
                <w:szCs w:val="24"/>
              </w:rPr>
              <w:t>根据立法技术制定。</w:t>
            </w:r>
          </w:p>
        </w:tc>
      </w:tr>
    </w:tbl>
    <w:p w:rsidR="00CA44C1" w:rsidRPr="00C87B0F" w:rsidRDefault="00CA44C1" w:rsidP="00CA44C1"/>
    <w:p w:rsidR="006541E9" w:rsidRPr="00F82A68" w:rsidRDefault="006541E9" w:rsidP="00CA44C1">
      <w:pPr>
        <w:spacing w:line="560" w:lineRule="exact"/>
        <w:rPr>
          <w:rFonts w:ascii="仿宋_GB2312" w:eastAsia="仿宋_GB2312" w:hAnsi="黑体"/>
          <w:w w:val="95"/>
          <w:sz w:val="32"/>
          <w:szCs w:val="32"/>
        </w:rPr>
      </w:pPr>
    </w:p>
    <w:sectPr w:rsidR="006541E9" w:rsidRPr="00F82A68" w:rsidSect="00CA44C1">
      <w:footerReference w:type="even" r:id="rId10"/>
      <w:footerReference w:type="default" r:id="rId11"/>
      <w:pgSz w:w="16838" w:h="11906" w:orient="landscape" w:code="9"/>
      <w:pgMar w:top="1588" w:right="1701" w:bottom="1588" w:left="1588"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41C" w:rsidRDefault="00ED541C" w:rsidP="00943BCD">
      <w:r>
        <w:separator/>
      </w:r>
    </w:p>
  </w:endnote>
  <w:endnote w:type="continuationSeparator" w:id="1">
    <w:p w:rsidR="00ED541C" w:rsidRDefault="00ED541C" w:rsidP="00943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魏碑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A4" w:rsidRDefault="00E064A4">
    <w:pPr>
      <w:pStyle w:val="a5"/>
    </w:pPr>
    <w:r w:rsidRPr="00E064A4">
      <w:rPr>
        <w:rFonts w:ascii="Times New Roman" w:hAnsi="Times New Roman" w:cs="Times New Roman"/>
        <w:sz w:val="21"/>
        <w:szCs w:val="21"/>
      </w:rPr>
      <w:t xml:space="preserve">— </w:t>
    </w:r>
    <w:sdt>
      <w:sdtPr>
        <w:rPr>
          <w:rFonts w:ascii="Times New Roman" w:hAnsi="Times New Roman" w:cs="Times New Roman"/>
          <w:sz w:val="21"/>
          <w:szCs w:val="21"/>
        </w:rPr>
        <w:id w:val="27258770"/>
        <w:docPartObj>
          <w:docPartGallery w:val="Page Numbers (Bottom of Page)"/>
          <w:docPartUnique/>
        </w:docPartObj>
      </w:sdtPr>
      <w:sdtEndPr>
        <w:rPr>
          <w:rFonts w:asciiTheme="minorHAnsi" w:hAnsiTheme="minorHAnsi" w:cstheme="minorBidi"/>
          <w:sz w:val="18"/>
          <w:szCs w:val="18"/>
        </w:rPr>
      </w:sdtEndPr>
      <w:sdtContent>
        <w:r w:rsidR="008108A1" w:rsidRPr="00E064A4">
          <w:rPr>
            <w:rFonts w:ascii="Times New Roman" w:hAnsi="Times New Roman" w:cs="Times New Roman"/>
            <w:sz w:val="21"/>
            <w:szCs w:val="21"/>
          </w:rPr>
          <w:fldChar w:fldCharType="begin"/>
        </w:r>
        <w:r w:rsidRPr="00E064A4">
          <w:rPr>
            <w:rFonts w:ascii="Times New Roman" w:hAnsi="Times New Roman" w:cs="Times New Roman"/>
            <w:sz w:val="21"/>
            <w:szCs w:val="21"/>
          </w:rPr>
          <w:instrText xml:space="preserve"> PAGE   \* MERGEFORMAT </w:instrText>
        </w:r>
        <w:r w:rsidR="008108A1" w:rsidRPr="00E064A4">
          <w:rPr>
            <w:rFonts w:ascii="Times New Roman" w:hAnsi="Times New Roman" w:cs="Times New Roman"/>
            <w:sz w:val="21"/>
            <w:szCs w:val="21"/>
          </w:rPr>
          <w:fldChar w:fldCharType="separate"/>
        </w:r>
        <w:r w:rsidR="005227A0" w:rsidRPr="005227A0">
          <w:rPr>
            <w:rFonts w:ascii="Times New Roman" w:hAnsi="Times New Roman" w:cs="Times New Roman"/>
            <w:noProof/>
            <w:sz w:val="21"/>
            <w:szCs w:val="21"/>
            <w:lang w:val="zh-CN"/>
          </w:rPr>
          <w:t>2</w:t>
        </w:r>
        <w:r w:rsidR="008108A1" w:rsidRPr="00E064A4">
          <w:rPr>
            <w:rFonts w:ascii="Times New Roman" w:hAnsi="Times New Roman" w:cs="Times New Roman"/>
            <w:sz w:val="21"/>
            <w:szCs w:val="21"/>
          </w:rPr>
          <w:fldChar w:fldCharType="end"/>
        </w:r>
        <w:r w:rsidRPr="00E064A4">
          <w:rPr>
            <w:rFonts w:ascii="Times New Roman" w:hAnsi="Times New Roman" w:cs="Times New Roman"/>
            <w:sz w:val="21"/>
            <w:szCs w:val="21"/>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4A4" w:rsidRDefault="00E064A4">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C1" w:rsidRDefault="00CA44C1">
    <w:pPr>
      <w:pStyle w:val="a5"/>
      <w:jc w:val="right"/>
    </w:pPr>
    <w:r w:rsidRPr="00CA44C1">
      <w:rPr>
        <w:rFonts w:ascii="Times New Roman" w:hAnsi="Times New Roman" w:cs="Times New Roman"/>
        <w:sz w:val="21"/>
        <w:szCs w:val="21"/>
      </w:rPr>
      <w:t xml:space="preserve">— </w:t>
    </w:r>
    <w:sdt>
      <w:sdtPr>
        <w:rPr>
          <w:rFonts w:ascii="Times New Roman" w:hAnsi="Times New Roman" w:cs="Times New Roman"/>
          <w:sz w:val="21"/>
          <w:szCs w:val="21"/>
        </w:rPr>
        <w:id w:val="27258772"/>
        <w:docPartObj>
          <w:docPartGallery w:val="Page Numbers (Bottom of Page)"/>
          <w:docPartUnique/>
        </w:docPartObj>
      </w:sdtPr>
      <w:sdtEndPr>
        <w:rPr>
          <w:rFonts w:asciiTheme="minorHAnsi" w:hAnsiTheme="minorHAnsi" w:cstheme="minorBidi"/>
          <w:sz w:val="18"/>
          <w:szCs w:val="18"/>
        </w:rPr>
      </w:sdtEndPr>
      <w:sdtContent>
        <w:r w:rsidR="008108A1" w:rsidRPr="00CA44C1">
          <w:rPr>
            <w:rFonts w:ascii="Times New Roman" w:hAnsi="Times New Roman" w:cs="Times New Roman"/>
            <w:sz w:val="21"/>
            <w:szCs w:val="21"/>
          </w:rPr>
          <w:fldChar w:fldCharType="begin"/>
        </w:r>
        <w:r w:rsidRPr="00CA44C1">
          <w:rPr>
            <w:rFonts w:ascii="Times New Roman" w:hAnsi="Times New Roman" w:cs="Times New Roman"/>
            <w:sz w:val="21"/>
            <w:szCs w:val="21"/>
          </w:rPr>
          <w:instrText xml:space="preserve"> PAGE   \* MERGEFORMAT </w:instrText>
        </w:r>
        <w:r w:rsidR="008108A1" w:rsidRPr="00CA44C1">
          <w:rPr>
            <w:rFonts w:ascii="Times New Roman" w:hAnsi="Times New Roman" w:cs="Times New Roman"/>
            <w:sz w:val="21"/>
            <w:szCs w:val="21"/>
          </w:rPr>
          <w:fldChar w:fldCharType="separate"/>
        </w:r>
        <w:r w:rsidR="005227A0" w:rsidRPr="005227A0">
          <w:rPr>
            <w:rFonts w:ascii="Times New Roman" w:hAnsi="Times New Roman" w:cs="Times New Roman"/>
            <w:noProof/>
            <w:sz w:val="21"/>
            <w:szCs w:val="21"/>
            <w:lang w:val="zh-CN"/>
          </w:rPr>
          <w:t>11</w:t>
        </w:r>
        <w:r w:rsidR="008108A1" w:rsidRPr="00CA44C1">
          <w:rPr>
            <w:rFonts w:ascii="Times New Roman" w:hAnsi="Times New Roman" w:cs="Times New Roman"/>
            <w:sz w:val="21"/>
            <w:szCs w:val="21"/>
          </w:rPr>
          <w:fldChar w:fldCharType="end"/>
        </w:r>
        <w:r w:rsidRPr="00CA44C1">
          <w:rPr>
            <w:rFonts w:ascii="Times New Roman" w:hAnsi="Times New Roman" w:cs="Times New Roman"/>
            <w:sz w:val="21"/>
            <w:szCs w:val="21"/>
          </w:rPr>
          <w:t xml:space="preserve"> —</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C1" w:rsidRDefault="00CA44C1">
    <w:pPr>
      <w:pStyle w:val="a5"/>
      <w:jc w:val="center"/>
    </w:pPr>
    <w:r w:rsidRPr="00CA44C1">
      <w:rPr>
        <w:rFonts w:ascii="Times New Roman" w:hAnsi="Times New Roman" w:cs="Times New Roman"/>
        <w:sz w:val="21"/>
        <w:szCs w:val="21"/>
      </w:rPr>
      <w:t xml:space="preserve">— </w:t>
    </w:r>
    <w:sdt>
      <w:sdtPr>
        <w:rPr>
          <w:rFonts w:ascii="Times New Roman" w:hAnsi="Times New Roman" w:cs="Times New Roman"/>
          <w:sz w:val="21"/>
          <w:szCs w:val="21"/>
        </w:rPr>
        <w:id w:val="27258785"/>
        <w:docPartObj>
          <w:docPartGallery w:val="Page Numbers (Bottom of Page)"/>
          <w:docPartUnique/>
        </w:docPartObj>
      </w:sdtPr>
      <w:sdtEndPr>
        <w:rPr>
          <w:rFonts w:asciiTheme="minorHAnsi" w:hAnsiTheme="minorHAnsi" w:cstheme="minorBidi"/>
          <w:sz w:val="18"/>
          <w:szCs w:val="18"/>
        </w:rPr>
      </w:sdtEndPr>
      <w:sdtContent>
        <w:r w:rsidR="008108A1" w:rsidRPr="00CA44C1">
          <w:rPr>
            <w:rFonts w:ascii="Times New Roman" w:hAnsi="Times New Roman" w:cs="Times New Roman"/>
            <w:sz w:val="21"/>
            <w:szCs w:val="21"/>
          </w:rPr>
          <w:fldChar w:fldCharType="begin"/>
        </w:r>
        <w:r w:rsidRPr="00CA44C1">
          <w:rPr>
            <w:rFonts w:ascii="Times New Roman" w:hAnsi="Times New Roman" w:cs="Times New Roman"/>
            <w:sz w:val="21"/>
            <w:szCs w:val="21"/>
          </w:rPr>
          <w:instrText xml:space="preserve"> PAGE   \* MERGEFORMAT </w:instrText>
        </w:r>
        <w:r w:rsidR="008108A1" w:rsidRPr="00CA44C1">
          <w:rPr>
            <w:rFonts w:ascii="Times New Roman" w:hAnsi="Times New Roman" w:cs="Times New Roman"/>
            <w:sz w:val="21"/>
            <w:szCs w:val="21"/>
          </w:rPr>
          <w:fldChar w:fldCharType="separate"/>
        </w:r>
        <w:r w:rsidR="005227A0" w:rsidRPr="005227A0">
          <w:rPr>
            <w:rFonts w:ascii="Times New Roman" w:hAnsi="Times New Roman" w:cs="Times New Roman"/>
            <w:noProof/>
            <w:sz w:val="21"/>
            <w:szCs w:val="21"/>
            <w:lang w:val="zh-CN"/>
          </w:rPr>
          <w:t>36</w:t>
        </w:r>
        <w:r w:rsidR="008108A1" w:rsidRPr="00CA44C1">
          <w:rPr>
            <w:rFonts w:ascii="Times New Roman" w:hAnsi="Times New Roman" w:cs="Times New Roman"/>
            <w:sz w:val="21"/>
            <w:szCs w:val="21"/>
          </w:rPr>
          <w:fldChar w:fldCharType="end"/>
        </w:r>
        <w:r w:rsidRPr="00CA44C1">
          <w:rPr>
            <w:rFonts w:ascii="Times New Roman" w:hAnsi="Times New Roman" w:cs="Times New Roman"/>
            <w:sz w:val="21"/>
            <w:szCs w:val="21"/>
          </w:rPr>
          <w:t xml:space="preserve"> —</w:t>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4C1" w:rsidRDefault="00CA44C1">
    <w:pPr>
      <w:pStyle w:val="a5"/>
      <w:jc w:val="center"/>
    </w:pPr>
    <w:r w:rsidRPr="00CA44C1">
      <w:rPr>
        <w:rFonts w:ascii="Times New Roman" w:hAnsi="Times New Roman" w:cs="Times New Roman"/>
        <w:sz w:val="21"/>
        <w:szCs w:val="21"/>
      </w:rPr>
      <w:t xml:space="preserve">— </w:t>
    </w:r>
    <w:sdt>
      <w:sdtPr>
        <w:rPr>
          <w:rFonts w:ascii="Times New Roman" w:hAnsi="Times New Roman" w:cs="Times New Roman"/>
          <w:sz w:val="21"/>
          <w:szCs w:val="21"/>
        </w:rPr>
        <w:id w:val="27258786"/>
        <w:docPartObj>
          <w:docPartGallery w:val="Page Numbers (Bottom of Page)"/>
          <w:docPartUnique/>
        </w:docPartObj>
      </w:sdtPr>
      <w:sdtEndPr>
        <w:rPr>
          <w:rFonts w:asciiTheme="minorHAnsi" w:hAnsiTheme="minorHAnsi" w:cstheme="minorBidi"/>
          <w:sz w:val="18"/>
          <w:szCs w:val="18"/>
        </w:rPr>
      </w:sdtEndPr>
      <w:sdtContent>
        <w:r w:rsidR="008108A1" w:rsidRPr="00CA44C1">
          <w:rPr>
            <w:rFonts w:ascii="Times New Roman" w:hAnsi="Times New Roman" w:cs="Times New Roman"/>
            <w:sz w:val="21"/>
            <w:szCs w:val="21"/>
          </w:rPr>
          <w:fldChar w:fldCharType="begin"/>
        </w:r>
        <w:r w:rsidRPr="00CA44C1">
          <w:rPr>
            <w:rFonts w:ascii="Times New Roman" w:hAnsi="Times New Roman" w:cs="Times New Roman"/>
            <w:sz w:val="21"/>
            <w:szCs w:val="21"/>
          </w:rPr>
          <w:instrText xml:space="preserve"> PAGE   \* MERGEFORMAT </w:instrText>
        </w:r>
        <w:r w:rsidR="008108A1" w:rsidRPr="00CA44C1">
          <w:rPr>
            <w:rFonts w:ascii="Times New Roman" w:hAnsi="Times New Roman" w:cs="Times New Roman"/>
            <w:sz w:val="21"/>
            <w:szCs w:val="21"/>
          </w:rPr>
          <w:fldChar w:fldCharType="separate"/>
        </w:r>
        <w:r w:rsidR="005227A0" w:rsidRPr="005227A0">
          <w:rPr>
            <w:rFonts w:ascii="Times New Roman" w:hAnsi="Times New Roman" w:cs="Times New Roman"/>
            <w:noProof/>
            <w:sz w:val="21"/>
            <w:szCs w:val="21"/>
            <w:lang w:val="zh-CN"/>
          </w:rPr>
          <w:t>37</w:t>
        </w:r>
        <w:r w:rsidR="008108A1" w:rsidRPr="00CA44C1">
          <w:rPr>
            <w:rFonts w:ascii="Times New Roman" w:hAnsi="Times New Roman" w:cs="Times New Roman"/>
            <w:sz w:val="21"/>
            <w:szCs w:val="21"/>
          </w:rPr>
          <w:fldChar w:fldCharType="end"/>
        </w:r>
        <w:r w:rsidRPr="00CA44C1">
          <w:rPr>
            <w:rFonts w:ascii="Times New Roman" w:hAnsi="Times New Roman" w:cs="Times New Roman"/>
            <w:sz w:val="21"/>
            <w:szCs w:val="21"/>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41C" w:rsidRDefault="00ED541C" w:rsidP="00943BCD">
      <w:r>
        <w:separator/>
      </w:r>
    </w:p>
  </w:footnote>
  <w:footnote w:type="continuationSeparator" w:id="1">
    <w:p w:rsidR="00ED541C" w:rsidRDefault="00ED541C" w:rsidP="00943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17FC"/>
    <w:multiLevelType w:val="hybridMultilevel"/>
    <w:tmpl w:val="CF58DC10"/>
    <w:lvl w:ilvl="0" w:tplc="613E1562">
      <w:start w:val="1"/>
      <w:numFmt w:val="japaneseCounting"/>
      <w:lvlText w:val="(%1)"/>
      <w:lvlJc w:val="left"/>
      <w:pPr>
        <w:ind w:left="1575" w:hanging="10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3875DFE"/>
    <w:multiLevelType w:val="hybridMultilevel"/>
    <w:tmpl w:val="CCC42E62"/>
    <w:lvl w:ilvl="0" w:tplc="C8AE530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6D3"/>
    <w:rsid w:val="00040E8F"/>
    <w:rsid w:val="001613E2"/>
    <w:rsid w:val="001C3D0D"/>
    <w:rsid w:val="00266518"/>
    <w:rsid w:val="00294D44"/>
    <w:rsid w:val="003942DC"/>
    <w:rsid w:val="004771C7"/>
    <w:rsid w:val="005227A0"/>
    <w:rsid w:val="00554552"/>
    <w:rsid w:val="005D3AAD"/>
    <w:rsid w:val="006541E9"/>
    <w:rsid w:val="0066573F"/>
    <w:rsid w:val="006B5DD4"/>
    <w:rsid w:val="006D78EF"/>
    <w:rsid w:val="00732466"/>
    <w:rsid w:val="008108A1"/>
    <w:rsid w:val="008436E5"/>
    <w:rsid w:val="00845C62"/>
    <w:rsid w:val="008C482B"/>
    <w:rsid w:val="00943BCD"/>
    <w:rsid w:val="009B30C9"/>
    <w:rsid w:val="009F32A7"/>
    <w:rsid w:val="00AF729C"/>
    <w:rsid w:val="00B00A9F"/>
    <w:rsid w:val="00B2363A"/>
    <w:rsid w:val="00B276D3"/>
    <w:rsid w:val="00B67EAD"/>
    <w:rsid w:val="00B7305A"/>
    <w:rsid w:val="00CA44C1"/>
    <w:rsid w:val="00CE7977"/>
    <w:rsid w:val="00CF1E3F"/>
    <w:rsid w:val="00D12E88"/>
    <w:rsid w:val="00D46837"/>
    <w:rsid w:val="00D869CB"/>
    <w:rsid w:val="00E064A4"/>
    <w:rsid w:val="00E444B9"/>
    <w:rsid w:val="00E740D1"/>
    <w:rsid w:val="00ED541C"/>
    <w:rsid w:val="00F82A68"/>
    <w:rsid w:val="00FD5B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DD4"/>
    <w:pPr>
      <w:ind w:firstLineChars="200" w:firstLine="420"/>
    </w:pPr>
  </w:style>
  <w:style w:type="paragraph" w:styleId="a4">
    <w:name w:val="header"/>
    <w:basedOn w:val="a"/>
    <w:link w:val="Char"/>
    <w:uiPriority w:val="99"/>
    <w:semiHidden/>
    <w:unhideWhenUsed/>
    <w:rsid w:val="00943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3BCD"/>
    <w:rPr>
      <w:sz w:val="18"/>
      <w:szCs w:val="18"/>
    </w:rPr>
  </w:style>
  <w:style w:type="paragraph" w:styleId="a5">
    <w:name w:val="footer"/>
    <w:basedOn w:val="a"/>
    <w:link w:val="Char0"/>
    <w:uiPriority w:val="99"/>
    <w:unhideWhenUsed/>
    <w:rsid w:val="00943BCD"/>
    <w:pPr>
      <w:tabs>
        <w:tab w:val="center" w:pos="4153"/>
        <w:tab w:val="right" w:pos="8306"/>
      </w:tabs>
      <w:snapToGrid w:val="0"/>
      <w:jc w:val="left"/>
    </w:pPr>
    <w:rPr>
      <w:sz w:val="18"/>
      <w:szCs w:val="18"/>
    </w:rPr>
  </w:style>
  <w:style w:type="character" w:customStyle="1" w:styleId="Char0">
    <w:name w:val="页脚 Char"/>
    <w:basedOn w:val="a0"/>
    <w:link w:val="a5"/>
    <w:uiPriority w:val="99"/>
    <w:rsid w:val="00943BCD"/>
    <w:rPr>
      <w:sz w:val="18"/>
      <w:szCs w:val="18"/>
    </w:rPr>
  </w:style>
  <w:style w:type="paragraph" w:styleId="a6">
    <w:name w:val="Balloon Text"/>
    <w:basedOn w:val="a"/>
    <w:link w:val="Char1"/>
    <w:uiPriority w:val="99"/>
    <w:semiHidden/>
    <w:unhideWhenUsed/>
    <w:rsid w:val="00E064A4"/>
    <w:rPr>
      <w:sz w:val="18"/>
      <w:szCs w:val="18"/>
    </w:rPr>
  </w:style>
  <w:style w:type="character" w:customStyle="1" w:styleId="Char1">
    <w:name w:val="批注框文本 Char"/>
    <w:basedOn w:val="a0"/>
    <w:link w:val="a6"/>
    <w:uiPriority w:val="99"/>
    <w:semiHidden/>
    <w:rsid w:val="00E064A4"/>
    <w:rPr>
      <w:sz w:val="18"/>
      <w:szCs w:val="18"/>
    </w:rPr>
  </w:style>
  <w:style w:type="table" w:styleId="a7">
    <w:name w:val="Table Grid"/>
    <w:basedOn w:val="a1"/>
    <w:uiPriority w:val="59"/>
    <w:rsid w:val="00CA4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qFormat/>
    <w:rsid w:val="00CA44C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5346398">
      <w:bodyDiv w:val="1"/>
      <w:marLeft w:val="0"/>
      <w:marRight w:val="0"/>
      <w:marTop w:val="0"/>
      <w:marBottom w:val="0"/>
      <w:divBdr>
        <w:top w:val="none" w:sz="0" w:space="0" w:color="auto"/>
        <w:left w:val="none" w:sz="0" w:space="0" w:color="auto"/>
        <w:bottom w:val="none" w:sz="0" w:space="0" w:color="auto"/>
        <w:right w:val="none" w:sz="0" w:space="0" w:color="auto"/>
      </w:divBdr>
      <w:divsChild>
        <w:div w:id="2102748985">
          <w:marLeft w:val="0"/>
          <w:marRight w:val="0"/>
          <w:marTop w:val="0"/>
          <w:marBottom w:val="0"/>
          <w:divBdr>
            <w:top w:val="none" w:sz="0" w:space="0" w:color="auto"/>
            <w:left w:val="none" w:sz="0" w:space="0" w:color="auto"/>
            <w:bottom w:val="none" w:sz="0" w:space="0" w:color="auto"/>
            <w:right w:val="none" w:sz="0" w:space="0" w:color="auto"/>
          </w:divBdr>
          <w:divsChild>
            <w:div w:id="952899722">
              <w:marLeft w:val="0"/>
              <w:marRight w:val="0"/>
              <w:marTop w:val="0"/>
              <w:marBottom w:val="0"/>
              <w:divBdr>
                <w:top w:val="none" w:sz="0" w:space="0" w:color="auto"/>
                <w:left w:val="none" w:sz="0" w:space="0" w:color="auto"/>
                <w:bottom w:val="none" w:sz="0" w:space="0" w:color="auto"/>
                <w:right w:val="none" w:sz="0" w:space="0" w:color="auto"/>
              </w:divBdr>
              <w:divsChild>
                <w:div w:id="568803958">
                  <w:marLeft w:val="0"/>
                  <w:marRight w:val="0"/>
                  <w:marTop w:val="0"/>
                  <w:marBottom w:val="0"/>
                  <w:divBdr>
                    <w:top w:val="none" w:sz="0" w:space="0" w:color="auto"/>
                    <w:left w:val="none" w:sz="0" w:space="0" w:color="auto"/>
                    <w:bottom w:val="none" w:sz="0" w:space="0" w:color="auto"/>
                    <w:right w:val="none" w:sz="0" w:space="0" w:color="auto"/>
                  </w:divBdr>
                  <w:divsChild>
                    <w:div w:id="311300101">
                      <w:marLeft w:val="0"/>
                      <w:marRight w:val="0"/>
                      <w:marTop w:val="0"/>
                      <w:marBottom w:val="0"/>
                      <w:divBdr>
                        <w:top w:val="none" w:sz="0" w:space="0" w:color="auto"/>
                        <w:left w:val="none" w:sz="0" w:space="0" w:color="auto"/>
                        <w:bottom w:val="none" w:sz="0" w:space="0" w:color="auto"/>
                        <w:right w:val="none" w:sz="0" w:space="0" w:color="auto"/>
                      </w:divBdr>
                      <w:divsChild>
                        <w:div w:id="1013648999">
                          <w:marLeft w:val="0"/>
                          <w:marRight w:val="0"/>
                          <w:marTop w:val="0"/>
                          <w:marBottom w:val="0"/>
                          <w:divBdr>
                            <w:top w:val="none" w:sz="0" w:space="0" w:color="auto"/>
                            <w:left w:val="none" w:sz="0" w:space="0" w:color="auto"/>
                            <w:bottom w:val="none" w:sz="0" w:space="0" w:color="auto"/>
                            <w:right w:val="none" w:sz="0" w:space="0" w:color="auto"/>
                          </w:divBdr>
                          <w:divsChild>
                            <w:div w:id="1971589840">
                              <w:marLeft w:val="0"/>
                              <w:marRight w:val="0"/>
                              <w:marTop w:val="0"/>
                              <w:marBottom w:val="0"/>
                              <w:divBdr>
                                <w:top w:val="none" w:sz="0" w:space="0" w:color="auto"/>
                                <w:left w:val="none" w:sz="0" w:space="0" w:color="auto"/>
                                <w:bottom w:val="none" w:sz="0" w:space="0" w:color="auto"/>
                                <w:right w:val="none" w:sz="0" w:space="0" w:color="auto"/>
                              </w:divBdr>
                              <w:divsChild>
                                <w:div w:id="2107070540">
                                  <w:marLeft w:val="0"/>
                                  <w:marRight w:val="0"/>
                                  <w:marTop w:val="0"/>
                                  <w:marBottom w:val="300"/>
                                  <w:divBdr>
                                    <w:top w:val="none" w:sz="0" w:space="0" w:color="auto"/>
                                    <w:left w:val="none" w:sz="0" w:space="0" w:color="auto"/>
                                    <w:bottom w:val="none" w:sz="0" w:space="0" w:color="auto"/>
                                    <w:right w:val="none" w:sz="0" w:space="0" w:color="auto"/>
                                  </w:divBdr>
                                  <w:divsChild>
                                    <w:div w:id="10447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588203">
      <w:bodyDiv w:val="1"/>
      <w:marLeft w:val="0"/>
      <w:marRight w:val="0"/>
      <w:marTop w:val="0"/>
      <w:marBottom w:val="0"/>
      <w:divBdr>
        <w:top w:val="none" w:sz="0" w:space="0" w:color="auto"/>
        <w:left w:val="none" w:sz="0" w:space="0" w:color="auto"/>
        <w:bottom w:val="none" w:sz="0" w:space="0" w:color="auto"/>
        <w:right w:val="none" w:sz="0" w:space="0" w:color="auto"/>
      </w:divBdr>
      <w:divsChild>
        <w:div w:id="767654698">
          <w:marLeft w:val="0"/>
          <w:marRight w:val="0"/>
          <w:marTop w:val="0"/>
          <w:marBottom w:val="0"/>
          <w:divBdr>
            <w:top w:val="none" w:sz="0" w:space="0" w:color="auto"/>
            <w:left w:val="none" w:sz="0" w:space="0" w:color="auto"/>
            <w:bottom w:val="none" w:sz="0" w:space="0" w:color="auto"/>
            <w:right w:val="none" w:sz="0" w:space="0" w:color="auto"/>
          </w:divBdr>
          <w:divsChild>
            <w:div w:id="1924755418">
              <w:marLeft w:val="0"/>
              <w:marRight w:val="0"/>
              <w:marTop w:val="0"/>
              <w:marBottom w:val="0"/>
              <w:divBdr>
                <w:top w:val="none" w:sz="0" w:space="0" w:color="auto"/>
                <w:left w:val="none" w:sz="0" w:space="0" w:color="auto"/>
                <w:bottom w:val="none" w:sz="0" w:space="0" w:color="auto"/>
                <w:right w:val="none" w:sz="0" w:space="0" w:color="auto"/>
              </w:divBdr>
              <w:divsChild>
                <w:div w:id="1536041993">
                  <w:marLeft w:val="0"/>
                  <w:marRight w:val="0"/>
                  <w:marTop w:val="0"/>
                  <w:marBottom w:val="0"/>
                  <w:divBdr>
                    <w:top w:val="none" w:sz="0" w:space="0" w:color="auto"/>
                    <w:left w:val="none" w:sz="0" w:space="0" w:color="auto"/>
                    <w:bottom w:val="none" w:sz="0" w:space="0" w:color="auto"/>
                    <w:right w:val="none" w:sz="0" w:space="0" w:color="auto"/>
                  </w:divBdr>
                  <w:divsChild>
                    <w:div w:id="757755394">
                      <w:marLeft w:val="0"/>
                      <w:marRight w:val="0"/>
                      <w:marTop w:val="0"/>
                      <w:marBottom w:val="0"/>
                      <w:divBdr>
                        <w:top w:val="none" w:sz="0" w:space="0" w:color="auto"/>
                        <w:left w:val="none" w:sz="0" w:space="0" w:color="auto"/>
                        <w:bottom w:val="none" w:sz="0" w:space="0" w:color="auto"/>
                        <w:right w:val="none" w:sz="0" w:space="0" w:color="auto"/>
                      </w:divBdr>
                      <w:divsChild>
                        <w:div w:id="316499306">
                          <w:marLeft w:val="0"/>
                          <w:marRight w:val="0"/>
                          <w:marTop w:val="0"/>
                          <w:marBottom w:val="0"/>
                          <w:divBdr>
                            <w:top w:val="none" w:sz="0" w:space="0" w:color="auto"/>
                            <w:left w:val="none" w:sz="0" w:space="0" w:color="auto"/>
                            <w:bottom w:val="none" w:sz="0" w:space="0" w:color="auto"/>
                            <w:right w:val="none" w:sz="0" w:space="0" w:color="auto"/>
                          </w:divBdr>
                          <w:divsChild>
                            <w:div w:id="1888226519">
                              <w:marLeft w:val="0"/>
                              <w:marRight w:val="0"/>
                              <w:marTop w:val="0"/>
                              <w:marBottom w:val="0"/>
                              <w:divBdr>
                                <w:top w:val="none" w:sz="0" w:space="0" w:color="auto"/>
                                <w:left w:val="none" w:sz="0" w:space="0" w:color="auto"/>
                                <w:bottom w:val="none" w:sz="0" w:space="0" w:color="auto"/>
                                <w:right w:val="none" w:sz="0" w:space="0" w:color="auto"/>
                              </w:divBdr>
                              <w:divsChild>
                                <w:div w:id="1953434197">
                                  <w:marLeft w:val="0"/>
                                  <w:marRight w:val="0"/>
                                  <w:marTop w:val="0"/>
                                  <w:marBottom w:val="300"/>
                                  <w:divBdr>
                                    <w:top w:val="none" w:sz="0" w:space="0" w:color="auto"/>
                                    <w:left w:val="none" w:sz="0" w:space="0" w:color="auto"/>
                                    <w:bottom w:val="none" w:sz="0" w:space="0" w:color="auto"/>
                                    <w:right w:val="none" w:sz="0" w:space="0" w:color="auto"/>
                                  </w:divBdr>
                                  <w:divsChild>
                                    <w:div w:id="4750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732605">
      <w:bodyDiv w:val="1"/>
      <w:marLeft w:val="0"/>
      <w:marRight w:val="0"/>
      <w:marTop w:val="0"/>
      <w:marBottom w:val="0"/>
      <w:divBdr>
        <w:top w:val="none" w:sz="0" w:space="0" w:color="auto"/>
        <w:left w:val="none" w:sz="0" w:space="0" w:color="auto"/>
        <w:bottom w:val="none" w:sz="0" w:space="0" w:color="auto"/>
        <w:right w:val="none" w:sz="0" w:space="0" w:color="auto"/>
      </w:divBdr>
      <w:divsChild>
        <w:div w:id="1717242293">
          <w:marLeft w:val="0"/>
          <w:marRight w:val="0"/>
          <w:marTop w:val="0"/>
          <w:marBottom w:val="0"/>
          <w:divBdr>
            <w:top w:val="none" w:sz="0" w:space="0" w:color="auto"/>
            <w:left w:val="none" w:sz="0" w:space="0" w:color="auto"/>
            <w:bottom w:val="none" w:sz="0" w:space="0" w:color="auto"/>
            <w:right w:val="none" w:sz="0" w:space="0" w:color="auto"/>
          </w:divBdr>
          <w:divsChild>
            <w:div w:id="62143788">
              <w:marLeft w:val="0"/>
              <w:marRight w:val="0"/>
              <w:marTop w:val="0"/>
              <w:marBottom w:val="0"/>
              <w:divBdr>
                <w:top w:val="none" w:sz="0" w:space="0" w:color="auto"/>
                <w:left w:val="none" w:sz="0" w:space="0" w:color="auto"/>
                <w:bottom w:val="none" w:sz="0" w:space="0" w:color="auto"/>
                <w:right w:val="none" w:sz="0" w:space="0" w:color="auto"/>
              </w:divBdr>
              <w:divsChild>
                <w:div w:id="649556586">
                  <w:marLeft w:val="0"/>
                  <w:marRight w:val="0"/>
                  <w:marTop w:val="0"/>
                  <w:marBottom w:val="0"/>
                  <w:divBdr>
                    <w:top w:val="none" w:sz="0" w:space="0" w:color="auto"/>
                    <w:left w:val="none" w:sz="0" w:space="0" w:color="auto"/>
                    <w:bottom w:val="none" w:sz="0" w:space="0" w:color="auto"/>
                    <w:right w:val="none" w:sz="0" w:space="0" w:color="auto"/>
                  </w:divBdr>
                  <w:divsChild>
                    <w:div w:id="2076590392">
                      <w:marLeft w:val="0"/>
                      <w:marRight w:val="0"/>
                      <w:marTop w:val="0"/>
                      <w:marBottom w:val="0"/>
                      <w:divBdr>
                        <w:top w:val="none" w:sz="0" w:space="0" w:color="auto"/>
                        <w:left w:val="none" w:sz="0" w:space="0" w:color="auto"/>
                        <w:bottom w:val="none" w:sz="0" w:space="0" w:color="auto"/>
                        <w:right w:val="none" w:sz="0" w:space="0" w:color="auto"/>
                      </w:divBdr>
                      <w:divsChild>
                        <w:div w:id="1009021456">
                          <w:marLeft w:val="0"/>
                          <w:marRight w:val="0"/>
                          <w:marTop w:val="0"/>
                          <w:marBottom w:val="0"/>
                          <w:divBdr>
                            <w:top w:val="none" w:sz="0" w:space="0" w:color="auto"/>
                            <w:left w:val="none" w:sz="0" w:space="0" w:color="auto"/>
                            <w:bottom w:val="none" w:sz="0" w:space="0" w:color="auto"/>
                            <w:right w:val="none" w:sz="0" w:space="0" w:color="auto"/>
                          </w:divBdr>
                          <w:divsChild>
                            <w:div w:id="1433748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2195</Words>
  <Characters>12517</Characters>
  <Application>Microsoft Office Word</Application>
  <DocSecurity>0</DocSecurity>
  <Lines>104</Lines>
  <Paragraphs>29</Paragraphs>
  <ScaleCrop>false</ScaleCrop>
  <Company>Microsoft</Company>
  <LinksUpToDate>false</LinksUpToDate>
  <CharactersWithSpaces>14683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2020-09-11T07:40:00Z</dcterms:created>
  <dcterms:modified xsi:type="dcterms:W3CDTF">2020-09-11T08:03:00Z</dcterms:modified>
</cp:coreProperties>
</file>