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708"/>
      </w:tblGrid>
      <w:tr w:rsidR="009405EF" w:rsidRPr="00CB7030">
        <w:trPr>
          <w:trHeight w:val="534"/>
        </w:trPr>
        <w:tc>
          <w:tcPr>
            <w:tcW w:w="3708" w:type="dxa"/>
          </w:tcPr>
          <w:p w:rsidR="009405EF" w:rsidRPr="00E43D9C" w:rsidRDefault="009405EF" w:rsidP="0046727F">
            <w:pPr>
              <w:autoSpaceDE w:val="0"/>
              <w:autoSpaceDN w:val="0"/>
              <w:spacing w:line="500" w:lineRule="exact"/>
              <w:rPr>
                <w:rFonts w:ascii="黑体" w:eastAsia="黑体" w:hAnsi="宋体"/>
                <w:b/>
                <w:bCs/>
                <w:spacing w:val="44"/>
                <w:sz w:val="28"/>
                <w:szCs w:val="28"/>
                <w:lang w:val="zh-CN"/>
              </w:rPr>
            </w:pPr>
            <w:r w:rsidRPr="00E43D9C">
              <w:rPr>
                <w:rFonts w:ascii="黑体" w:eastAsia="黑体" w:hAnsi="宋体" w:cs="黑体" w:hint="eastAsia"/>
                <w:b/>
                <w:bCs/>
                <w:spacing w:val="44"/>
                <w:sz w:val="28"/>
                <w:szCs w:val="28"/>
                <w:lang w:val="zh-CN"/>
              </w:rPr>
              <w:t>省十三届人大常委会</w:t>
            </w:r>
          </w:p>
        </w:tc>
      </w:tr>
      <w:tr w:rsidR="009405EF" w:rsidRPr="00CB7030">
        <w:tc>
          <w:tcPr>
            <w:tcW w:w="3708" w:type="dxa"/>
          </w:tcPr>
          <w:p w:rsidR="009405EF" w:rsidRPr="00CB7030" w:rsidRDefault="009405EF" w:rsidP="0046727F">
            <w:pPr>
              <w:autoSpaceDE w:val="0"/>
              <w:autoSpaceDN w:val="0"/>
              <w:spacing w:line="500" w:lineRule="exact"/>
              <w:rPr>
                <w:rFonts w:ascii="黑体" w:eastAsia="黑体" w:hAnsi="宋体"/>
                <w:b/>
                <w:bCs/>
                <w:sz w:val="28"/>
                <w:szCs w:val="28"/>
                <w:lang w:val="zh-CN"/>
              </w:rPr>
            </w:pPr>
            <w:r w:rsidRPr="00CB7030">
              <w:rPr>
                <w:rFonts w:ascii="黑体" w:eastAsia="黑体" w:hAnsi="宋体" w:cs="黑体" w:hint="eastAsia"/>
                <w:b/>
                <w:bCs/>
                <w:sz w:val="28"/>
                <w:szCs w:val="28"/>
                <w:lang w:val="zh-CN"/>
              </w:rPr>
              <w:t>第二十次会议文件（</w:t>
            </w:r>
            <w:r>
              <w:rPr>
                <w:rFonts w:ascii="黑体" w:eastAsia="黑体" w:hAnsi="宋体" w:cs="黑体" w:hint="eastAsia"/>
                <w:b/>
                <w:bCs/>
                <w:sz w:val="28"/>
                <w:szCs w:val="28"/>
                <w:lang w:val="zh-CN"/>
              </w:rPr>
              <w:t>四十</w:t>
            </w:r>
            <w:r w:rsidRPr="00CB7030">
              <w:rPr>
                <w:rFonts w:ascii="黑体" w:eastAsia="黑体" w:hAnsi="宋体" w:cs="黑体" w:hint="eastAsia"/>
                <w:b/>
                <w:bCs/>
                <w:sz w:val="28"/>
                <w:szCs w:val="28"/>
                <w:lang w:val="zh-CN"/>
              </w:rPr>
              <w:t>）</w:t>
            </w:r>
          </w:p>
        </w:tc>
      </w:tr>
    </w:tbl>
    <w:p w:rsidR="009405EF" w:rsidRPr="00E43D9C" w:rsidRDefault="009405EF" w:rsidP="00D551D7">
      <w:pPr>
        <w:spacing w:line="720" w:lineRule="exact"/>
        <w:jc w:val="center"/>
        <w:rPr>
          <w:rFonts w:ascii="方正小标宋_GBK" w:eastAsia="方正小标宋_GBK"/>
          <w:sz w:val="44"/>
          <w:szCs w:val="44"/>
        </w:rPr>
      </w:pPr>
    </w:p>
    <w:p w:rsidR="009405EF" w:rsidRDefault="009405EF" w:rsidP="00D551D7">
      <w:pPr>
        <w:spacing w:line="720" w:lineRule="exact"/>
        <w:jc w:val="center"/>
        <w:rPr>
          <w:rFonts w:ascii="方正小标宋_GBK" w:eastAsia="方正小标宋_GBK"/>
          <w:b/>
          <w:bCs/>
          <w:sz w:val="44"/>
          <w:szCs w:val="44"/>
        </w:rPr>
      </w:pPr>
      <w:r>
        <w:rPr>
          <w:rFonts w:ascii="方正小标宋_GBK" w:eastAsia="方正小标宋_GBK" w:cs="方正小标宋_GBK" w:hint="eastAsia"/>
          <w:b/>
          <w:bCs/>
          <w:sz w:val="44"/>
          <w:szCs w:val="44"/>
        </w:rPr>
        <w:t>省人民政府</w:t>
      </w:r>
      <w:r w:rsidRPr="00D551D7">
        <w:rPr>
          <w:rFonts w:ascii="方正小标宋_GBK" w:eastAsia="方正小标宋_GBK" w:cs="方正小标宋_GBK" w:hint="eastAsia"/>
          <w:b/>
          <w:bCs/>
          <w:sz w:val="44"/>
          <w:szCs w:val="44"/>
        </w:rPr>
        <w:t>关于</w:t>
      </w:r>
      <w:r w:rsidRPr="00D551D7">
        <w:rPr>
          <w:rFonts w:ascii="方正小标宋_GBK" w:eastAsia="方正小标宋_GBK" w:cs="方正小标宋_GBK"/>
          <w:b/>
          <w:bCs/>
          <w:sz w:val="44"/>
          <w:szCs w:val="44"/>
        </w:rPr>
        <w:t>2019</w:t>
      </w:r>
      <w:r w:rsidRPr="00D551D7">
        <w:rPr>
          <w:rFonts w:ascii="方正小标宋_GBK" w:eastAsia="方正小标宋_GBK" w:cs="方正小标宋_GBK" w:hint="eastAsia"/>
          <w:b/>
          <w:bCs/>
          <w:sz w:val="44"/>
          <w:szCs w:val="44"/>
        </w:rPr>
        <w:t>年度国有</w:t>
      </w:r>
    </w:p>
    <w:p w:rsidR="009405EF" w:rsidRPr="00D551D7" w:rsidRDefault="009405EF" w:rsidP="00D551D7">
      <w:pPr>
        <w:spacing w:line="720" w:lineRule="exact"/>
        <w:jc w:val="center"/>
        <w:rPr>
          <w:rFonts w:ascii="方正小标宋_GBK" w:eastAsia="方正小标宋_GBK"/>
          <w:b/>
          <w:bCs/>
          <w:sz w:val="44"/>
          <w:szCs w:val="44"/>
        </w:rPr>
      </w:pPr>
      <w:r w:rsidRPr="00D551D7">
        <w:rPr>
          <w:rFonts w:ascii="方正小标宋_GBK" w:eastAsia="方正小标宋_GBK" w:cs="方正小标宋_GBK" w:hint="eastAsia"/>
          <w:b/>
          <w:bCs/>
          <w:sz w:val="44"/>
          <w:szCs w:val="44"/>
        </w:rPr>
        <w:t>资产管理情况的综合报告</w:t>
      </w:r>
    </w:p>
    <w:p w:rsidR="009405EF" w:rsidRDefault="009405EF" w:rsidP="002B4F34">
      <w:pPr>
        <w:spacing w:line="500" w:lineRule="exact"/>
        <w:jc w:val="center"/>
        <w:rPr>
          <w:rFonts w:ascii="宋体"/>
          <w:b/>
          <w:bCs/>
          <w:sz w:val="28"/>
          <w:szCs w:val="28"/>
        </w:rPr>
      </w:pPr>
      <w:bookmarkStart w:id="0" w:name="_GoBack"/>
      <w:bookmarkEnd w:id="0"/>
    </w:p>
    <w:p w:rsidR="009405EF" w:rsidRDefault="009405EF" w:rsidP="002B4F34">
      <w:pPr>
        <w:spacing w:line="500" w:lineRule="exact"/>
        <w:jc w:val="center"/>
        <w:rPr>
          <w:rFonts w:ascii="宋体"/>
          <w:b/>
          <w:bCs/>
          <w:sz w:val="28"/>
          <w:szCs w:val="28"/>
        </w:rPr>
      </w:pPr>
      <w:r>
        <w:rPr>
          <w:rFonts w:ascii="宋体" w:hAnsi="宋体" w:cs="宋体"/>
          <w:b/>
          <w:bCs/>
          <w:sz w:val="28"/>
          <w:szCs w:val="28"/>
        </w:rPr>
        <w:t>——2020</w:t>
      </w:r>
      <w:r>
        <w:rPr>
          <w:rFonts w:ascii="宋体" w:hAnsi="宋体" w:cs="宋体" w:hint="eastAsia"/>
          <w:b/>
          <w:bCs/>
          <w:sz w:val="28"/>
          <w:szCs w:val="28"/>
        </w:rPr>
        <w:t>年</w:t>
      </w:r>
      <w:r>
        <w:rPr>
          <w:rFonts w:ascii="宋体" w:hAnsi="宋体" w:cs="宋体"/>
          <w:b/>
          <w:bCs/>
          <w:sz w:val="28"/>
          <w:szCs w:val="28"/>
        </w:rPr>
        <w:t>9</w:t>
      </w:r>
      <w:r>
        <w:rPr>
          <w:rFonts w:ascii="宋体" w:hAnsi="宋体" w:cs="宋体" w:hint="eastAsia"/>
          <w:b/>
          <w:bCs/>
          <w:sz w:val="28"/>
          <w:szCs w:val="28"/>
        </w:rPr>
        <w:t>月</w:t>
      </w:r>
      <w:r>
        <w:rPr>
          <w:rFonts w:ascii="宋体" w:hAnsi="宋体" w:cs="宋体"/>
          <w:b/>
          <w:bCs/>
          <w:sz w:val="28"/>
          <w:szCs w:val="28"/>
        </w:rPr>
        <w:t>22</w:t>
      </w:r>
      <w:r>
        <w:rPr>
          <w:rFonts w:ascii="宋体" w:hAnsi="宋体" w:cs="宋体" w:hint="eastAsia"/>
          <w:b/>
          <w:bCs/>
          <w:sz w:val="28"/>
          <w:szCs w:val="28"/>
        </w:rPr>
        <w:t>日在省十三届人大常委会第二十次会议上</w:t>
      </w:r>
    </w:p>
    <w:p w:rsidR="009405EF" w:rsidRDefault="009405EF" w:rsidP="002B4F34">
      <w:pPr>
        <w:pStyle w:val="PlainText"/>
        <w:adjustRightInd w:val="0"/>
        <w:snapToGrid w:val="0"/>
        <w:spacing w:line="500" w:lineRule="exact"/>
        <w:jc w:val="center"/>
        <w:rPr>
          <w:rFonts w:hAnsi="宋体" w:cs="Times New Roman"/>
          <w:b/>
          <w:bCs/>
          <w:sz w:val="28"/>
          <w:szCs w:val="28"/>
        </w:rPr>
      </w:pPr>
    </w:p>
    <w:p w:rsidR="009405EF" w:rsidRPr="003337B5" w:rsidRDefault="009405EF" w:rsidP="002B4F34">
      <w:pPr>
        <w:pStyle w:val="PlainText"/>
        <w:adjustRightInd w:val="0"/>
        <w:snapToGrid w:val="0"/>
        <w:spacing w:line="500" w:lineRule="exact"/>
        <w:jc w:val="center"/>
        <w:rPr>
          <w:rFonts w:hAnsi="宋体" w:cs="Times New Roman"/>
          <w:b/>
          <w:bCs/>
          <w:sz w:val="28"/>
          <w:szCs w:val="28"/>
        </w:rPr>
      </w:pPr>
      <w:r>
        <w:rPr>
          <w:rFonts w:hAnsi="宋体" w:hint="eastAsia"/>
          <w:b/>
          <w:bCs/>
          <w:sz w:val="28"/>
          <w:szCs w:val="28"/>
        </w:rPr>
        <w:t>省人民政府</w:t>
      </w:r>
    </w:p>
    <w:p w:rsidR="009405EF" w:rsidRDefault="009405EF" w:rsidP="002B4F34">
      <w:pPr>
        <w:spacing w:line="500" w:lineRule="exact"/>
        <w:rPr>
          <w:rFonts w:eastAsia="仿宋_GB2312"/>
          <w:sz w:val="32"/>
          <w:szCs w:val="32"/>
        </w:rPr>
      </w:pPr>
    </w:p>
    <w:p w:rsidR="009405EF" w:rsidRPr="003337B5" w:rsidRDefault="009405EF" w:rsidP="00311B6E">
      <w:pPr>
        <w:spacing w:line="600" w:lineRule="exact"/>
        <w:rPr>
          <w:rFonts w:ascii="仿宋_GB2312" w:eastAsia="仿宋_GB2312"/>
          <w:b/>
          <w:bCs/>
          <w:color w:val="000000"/>
          <w:sz w:val="36"/>
          <w:szCs w:val="36"/>
        </w:rPr>
      </w:pPr>
      <w:r w:rsidRPr="003337B5">
        <w:rPr>
          <w:rFonts w:ascii="仿宋_GB2312" w:eastAsia="仿宋_GB2312" w:cs="仿宋_GB2312" w:hint="eastAsia"/>
          <w:b/>
          <w:bCs/>
          <w:color w:val="000000"/>
          <w:sz w:val="36"/>
          <w:szCs w:val="36"/>
        </w:rPr>
        <w:t>湖南省人民代表大会常务委员会：</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根据《中共湖南省委关于建立省人民政府向省人大常委会报告国有资产管理情况制度的意见》（湘发</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2018</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15</w:t>
      </w:r>
      <w:r w:rsidRPr="00D551D7">
        <w:rPr>
          <w:rFonts w:ascii="仿宋_GB2312" w:eastAsia="仿宋_GB2312" w:cs="仿宋_GB2312" w:hint="eastAsia"/>
          <w:b/>
          <w:bCs/>
          <w:color w:val="000000"/>
          <w:sz w:val="36"/>
          <w:szCs w:val="36"/>
        </w:rPr>
        <w:t>号）要求，现将我省</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年度国有资产管理情况报告如下：</w:t>
      </w:r>
    </w:p>
    <w:p w:rsidR="009405EF" w:rsidRPr="00D551D7" w:rsidRDefault="009405EF" w:rsidP="002B4F34">
      <w:pPr>
        <w:spacing w:line="620" w:lineRule="exact"/>
        <w:ind w:firstLineChars="200" w:firstLine="31680"/>
        <w:rPr>
          <w:rFonts w:ascii="黑体" w:eastAsia="黑体"/>
          <w:b/>
          <w:bCs/>
          <w:color w:val="000000"/>
          <w:sz w:val="36"/>
          <w:szCs w:val="36"/>
        </w:rPr>
      </w:pPr>
      <w:r w:rsidRPr="00D551D7">
        <w:rPr>
          <w:rFonts w:ascii="黑体" w:eastAsia="黑体" w:cs="黑体" w:hint="eastAsia"/>
          <w:b/>
          <w:bCs/>
          <w:color w:val="000000"/>
          <w:sz w:val="36"/>
          <w:szCs w:val="36"/>
        </w:rPr>
        <w:t>一、国有资产总体情况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各级国有资产管理部门坚持以习近平新时代中国特色社会主义思想为指导，积极落实中央和省委省政府国资管理的重要决策部署，扎实推进国资国企改革，加强国有资产管理，国有资产规模不断扩大，国有资产配置和运行效率进一步提高，为我省经济社会持续健康发展奠定了坚实基础。</w:t>
      </w:r>
    </w:p>
    <w:p w:rsidR="009405EF" w:rsidRPr="00D551D7" w:rsidRDefault="009405EF" w:rsidP="002B4F34">
      <w:pPr>
        <w:spacing w:line="620" w:lineRule="exact"/>
        <w:ind w:firstLineChars="200" w:firstLine="31680"/>
        <w:rPr>
          <w:rFonts w:ascii="楷体_GB2312" w:eastAsia="楷体_GB2312"/>
          <w:b/>
          <w:bCs/>
          <w:color w:val="000000"/>
          <w:spacing w:val="-4"/>
          <w:sz w:val="36"/>
          <w:szCs w:val="36"/>
        </w:rPr>
      </w:pPr>
      <w:r w:rsidRPr="00D551D7">
        <w:rPr>
          <w:rFonts w:ascii="楷体_GB2312" w:eastAsia="楷体_GB2312" w:cs="楷体_GB2312" w:hint="eastAsia"/>
          <w:b/>
          <w:bCs/>
          <w:color w:val="000000"/>
          <w:spacing w:val="-4"/>
          <w:sz w:val="36"/>
          <w:szCs w:val="36"/>
        </w:rPr>
        <w:t>（一）企业（不含金融、文化企业）国有资产情况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年，全省国有独立核算企业</w:t>
      </w:r>
      <w:r w:rsidRPr="00D551D7">
        <w:rPr>
          <w:rFonts w:ascii="仿宋_GB2312" w:eastAsia="仿宋_GB2312" w:cs="仿宋_GB2312"/>
          <w:b/>
          <w:bCs/>
          <w:color w:val="000000"/>
          <w:sz w:val="36"/>
          <w:szCs w:val="36"/>
        </w:rPr>
        <w:t>3212</w:t>
      </w:r>
      <w:r w:rsidRPr="00D551D7">
        <w:rPr>
          <w:rFonts w:ascii="仿宋_GB2312" w:eastAsia="仿宋_GB2312" w:cs="仿宋_GB2312" w:hint="eastAsia"/>
          <w:b/>
          <w:bCs/>
          <w:color w:val="000000"/>
          <w:sz w:val="36"/>
          <w:szCs w:val="36"/>
        </w:rPr>
        <w:t>户（包括一级企业、全资子公司、控股子公司等，含省市县三级，不含金融企业和省属文化企业，下同），企业职工人数</w:t>
      </w:r>
      <w:r w:rsidRPr="00D551D7">
        <w:rPr>
          <w:rFonts w:ascii="仿宋_GB2312" w:eastAsia="仿宋_GB2312" w:cs="仿宋_GB2312"/>
          <w:b/>
          <w:bCs/>
          <w:color w:val="000000"/>
          <w:sz w:val="36"/>
          <w:szCs w:val="36"/>
        </w:rPr>
        <w:t>42.12</w:t>
      </w:r>
      <w:r w:rsidRPr="00D551D7">
        <w:rPr>
          <w:rFonts w:ascii="仿宋_GB2312" w:eastAsia="仿宋_GB2312" w:cs="仿宋_GB2312" w:hint="eastAsia"/>
          <w:b/>
          <w:bCs/>
          <w:color w:val="000000"/>
          <w:sz w:val="36"/>
          <w:szCs w:val="36"/>
        </w:rPr>
        <w:t>万人，实际上缴税收</w:t>
      </w:r>
      <w:r w:rsidRPr="00D551D7">
        <w:rPr>
          <w:rFonts w:ascii="仿宋_GB2312" w:eastAsia="仿宋_GB2312" w:cs="仿宋_GB2312"/>
          <w:b/>
          <w:bCs/>
          <w:color w:val="000000"/>
          <w:sz w:val="36"/>
          <w:szCs w:val="36"/>
        </w:rPr>
        <w:t>322.15</w:t>
      </w:r>
      <w:r w:rsidRPr="00D551D7">
        <w:rPr>
          <w:rFonts w:ascii="仿宋_GB2312" w:eastAsia="仿宋_GB2312" w:cs="仿宋_GB2312" w:hint="eastAsia"/>
          <w:b/>
          <w:bCs/>
          <w:color w:val="000000"/>
          <w:sz w:val="36"/>
          <w:szCs w:val="36"/>
        </w:rPr>
        <w:t>亿元。资产总额</w:t>
      </w:r>
      <w:r w:rsidRPr="00D551D7">
        <w:rPr>
          <w:rFonts w:ascii="仿宋_GB2312" w:eastAsia="仿宋_GB2312" w:cs="仿宋_GB2312"/>
          <w:b/>
          <w:bCs/>
          <w:color w:val="000000"/>
          <w:sz w:val="36"/>
          <w:szCs w:val="36"/>
        </w:rPr>
        <w:t>47441.53</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11.55%</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27764.67</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10.35%</w:t>
      </w:r>
      <w:r w:rsidRPr="00D551D7">
        <w:rPr>
          <w:rFonts w:ascii="仿宋_GB2312" w:eastAsia="仿宋_GB2312" w:cs="仿宋_GB2312" w:hint="eastAsia"/>
          <w:b/>
          <w:bCs/>
          <w:color w:val="000000"/>
          <w:sz w:val="36"/>
          <w:szCs w:val="36"/>
        </w:rPr>
        <w:t>；所有者权益总额</w:t>
      </w:r>
      <w:r w:rsidRPr="00D551D7">
        <w:rPr>
          <w:rFonts w:ascii="仿宋_GB2312" w:eastAsia="仿宋_GB2312" w:cs="仿宋_GB2312"/>
          <w:b/>
          <w:bCs/>
          <w:color w:val="000000"/>
          <w:sz w:val="36"/>
          <w:szCs w:val="36"/>
        </w:rPr>
        <w:t>19676.86</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13.29%</w:t>
      </w:r>
      <w:r w:rsidRPr="00D551D7">
        <w:rPr>
          <w:rFonts w:ascii="仿宋_GB2312" w:eastAsia="仿宋_GB2312" w:cs="仿宋_GB2312" w:hint="eastAsia"/>
          <w:b/>
          <w:bCs/>
          <w:color w:val="000000"/>
          <w:sz w:val="36"/>
          <w:szCs w:val="36"/>
        </w:rPr>
        <w:t>；国有资本及权益总额</w:t>
      </w:r>
      <w:r w:rsidRPr="00D551D7">
        <w:rPr>
          <w:rFonts w:ascii="仿宋_GB2312" w:eastAsia="仿宋_GB2312" w:cs="仿宋_GB2312"/>
          <w:b/>
          <w:bCs/>
          <w:color w:val="000000"/>
          <w:sz w:val="36"/>
          <w:szCs w:val="36"/>
        </w:rPr>
        <w:t>18154.80</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13.87%</w:t>
      </w:r>
      <w:r w:rsidRPr="00D551D7">
        <w:rPr>
          <w:rFonts w:ascii="仿宋_GB2312" w:eastAsia="仿宋_GB2312" w:cs="仿宋_GB2312" w:hint="eastAsia"/>
          <w:b/>
          <w:bCs/>
          <w:color w:val="000000"/>
          <w:sz w:val="36"/>
          <w:szCs w:val="36"/>
        </w:rPr>
        <w:t>。营业总收入</w:t>
      </w:r>
      <w:r w:rsidRPr="00D551D7">
        <w:rPr>
          <w:rFonts w:ascii="仿宋_GB2312" w:eastAsia="仿宋_GB2312" w:cs="仿宋_GB2312"/>
          <w:b/>
          <w:bCs/>
          <w:color w:val="000000"/>
          <w:sz w:val="36"/>
          <w:szCs w:val="36"/>
        </w:rPr>
        <w:t>6143.15</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16.73%</w:t>
      </w:r>
      <w:r w:rsidRPr="00D551D7">
        <w:rPr>
          <w:rFonts w:ascii="仿宋_GB2312" w:eastAsia="仿宋_GB2312" w:cs="仿宋_GB2312" w:hint="eastAsia"/>
          <w:b/>
          <w:bCs/>
          <w:color w:val="000000"/>
          <w:sz w:val="36"/>
          <w:szCs w:val="36"/>
        </w:rPr>
        <w:t>；利润总额</w:t>
      </w:r>
      <w:r w:rsidRPr="00D551D7">
        <w:rPr>
          <w:rFonts w:ascii="仿宋_GB2312" w:eastAsia="仿宋_GB2312" w:cs="仿宋_GB2312"/>
          <w:b/>
          <w:bCs/>
          <w:color w:val="000000"/>
          <w:sz w:val="36"/>
          <w:szCs w:val="36"/>
        </w:rPr>
        <w:t>287.98</w:t>
      </w:r>
      <w:r w:rsidRPr="00D551D7">
        <w:rPr>
          <w:rFonts w:ascii="仿宋_GB2312" w:eastAsia="仿宋_GB2312" w:cs="仿宋_GB2312" w:hint="eastAsia"/>
          <w:b/>
          <w:bCs/>
          <w:color w:val="000000"/>
          <w:sz w:val="36"/>
          <w:szCs w:val="36"/>
        </w:rPr>
        <w:t>亿元，同比下降</w:t>
      </w:r>
      <w:r w:rsidRPr="00D551D7">
        <w:rPr>
          <w:rFonts w:ascii="仿宋_GB2312" w:eastAsia="仿宋_GB2312" w:cs="仿宋_GB2312"/>
          <w:b/>
          <w:bCs/>
          <w:color w:val="000000"/>
          <w:sz w:val="36"/>
          <w:szCs w:val="36"/>
        </w:rPr>
        <w:t>2.68%</w:t>
      </w:r>
      <w:r w:rsidRPr="00D551D7">
        <w:rPr>
          <w:rFonts w:ascii="仿宋_GB2312" w:eastAsia="仿宋_GB2312" w:cs="仿宋_GB2312" w:hint="eastAsia"/>
          <w:b/>
          <w:bCs/>
          <w:color w:val="000000"/>
          <w:sz w:val="36"/>
          <w:szCs w:val="36"/>
        </w:rPr>
        <w:t>。</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省国资委监管的一级企业</w:t>
      </w:r>
      <w:r w:rsidRPr="00D551D7">
        <w:rPr>
          <w:rFonts w:ascii="仿宋_GB2312" w:eastAsia="仿宋_GB2312" w:cs="仿宋_GB2312"/>
          <w:b/>
          <w:bCs/>
          <w:color w:val="000000"/>
          <w:sz w:val="36"/>
          <w:szCs w:val="36"/>
        </w:rPr>
        <w:t>31</w:t>
      </w:r>
      <w:r w:rsidRPr="00D551D7">
        <w:rPr>
          <w:rFonts w:ascii="仿宋_GB2312" w:eastAsia="仿宋_GB2312" w:cs="仿宋_GB2312" w:hint="eastAsia"/>
          <w:b/>
          <w:bCs/>
          <w:color w:val="000000"/>
          <w:sz w:val="36"/>
          <w:szCs w:val="36"/>
        </w:rPr>
        <w:t>户（独立核算企业</w:t>
      </w:r>
      <w:r w:rsidRPr="00D551D7">
        <w:rPr>
          <w:rFonts w:ascii="仿宋_GB2312" w:eastAsia="仿宋_GB2312" w:cs="仿宋_GB2312"/>
          <w:b/>
          <w:bCs/>
          <w:color w:val="000000"/>
          <w:sz w:val="36"/>
          <w:szCs w:val="36"/>
        </w:rPr>
        <w:t>1200</w:t>
      </w:r>
      <w:r w:rsidRPr="00D551D7">
        <w:rPr>
          <w:rFonts w:ascii="仿宋_GB2312" w:eastAsia="仿宋_GB2312" w:cs="仿宋_GB2312" w:hint="eastAsia"/>
          <w:b/>
          <w:bCs/>
          <w:color w:val="000000"/>
          <w:sz w:val="36"/>
          <w:szCs w:val="36"/>
        </w:rPr>
        <w:t>户），企业年末职工</w:t>
      </w:r>
      <w:r w:rsidRPr="00D551D7">
        <w:rPr>
          <w:rFonts w:ascii="仿宋_GB2312" w:eastAsia="仿宋_GB2312" w:cs="仿宋_GB2312"/>
          <w:b/>
          <w:bCs/>
          <w:color w:val="000000"/>
          <w:sz w:val="36"/>
          <w:szCs w:val="36"/>
        </w:rPr>
        <w:t>22.75</w:t>
      </w:r>
      <w:r w:rsidRPr="00D551D7">
        <w:rPr>
          <w:rFonts w:ascii="仿宋_GB2312" w:eastAsia="仿宋_GB2312" w:cs="仿宋_GB2312" w:hint="eastAsia"/>
          <w:b/>
          <w:bCs/>
          <w:color w:val="000000"/>
          <w:sz w:val="36"/>
          <w:szCs w:val="36"/>
        </w:rPr>
        <w:t>万人，实际上缴税收</w:t>
      </w:r>
      <w:r w:rsidRPr="00D551D7">
        <w:rPr>
          <w:rFonts w:ascii="仿宋_GB2312" w:eastAsia="仿宋_GB2312" w:cs="仿宋_GB2312"/>
          <w:b/>
          <w:bCs/>
          <w:color w:val="000000"/>
          <w:sz w:val="36"/>
          <w:szCs w:val="36"/>
        </w:rPr>
        <w:t>183.42</w:t>
      </w:r>
      <w:r w:rsidRPr="00D551D7">
        <w:rPr>
          <w:rFonts w:ascii="仿宋_GB2312" w:eastAsia="仿宋_GB2312" w:cs="仿宋_GB2312" w:hint="eastAsia"/>
          <w:b/>
          <w:bCs/>
          <w:color w:val="000000"/>
          <w:sz w:val="36"/>
          <w:szCs w:val="36"/>
        </w:rPr>
        <w:t>亿元。资产总额</w:t>
      </w:r>
      <w:r w:rsidRPr="00D551D7">
        <w:rPr>
          <w:rFonts w:ascii="仿宋_GB2312" w:eastAsia="仿宋_GB2312" w:cs="仿宋_GB2312"/>
          <w:b/>
          <w:bCs/>
          <w:color w:val="000000"/>
          <w:sz w:val="36"/>
          <w:szCs w:val="36"/>
        </w:rPr>
        <w:t>12942.88</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13.65%</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7957.34</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9.38%</w:t>
      </w:r>
      <w:r w:rsidRPr="00D551D7">
        <w:rPr>
          <w:rFonts w:ascii="仿宋_GB2312" w:eastAsia="仿宋_GB2312" w:cs="仿宋_GB2312" w:hint="eastAsia"/>
          <w:b/>
          <w:bCs/>
          <w:color w:val="000000"/>
          <w:sz w:val="36"/>
          <w:szCs w:val="36"/>
        </w:rPr>
        <w:t>；所有者权益总额</w:t>
      </w:r>
      <w:r w:rsidRPr="00D551D7">
        <w:rPr>
          <w:rFonts w:ascii="仿宋_GB2312" w:eastAsia="仿宋_GB2312" w:cs="仿宋_GB2312"/>
          <w:b/>
          <w:bCs/>
          <w:color w:val="000000"/>
          <w:sz w:val="36"/>
          <w:szCs w:val="36"/>
        </w:rPr>
        <w:t>4985.54</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21.20%</w:t>
      </w:r>
      <w:r w:rsidRPr="00D551D7">
        <w:rPr>
          <w:rFonts w:ascii="仿宋_GB2312" w:eastAsia="仿宋_GB2312" w:cs="仿宋_GB2312" w:hint="eastAsia"/>
          <w:b/>
          <w:bCs/>
          <w:color w:val="000000"/>
          <w:sz w:val="36"/>
          <w:szCs w:val="36"/>
        </w:rPr>
        <w:t>；国有资本及权益总额</w:t>
      </w:r>
      <w:r w:rsidRPr="00D551D7">
        <w:rPr>
          <w:rFonts w:ascii="仿宋_GB2312" w:eastAsia="仿宋_GB2312" w:cs="仿宋_GB2312"/>
          <w:b/>
          <w:bCs/>
          <w:color w:val="000000"/>
          <w:sz w:val="36"/>
          <w:szCs w:val="36"/>
        </w:rPr>
        <w:t>4066.76</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25.04%</w:t>
      </w:r>
      <w:r w:rsidRPr="00D551D7">
        <w:rPr>
          <w:rFonts w:ascii="仿宋_GB2312" w:eastAsia="仿宋_GB2312" w:cs="仿宋_GB2312" w:hint="eastAsia"/>
          <w:b/>
          <w:bCs/>
          <w:color w:val="000000"/>
          <w:sz w:val="36"/>
          <w:szCs w:val="36"/>
        </w:rPr>
        <w:t>。营业总收入</w:t>
      </w:r>
      <w:r w:rsidRPr="00D551D7">
        <w:rPr>
          <w:rFonts w:ascii="仿宋_GB2312" w:eastAsia="仿宋_GB2312" w:cs="仿宋_GB2312"/>
          <w:b/>
          <w:bCs/>
          <w:color w:val="000000"/>
          <w:sz w:val="36"/>
          <w:szCs w:val="36"/>
        </w:rPr>
        <w:t>4129.36</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14.66%</w:t>
      </w:r>
      <w:r w:rsidRPr="00D551D7">
        <w:rPr>
          <w:rFonts w:ascii="仿宋_GB2312" w:eastAsia="仿宋_GB2312" w:cs="仿宋_GB2312" w:hint="eastAsia"/>
          <w:b/>
          <w:bCs/>
          <w:color w:val="000000"/>
          <w:sz w:val="36"/>
          <w:szCs w:val="36"/>
        </w:rPr>
        <w:t>；利润总额</w:t>
      </w:r>
      <w:r w:rsidRPr="00D551D7">
        <w:rPr>
          <w:rFonts w:ascii="仿宋_GB2312" w:eastAsia="仿宋_GB2312" w:cs="仿宋_GB2312"/>
          <w:b/>
          <w:bCs/>
          <w:color w:val="000000"/>
          <w:sz w:val="36"/>
          <w:szCs w:val="36"/>
        </w:rPr>
        <w:t>138.02</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31.83%</w:t>
      </w:r>
      <w:r w:rsidRPr="00D551D7">
        <w:rPr>
          <w:rFonts w:ascii="仿宋_GB2312" w:eastAsia="仿宋_GB2312" w:cs="仿宋_GB2312" w:hint="eastAsia"/>
          <w:b/>
          <w:bCs/>
          <w:color w:val="000000"/>
          <w:sz w:val="36"/>
          <w:szCs w:val="36"/>
        </w:rPr>
        <w:t>。上缴</w:t>
      </w:r>
      <w:r w:rsidRPr="00D551D7">
        <w:rPr>
          <w:rFonts w:ascii="仿宋_GB2312" w:eastAsia="仿宋_GB2312" w:cs="仿宋_GB2312"/>
          <w:b/>
          <w:bCs/>
          <w:color w:val="000000"/>
          <w:sz w:val="36"/>
          <w:szCs w:val="36"/>
        </w:rPr>
        <w:t>2018</w:t>
      </w:r>
      <w:r w:rsidRPr="00D551D7">
        <w:rPr>
          <w:rFonts w:ascii="仿宋_GB2312" w:eastAsia="仿宋_GB2312" w:cs="仿宋_GB2312" w:hint="eastAsia"/>
          <w:b/>
          <w:bCs/>
          <w:color w:val="000000"/>
          <w:sz w:val="36"/>
          <w:szCs w:val="36"/>
        </w:rPr>
        <w:t>年度国有资本收益</w:t>
      </w:r>
      <w:r w:rsidRPr="00D551D7">
        <w:rPr>
          <w:rFonts w:ascii="仿宋_GB2312" w:eastAsia="仿宋_GB2312" w:cs="仿宋_GB2312"/>
          <w:b/>
          <w:bCs/>
          <w:color w:val="000000"/>
          <w:sz w:val="36"/>
          <w:szCs w:val="36"/>
        </w:rPr>
        <w:t>13.39</w:t>
      </w:r>
      <w:r w:rsidRPr="00D551D7">
        <w:rPr>
          <w:rFonts w:ascii="仿宋_GB2312" w:eastAsia="仿宋_GB2312" w:cs="仿宋_GB2312" w:hint="eastAsia"/>
          <w:b/>
          <w:bCs/>
          <w:color w:val="000000"/>
          <w:sz w:val="36"/>
          <w:szCs w:val="36"/>
        </w:rPr>
        <w:t>亿元。</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年省国资委境外子企业</w:t>
      </w:r>
      <w:r w:rsidRPr="00D551D7">
        <w:rPr>
          <w:rFonts w:ascii="仿宋_GB2312" w:eastAsia="仿宋_GB2312" w:cs="仿宋_GB2312"/>
          <w:b/>
          <w:bCs/>
          <w:color w:val="000000"/>
          <w:sz w:val="36"/>
          <w:szCs w:val="36"/>
        </w:rPr>
        <w:t>23</w:t>
      </w:r>
      <w:r w:rsidRPr="00D551D7">
        <w:rPr>
          <w:rFonts w:ascii="仿宋_GB2312" w:eastAsia="仿宋_GB2312" w:cs="仿宋_GB2312" w:hint="eastAsia"/>
          <w:b/>
          <w:bCs/>
          <w:color w:val="000000"/>
          <w:sz w:val="36"/>
          <w:szCs w:val="36"/>
        </w:rPr>
        <w:t>户，资产总额</w:t>
      </w:r>
      <w:r w:rsidRPr="00D551D7">
        <w:rPr>
          <w:rFonts w:ascii="仿宋_GB2312" w:eastAsia="仿宋_GB2312" w:cs="仿宋_GB2312"/>
          <w:b/>
          <w:bCs/>
          <w:color w:val="000000"/>
          <w:sz w:val="36"/>
          <w:szCs w:val="36"/>
        </w:rPr>
        <w:t>338.82</w:t>
      </w:r>
      <w:r w:rsidRPr="00D551D7">
        <w:rPr>
          <w:rFonts w:ascii="仿宋_GB2312" w:eastAsia="仿宋_GB2312" w:cs="仿宋_GB2312" w:hint="eastAsia"/>
          <w:b/>
          <w:bCs/>
          <w:color w:val="000000"/>
          <w:sz w:val="36"/>
          <w:szCs w:val="36"/>
        </w:rPr>
        <w:t>亿元，负债总额</w:t>
      </w:r>
      <w:r w:rsidRPr="00D551D7">
        <w:rPr>
          <w:rFonts w:ascii="仿宋_GB2312" w:eastAsia="仿宋_GB2312" w:cs="仿宋_GB2312"/>
          <w:b/>
          <w:bCs/>
          <w:color w:val="000000"/>
          <w:sz w:val="36"/>
          <w:szCs w:val="36"/>
        </w:rPr>
        <w:t>243.47</w:t>
      </w:r>
      <w:r w:rsidRPr="00D551D7">
        <w:rPr>
          <w:rFonts w:ascii="仿宋_GB2312" w:eastAsia="仿宋_GB2312" w:cs="仿宋_GB2312" w:hint="eastAsia"/>
          <w:b/>
          <w:bCs/>
          <w:color w:val="000000"/>
          <w:sz w:val="36"/>
          <w:szCs w:val="36"/>
        </w:rPr>
        <w:t>亿元，所有者权益总额</w:t>
      </w:r>
      <w:r w:rsidRPr="00D551D7">
        <w:rPr>
          <w:rFonts w:ascii="仿宋_GB2312" w:eastAsia="仿宋_GB2312" w:cs="仿宋_GB2312"/>
          <w:b/>
          <w:bCs/>
          <w:color w:val="000000"/>
          <w:sz w:val="36"/>
          <w:szCs w:val="36"/>
        </w:rPr>
        <w:t>95.35</w:t>
      </w:r>
      <w:r w:rsidRPr="00D551D7">
        <w:rPr>
          <w:rFonts w:ascii="仿宋_GB2312" w:eastAsia="仿宋_GB2312" w:cs="仿宋_GB2312" w:hint="eastAsia"/>
          <w:b/>
          <w:bCs/>
          <w:color w:val="000000"/>
          <w:sz w:val="36"/>
          <w:szCs w:val="36"/>
        </w:rPr>
        <w:t>亿元。</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（二）金融企业国有资产情况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年，纳入全省地方金融企业国有资产报表编报范围的公司</w:t>
      </w:r>
      <w:r w:rsidRPr="00D551D7">
        <w:rPr>
          <w:rFonts w:ascii="仿宋_GB2312" w:eastAsia="仿宋_GB2312" w:cs="仿宋_GB2312"/>
          <w:b/>
          <w:bCs/>
          <w:color w:val="000000"/>
          <w:sz w:val="36"/>
          <w:szCs w:val="36"/>
        </w:rPr>
        <w:t>207</w:t>
      </w:r>
      <w:r w:rsidRPr="00D551D7">
        <w:rPr>
          <w:rFonts w:ascii="仿宋_GB2312" w:eastAsia="仿宋_GB2312" w:cs="仿宋_GB2312" w:hint="eastAsia"/>
          <w:b/>
          <w:bCs/>
          <w:color w:val="000000"/>
          <w:sz w:val="36"/>
          <w:szCs w:val="36"/>
        </w:rPr>
        <w:t>户，较上年同期减少</w:t>
      </w: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户。截至</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年底，全省地方国有金融企业资产总额</w:t>
      </w:r>
      <w:r w:rsidRPr="00D551D7">
        <w:rPr>
          <w:rFonts w:ascii="仿宋_GB2312" w:eastAsia="仿宋_GB2312" w:cs="仿宋_GB2312"/>
          <w:b/>
          <w:bCs/>
          <w:color w:val="000000"/>
          <w:sz w:val="36"/>
          <w:szCs w:val="36"/>
        </w:rPr>
        <w:t>20071.04</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11.40%</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17579.48</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10.80%</w:t>
      </w:r>
      <w:r w:rsidRPr="00D551D7">
        <w:rPr>
          <w:rFonts w:ascii="仿宋_GB2312" w:eastAsia="仿宋_GB2312" w:cs="仿宋_GB2312" w:hint="eastAsia"/>
          <w:b/>
          <w:bCs/>
          <w:color w:val="000000"/>
          <w:sz w:val="36"/>
          <w:szCs w:val="36"/>
        </w:rPr>
        <w:t>；所有者权益总额</w:t>
      </w:r>
      <w:r w:rsidRPr="00D551D7">
        <w:rPr>
          <w:rFonts w:ascii="仿宋_GB2312" w:eastAsia="仿宋_GB2312" w:cs="仿宋_GB2312"/>
          <w:b/>
          <w:bCs/>
          <w:color w:val="000000"/>
          <w:sz w:val="36"/>
          <w:szCs w:val="36"/>
        </w:rPr>
        <w:t>2491.57</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15.87%</w:t>
      </w:r>
      <w:r w:rsidRPr="00D551D7">
        <w:rPr>
          <w:rFonts w:ascii="仿宋_GB2312" w:eastAsia="仿宋_GB2312" w:cs="仿宋_GB2312" w:hint="eastAsia"/>
          <w:b/>
          <w:bCs/>
          <w:color w:val="000000"/>
          <w:sz w:val="36"/>
          <w:szCs w:val="36"/>
        </w:rPr>
        <w:t>；国有资本及权益总额</w:t>
      </w:r>
      <w:r w:rsidRPr="00D551D7">
        <w:rPr>
          <w:rFonts w:ascii="仿宋_GB2312" w:eastAsia="仿宋_GB2312" w:cs="仿宋_GB2312"/>
          <w:b/>
          <w:bCs/>
          <w:color w:val="000000"/>
          <w:sz w:val="36"/>
          <w:szCs w:val="36"/>
        </w:rPr>
        <w:t>1230.74</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21.49%</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年度营业收入总额</w:t>
      </w:r>
      <w:r w:rsidRPr="00D551D7">
        <w:rPr>
          <w:rFonts w:ascii="仿宋_GB2312" w:eastAsia="仿宋_GB2312" w:cs="仿宋_GB2312"/>
          <w:b/>
          <w:bCs/>
          <w:color w:val="000000"/>
          <w:sz w:val="36"/>
          <w:szCs w:val="36"/>
        </w:rPr>
        <w:t>738.57</w:t>
      </w:r>
      <w:r w:rsidRPr="00D551D7">
        <w:rPr>
          <w:rFonts w:ascii="仿宋_GB2312" w:eastAsia="仿宋_GB2312" w:cs="仿宋_GB2312" w:hint="eastAsia"/>
          <w:b/>
          <w:bCs/>
          <w:color w:val="000000"/>
          <w:sz w:val="36"/>
          <w:szCs w:val="36"/>
        </w:rPr>
        <w:t>亿元、净利润</w:t>
      </w:r>
      <w:r w:rsidRPr="00D551D7">
        <w:rPr>
          <w:rFonts w:ascii="仿宋_GB2312" w:eastAsia="仿宋_GB2312" w:cs="仿宋_GB2312"/>
          <w:b/>
          <w:bCs/>
          <w:color w:val="000000"/>
          <w:sz w:val="36"/>
          <w:szCs w:val="36"/>
        </w:rPr>
        <w:t>179.20</w:t>
      </w:r>
      <w:r w:rsidRPr="00D551D7">
        <w:rPr>
          <w:rFonts w:ascii="仿宋_GB2312" w:eastAsia="仿宋_GB2312" w:cs="仿宋_GB2312" w:hint="eastAsia"/>
          <w:b/>
          <w:bCs/>
          <w:color w:val="000000"/>
          <w:sz w:val="36"/>
          <w:szCs w:val="36"/>
        </w:rPr>
        <w:t>亿元，集团合并口径归属于母公司的净利润</w:t>
      </w:r>
      <w:r w:rsidRPr="00D551D7">
        <w:rPr>
          <w:rFonts w:ascii="仿宋_GB2312" w:eastAsia="仿宋_GB2312" w:cs="仿宋_GB2312"/>
          <w:b/>
          <w:bCs/>
          <w:color w:val="000000"/>
          <w:sz w:val="36"/>
          <w:szCs w:val="36"/>
        </w:rPr>
        <w:t>174.64</w:t>
      </w:r>
      <w:r w:rsidRPr="00D551D7">
        <w:rPr>
          <w:rFonts w:ascii="仿宋_GB2312" w:eastAsia="仿宋_GB2312" w:cs="仿宋_GB2312" w:hint="eastAsia"/>
          <w:b/>
          <w:bCs/>
          <w:color w:val="000000"/>
          <w:sz w:val="36"/>
          <w:szCs w:val="36"/>
        </w:rPr>
        <w:t>亿元，股利分红</w:t>
      </w:r>
      <w:r w:rsidRPr="00D551D7">
        <w:rPr>
          <w:rFonts w:ascii="仿宋_GB2312" w:eastAsia="仿宋_GB2312" w:cs="仿宋_GB2312"/>
          <w:b/>
          <w:bCs/>
          <w:color w:val="000000"/>
          <w:sz w:val="36"/>
          <w:szCs w:val="36"/>
        </w:rPr>
        <w:t>56</w:t>
      </w:r>
      <w:r w:rsidRPr="00D551D7">
        <w:rPr>
          <w:rFonts w:ascii="仿宋_GB2312" w:eastAsia="仿宋_GB2312" w:cs="仿宋_GB2312" w:hint="eastAsia"/>
          <w:b/>
          <w:bCs/>
          <w:color w:val="000000"/>
          <w:sz w:val="36"/>
          <w:szCs w:val="36"/>
        </w:rPr>
        <w:t>亿元（其中，向国有股东的股利分红为</w:t>
      </w:r>
      <w:r w:rsidRPr="00D551D7">
        <w:rPr>
          <w:rFonts w:ascii="仿宋_GB2312" w:eastAsia="仿宋_GB2312" w:cs="仿宋_GB2312"/>
          <w:b/>
          <w:bCs/>
          <w:color w:val="000000"/>
          <w:sz w:val="36"/>
          <w:szCs w:val="36"/>
        </w:rPr>
        <w:t>16.80</w:t>
      </w:r>
      <w:r w:rsidRPr="00D551D7">
        <w:rPr>
          <w:rFonts w:ascii="仿宋_GB2312" w:eastAsia="仿宋_GB2312" w:cs="仿宋_GB2312" w:hint="eastAsia"/>
          <w:b/>
          <w:bCs/>
          <w:color w:val="000000"/>
          <w:sz w:val="36"/>
          <w:szCs w:val="36"/>
        </w:rPr>
        <w:t>亿元），实缴税金</w:t>
      </w:r>
      <w:r w:rsidRPr="00D551D7">
        <w:rPr>
          <w:rFonts w:ascii="仿宋_GB2312" w:eastAsia="仿宋_GB2312" w:cs="仿宋_GB2312"/>
          <w:b/>
          <w:bCs/>
          <w:color w:val="000000"/>
          <w:sz w:val="36"/>
          <w:szCs w:val="36"/>
        </w:rPr>
        <w:t>121.08</w:t>
      </w:r>
      <w:r w:rsidRPr="00D551D7">
        <w:rPr>
          <w:rFonts w:ascii="仿宋_GB2312" w:eastAsia="仿宋_GB2312" w:cs="仿宋_GB2312" w:hint="eastAsia"/>
          <w:b/>
          <w:bCs/>
          <w:color w:val="000000"/>
          <w:sz w:val="36"/>
          <w:szCs w:val="36"/>
        </w:rPr>
        <w:t>亿元。分级次看，省级国有金融企业资产总额</w:t>
      </w:r>
      <w:r w:rsidRPr="00D551D7">
        <w:rPr>
          <w:rFonts w:ascii="仿宋_GB2312" w:eastAsia="仿宋_GB2312" w:cs="仿宋_GB2312"/>
          <w:b/>
          <w:bCs/>
          <w:color w:val="000000"/>
          <w:sz w:val="36"/>
          <w:szCs w:val="36"/>
        </w:rPr>
        <w:t>3086.43</w:t>
      </w:r>
      <w:r w:rsidRPr="00D551D7">
        <w:rPr>
          <w:rFonts w:ascii="仿宋_GB2312" w:eastAsia="仿宋_GB2312" w:cs="仿宋_GB2312" w:hint="eastAsia"/>
          <w:b/>
          <w:bCs/>
          <w:color w:val="000000"/>
          <w:sz w:val="36"/>
          <w:szCs w:val="36"/>
        </w:rPr>
        <w:t>亿元，负债总额</w:t>
      </w:r>
      <w:r w:rsidRPr="00D551D7">
        <w:rPr>
          <w:rFonts w:ascii="仿宋_GB2312" w:eastAsia="仿宋_GB2312" w:cs="仿宋_GB2312"/>
          <w:b/>
          <w:bCs/>
          <w:color w:val="000000"/>
          <w:sz w:val="36"/>
          <w:szCs w:val="36"/>
        </w:rPr>
        <w:t>2080.90</w:t>
      </w:r>
      <w:r w:rsidRPr="00D551D7">
        <w:rPr>
          <w:rFonts w:ascii="仿宋_GB2312" w:eastAsia="仿宋_GB2312" w:cs="仿宋_GB2312" w:hint="eastAsia"/>
          <w:b/>
          <w:bCs/>
          <w:color w:val="000000"/>
          <w:sz w:val="36"/>
          <w:szCs w:val="36"/>
        </w:rPr>
        <w:t>亿元，所有者权益总额</w:t>
      </w:r>
      <w:r w:rsidRPr="00D551D7">
        <w:rPr>
          <w:rFonts w:ascii="仿宋_GB2312" w:eastAsia="仿宋_GB2312" w:cs="仿宋_GB2312"/>
          <w:b/>
          <w:bCs/>
          <w:color w:val="000000"/>
          <w:sz w:val="36"/>
          <w:szCs w:val="36"/>
        </w:rPr>
        <w:t>1005.54</w:t>
      </w:r>
      <w:r w:rsidRPr="00D551D7">
        <w:rPr>
          <w:rFonts w:ascii="仿宋_GB2312" w:eastAsia="仿宋_GB2312" w:cs="仿宋_GB2312" w:hint="eastAsia"/>
          <w:b/>
          <w:bCs/>
          <w:color w:val="000000"/>
          <w:sz w:val="36"/>
          <w:szCs w:val="36"/>
        </w:rPr>
        <w:t>亿元，国有资本及权益总额</w:t>
      </w:r>
      <w:r w:rsidRPr="00D551D7">
        <w:rPr>
          <w:rFonts w:ascii="仿宋_GB2312" w:eastAsia="仿宋_GB2312" w:cs="仿宋_GB2312"/>
          <w:b/>
          <w:bCs/>
          <w:color w:val="000000"/>
          <w:sz w:val="36"/>
          <w:szCs w:val="36"/>
        </w:rPr>
        <w:t>615.12</w:t>
      </w:r>
      <w:r w:rsidRPr="00D551D7">
        <w:rPr>
          <w:rFonts w:ascii="仿宋_GB2312" w:eastAsia="仿宋_GB2312" w:cs="仿宋_GB2312" w:hint="eastAsia"/>
          <w:b/>
          <w:bCs/>
          <w:color w:val="000000"/>
          <w:sz w:val="36"/>
          <w:szCs w:val="36"/>
        </w:rPr>
        <w:t>亿元；市级国有金融企业资产总额</w:t>
      </w:r>
      <w:r w:rsidRPr="00D551D7">
        <w:rPr>
          <w:rFonts w:ascii="仿宋_GB2312" w:eastAsia="仿宋_GB2312" w:cs="仿宋_GB2312"/>
          <w:b/>
          <w:bCs/>
          <w:color w:val="000000"/>
          <w:sz w:val="36"/>
          <w:szCs w:val="36"/>
        </w:rPr>
        <w:t>7248.42</w:t>
      </w:r>
      <w:r w:rsidRPr="00D551D7">
        <w:rPr>
          <w:rFonts w:ascii="仿宋_GB2312" w:eastAsia="仿宋_GB2312" w:cs="仿宋_GB2312" w:hint="eastAsia"/>
          <w:b/>
          <w:bCs/>
          <w:color w:val="000000"/>
          <w:sz w:val="36"/>
          <w:szCs w:val="36"/>
        </w:rPr>
        <w:t>亿元，负债总额</w:t>
      </w:r>
      <w:r w:rsidRPr="00D551D7">
        <w:rPr>
          <w:rFonts w:ascii="仿宋_GB2312" w:eastAsia="仿宋_GB2312" w:cs="仿宋_GB2312"/>
          <w:b/>
          <w:bCs/>
          <w:color w:val="000000"/>
          <w:sz w:val="36"/>
          <w:szCs w:val="36"/>
        </w:rPr>
        <w:t>6584.63</w:t>
      </w:r>
      <w:r w:rsidRPr="00D551D7">
        <w:rPr>
          <w:rFonts w:ascii="仿宋_GB2312" w:eastAsia="仿宋_GB2312" w:cs="仿宋_GB2312" w:hint="eastAsia"/>
          <w:b/>
          <w:bCs/>
          <w:color w:val="000000"/>
          <w:sz w:val="36"/>
          <w:szCs w:val="36"/>
        </w:rPr>
        <w:t>亿元，所有者权益总额</w:t>
      </w:r>
      <w:r w:rsidRPr="00D551D7">
        <w:rPr>
          <w:rFonts w:ascii="仿宋_GB2312" w:eastAsia="仿宋_GB2312" w:cs="仿宋_GB2312"/>
          <w:b/>
          <w:bCs/>
          <w:color w:val="000000"/>
          <w:sz w:val="36"/>
          <w:szCs w:val="36"/>
        </w:rPr>
        <w:t>663.79</w:t>
      </w:r>
      <w:r w:rsidRPr="00D551D7">
        <w:rPr>
          <w:rFonts w:ascii="仿宋_GB2312" w:eastAsia="仿宋_GB2312" w:cs="仿宋_GB2312" w:hint="eastAsia"/>
          <w:b/>
          <w:bCs/>
          <w:color w:val="000000"/>
          <w:sz w:val="36"/>
          <w:szCs w:val="36"/>
        </w:rPr>
        <w:t>亿元，国有资本及权益总额</w:t>
      </w:r>
      <w:r w:rsidRPr="00D551D7">
        <w:rPr>
          <w:rFonts w:ascii="仿宋_GB2312" w:eastAsia="仿宋_GB2312" w:cs="仿宋_GB2312"/>
          <w:b/>
          <w:bCs/>
          <w:color w:val="000000"/>
          <w:sz w:val="36"/>
          <w:szCs w:val="36"/>
        </w:rPr>
        <w:t>370.68</w:t>
      </w:r>
      <w:r w:rsidRPr="00D551D7">
        <w:rPr>
          <w:rFonts w:ascii="仿宋_GB2312" w:eastAsia="仿宋_GB2312" w:cs="仿宋_GB2312" w:hint="eastAsia"/>
          <w:b/>
          <w:bCs/>
          <w:color w:val="000000"/>
          <w:sz w:val="36"/>
          <w:szCs w:val="36"/>
        </w:rPr>
        <w:t>亿元；县级国有金融企业资产总额</w:t>
      </w:r>
      <w:r w:rsidRPr="00D551D7">
        <w:rPr>
          <w:rFonts w:ascii="仿宋_GB2312" w:eastAsia="仿宋_GB2312" w:cs="仿宋_GB2312"/>
          <w:b/>
          <w:bCs/>
          <w:color w:val="000000"/>
          <w:sz w:val="36"/>
          <w:szCs w:val="36"/>
        </w:rPr>
        <w:t>9736.19</w:t>
      </w:r>
      <w:r w:rsidRPr="00D551D7">
        <w:rPr>
          <w:rFonts w:ascii="仿宋_GB2312" w:eastAsia="仿宋_GB2312" w:cs="仿宋_GB2312" w:hint="eastAsia"/>
          <w:b/>
          <w:bCs/>
          <w:color w:val="000000"/>
          <w:sz w:val="36"/>
          <w:szCs w:val="36"/>
        </w:rPr>
        <w:t>亿元，负债总额</w:t>
      </w:r>
      <w:r w:rsidRPr="00D551D7">
        <w:rPr>
          <w:rFonts w:ascii="仿宋_GB2312" w:eastAsia="仿宋_GB2312" w:cs="仿宋_GB2312"/>
          <w:b/>
          <w:bCs/>
          <w:color w:val="000000"/>
          <w:sz w:val="36"/>
          <w:szCs w:val="36"/>
        </w:rPr>
        <w:t>8913.95</w:t>
      </w:r>
      <w:r w:rsidRPr="00D551D7">
        <w:rPr>
          <w:rFonts w:ascii="仿宋_GB2312" w:eastAsia="仿宋_GB2312" w:cs="仿宋_GB2312" w:hint="eastAsia"/>
          <w:b/>
          <w:bCs/>
          <w:color w:val="000000"/>
          <w:sz w:val="36"/>
          <w:szCs w:val="36"/>
        </w:rPr>
        <w:t>亿元，所有者权益总额</w:t>
      </w:r>
      <w:r w:rsidRPr="00D551D7">
        <w:rPr>
          <w:rFonts w:ascii="仿宋_GB2312" w:eastAsia="仿宋_GB2312" w:cs="仿宋_GB2312"/>
          <w:b/>
          <w:bCs/>
          <w:color w:val="000000"/>
          <w:sz w:val="36"/>
          <w:szCs w:val="36"/>
        </w:rPr>
        <w:t>822.24</w:t>
      </w:r>
      <w:r w:rsidRPr="00D551D7">
        <w:rPr>
          <w:rFonts w:ascii="仿宋_GB2312" w:eastAsia="仿宋_GB2312" w:cs="仿宋_GB2312" w:hint="eastAsia"/>
          <w:b/>
          <w:bCs/>
          <w:color w:val="000000"/>
          <w:sz w:val="36"/>
          <w:szCs w:val="36"/>
        </w:rPr>
        <w:t>亿元，国有资本及权益总额</w:t>
      </w:r>
      <w:r w:rsidRPr="00D551D7">
        <w:rPr>
          <w:rFonts w:ascii="仿宋_GB2312" w:eastAsia="仿宋_GB2312" w:cs="仿宋_GB2312"/>
          <w:b/>
          <w:bCs/>
          <w:color w:val="000000"/>
          <w:sz w:val="36"/>
          <w:szCs w:val="36"/>
        </w:rPr>
        <w:t>244.94</w:t>
      </w:r>
      <w:r w:rsidRPr="00D551D7">
        <w:rPr>
          <w:rFonts w:ascii="仿宋_GB2312" w:eastAsia="仿宋_GB2312" w:cs="仿宋_GB2312" w:hint="eastAsia"/>
          <w:b/>
          <w:bCs/>
          <w:color w:val="000000"/>
          <w:sz w:val="36"/>
          <w:szCs w:val="36"/>
        </w:rPr>
        <w:t>亿元。境外投资企业共</w:t>
      </w: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户，分别为大有期货（香港）有限公司、方正证券（香港）金融控股有限公司，境外投资总金额</w:t>
      </w:r>
      <w:r w:rsidRPr="00D551D7">
        <w:rPr>
          <w:rFonts w:ascii="仿宋_GB2312" w:eastAsia="仿宋_GB2312" w:cs="仿宋_GB2312"/>
          <w:b/>
          <w:bCs/>
          <w:color w:val="000000"/>
          <w:sz w:val="36"/>
          <w:szCs w:val="36"/>
        </w:rPr>
        <w:t>4.72</w:t>
      </w:r>
      <w:r w:rsidRPr="00D551D7">
        <w:rPr>
          <w:rFonts w:ascii="仿宋_GB2312" w:eastAsia="仿宋_GB2312" w:cs="仿宋_GB2312" w:hint="eastAsia"/>
          <w:b/>
          <w:bCs/>
          <w:color w:val="000000"/>
          <w:sz w:val="36"/>
          <w:szCs w:val="36"/>
        </w:rPr>
        <w:t>亿元；资产总额</w:t>
      </w:r>
      <w:r w:rsidRPr="00D551D7">
        <w:rPr>
          <w:rFonts w:ascii="仿宋_GB2312" w:eastAsia="仿宋_GB2312" w:cs="仿宋_GB2312"/>
          <w:b/>
          <w:bCs/>
          <w:color w:val="000000"/>
          <w:sz w:val="36"/>
          <w:szCs w:val="36"/>
        </w:rPr>
        <w:t>19.74</w:t>
      </w:r>
      <w:r w:rsidRPr="00D551D7">
        <w:rPr>
          <w:rFonts w:ascii="仿宋_GB2312" w:eastAsia="仿宋_GB2312" w:cs="仿宋_GB2312" w:hint="eastAsia"/>
          <w:b/>
          <w:bCs/>
          <w:color w:val="000000"/>
          <w:sz w:val="36"/>
          <w:szCs w:val="36"/>
        </w:rPr>
        <w:t>亿元；实现营业收入</w:t>
      </w:r>
      <w:r w:rsidRPr="00D551D7">
        <w:rPr>
          <w:rFonts w:ascii="仿宋_GB2312" w:eastAsia="仿宋_GB2312" w:cs="仿宋_GB2312"/>
          <w:b/>
          <w:bCs/>
          <w:color w:val="000000"/>
          <w:sz w:val="36"/>
          <w:szCs w:val="36"/>
        </w:rPr>
        <w:t>0.27</w:t>
      </w:r>
      <w:r w:rsidRPr="00D551D7">
        <w:rPr>
          <w:rFonts w:ascii="仿宋_GB2312" w:eastAsia="仿宋_GB2312" w:cs="仿宋_GB2312" w:hint="eastAsia"/>
          <w:b/>
          <w:bCs/>
          <w:color w:val="000000"/>
          <w:sz w:val="36"/>
          <w:szCs w:val="36"/>
        </w:rPr>
        <w:t>亿元。</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（三）文化企业国有资产情况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年，全省国有文化企业一级法人主体</w:t>
      </w:r>
      <w:r w:rsidRPr="00D551D7">
        <w:rPr>
          <w:rFonts w:ascii="仿宋_GB2312" w:eastAsia="仿宋_GB2312" w:cs="仿宋_GB2312"/>
          <w:b/>
          <w:bCs/>
          <w:color w:val="000000"/>
          <w:sz w:val="36"/>
          <w:szCs w:val="36"/>
        </w:rPr>
        <w:t>25</w:t>
      </w:r>
      <w:r w:rsidRPr="00D551D7">
        <w:rPr>
          <w:rFonts w:ascii="仿宋_GB2312" w:eastAsia="仿宋_GB2312" w:cs="仿宋_GB2312" w:hint="eastAsia"/>
          <w:b/>
          <w:bCs/>
          <w:color w:val="000000"/>
          <w:sz w:val="36"/>
          <w:szCs w:val="36"/>
        </w:rPr>
        <w:t>户（其中，省管国有文化企业</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户，市县国有文化企业</w:t>
      </w:r>
      <w:r w:rsidRPr="00D551D7">
        <w:rPr>
          <w:rFonts w:ascii="仿宋_GB2312" w:eastAsia="仿宋_GB2312" w:cs="仿宋_GB2312"/>
          <w:b/>
          <w:bCs/>
          <w:color w:val="000000"/>
          <w:sz w:val="36"/>
          <w:szCs w:val="36"/>
        </w:rPr>
        <w:t>20</w:t>
      </w:r>
      <w:r w:rsidRPr="00D551D7">
        <w:rPr>
          <w:rFonts w:ascii="仿宋_GB2312" w:eastAsia="仿宋_GB2312" w:cs="仿宋_GB2312" w:hint="eastAsia"/>
          <w:b/>
          <w:bCs/>
          <w:color w:val="000000"/>
          <w:sz w:val="36"/>
          <w:szCs w:val="36"/>
        </w:rPr>
        <w:t>户），全级次独立法人主体</w:t>
      </w:r>
      <w:r w:rsidRPr="00D551D7">
        <w:rPr>
          <w:rFonts w:ascii="仿宋_GB2312" w:eastAsia="仿宋_GB2312" w:cs="仿宋_GB2312"/>
          <w:b/>
          <w:bCs/>
          <w:color w:val="000000"/>
          <w:sz w:val="36"/>
          <w:szCs w:val="36"/>
        </w:rPr>
        <w:t>594</w:t>
      </w:r>
      <w:r w:rsidRPr="00D551D7">
        <w:rPr>
          <w:rFonts w:ascii="仿宋_GB2312" w:eastAsia="仿宋_GB2312" w:cs="仿宋_GB2312" w:hint="eastAsia"/>
          <w:b/>
          <w:bCs/>
          <w:color w:val="000000"/>
          <w:sz w:val="36"/>
          <w:szCs w:val="36"/>
        </w:rPr>
        <w:t>户（含财政决算系统中可查询的市县国有文化企业户数，相关数据同此口径）。资产总额</w:t>
      </w:r>
      <w:r w:rsidRPr="00D551D7">
        <w:rPr>
          <w:rFonts w:ascii="仿宋_GB2312" w:eastAsia="仿宋_GB2312" w:cs="仿宋_GB2312"/>
          <w:b/>
          <w:bCs/>
          <w:color w:val="000000"/>
          <w:sz w:val="36"/>
          <w:szCs w:val="36"/>
        </w:rPr>
        <w:t>1018.73</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2.90%</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417.13</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1.26%</w:t>
      </w:r>
      <w:r w:rsidRPr="00D551D7">
        <w:rPr>
          <w:rFonts w:ascii="仿宋_GB2312" w:eastAsia="仿宋_GB2312" w:cs="仿宋_GB2312" w:hint="eastAsia"/>
          <w:b/>
          <w:bCs/>
          <w:color w:val="000000"/>
          <w:sz w:val="36"/>
          <w:szCs w:val="36"/>
        </w:rPr>
        <w:t>；所有者权益总额</w:t>
      </w:r>
      <w:r w:rsidRPr="00D551D7">
        <w:rPr>
          <w:rFonts w:ascii="仿宋_GB2312" w:eastAsia="仿宋_GB2312" w:cs="仿宋_GB2312"/>
          <w:b/>
          <w:bCs/>
          <w:color w:val="000000"/>
          <w:sz w:val="36"/>
          <w:szCs w:val="36"/>
        </w:rPr>
        <w:t>601.60</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6.00%</w:t>
      </w:r>
      <w:r w:rsidRPr="00D551D7">
        <w:rPr>
          <w:rFonts w:ascii="仿宋_GB2312" w:eastAsia="仿宋_GB2312" w:cs="仿宋_GB2312" w:hint="eastAsia"/>
          <w:b/>
          <w:bCs/>
          <w:color w:val="000000"/>
          <w:sz w:val="36"/>
          <w:szCs w:val="36"/>
        </w:rPr>
        <w:t>；国有资本及权益总额</w:t>
      </w:r>
      <w:r w:rsidRPr="00D551D7">
        <w:rPr>
          <w:rFonts w:ascii="仿宋_GB2312" w:eastAsia="仿宋_GB2312" w:cs="仿宋_GB2312"/>
          <w:b/>
          <w:bCs/>
          <w:color w:val="000000"/>
          <w:sz w:val="36"/>
          <w:szCs w:val="36"/>
        </w:rPr>
        <w:t>410.85</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4.83%</w:t>
      </w:r>
      <w:r w:rsidRPr="00D551D7">
        <w:rPr>
          <w:rFonts w:ascii="仿宋_GB2312" w:eastAsia="仿宋_GB2312" w:cs="仿宋_GB2312" w:hint="eastAsia"/>
          <w:b/>
          <w:bCs/>
          <w:color w:val="000000"/>
          <w:sz w:val="36"/>
          <w:szCs w:val="36"/>
        </w:rPr>
        <w:t>。全年实现营业总收入</w:t>
      </w:r>
      <w:r w:rsidRPr="00D551D7">
        <w:rPr>
          <w:rFonts w:ascii="仿宋_GB2312" w:eastAsia="仿宋_GB2312" w:cs="仿宋_GB2312"/>
          <w:b/>
          <w:bCs/>
          <w:color w:val="000000"/>
          <w:sz w:val="36"/>
          <w:szCs w:val="36"/>
        </w:rPr>
        <w:t>394.10</w:t>
      </w:r>
      <w:r w:rsidRPr="00D551D7">
        <w:rPr>
          <w:rFonts w:ascii="仿宋_GB2312" w:eastAsia="仿宋_GB2312" w:cs="仿宋_GB2312" w:hint="eastAsia"/>
          <w:b/>
          <w:bCs/>
          <w:color w:val="000000"/>
          <w:sz w:val="36"/>
          <w:szCs w:val="36"/>
        </w:rPr>
        <w:t>亿元，利润总额</w:t>
      </w:r>
      <w:r w:rsidRPr="00D551D7">
        <w:rPr>
          <w:rFonts w:ascii="仿宋_GB2312" w:eastAsia="仿宋_GB2312" w:cs="仿宋_GB2312"/>
          <w:b/>
          <w:bCs/>
          <w:color w:val="000000"/>
          <w:sz w:val="36"/>
          <w:szCs w:val="36"/>
        </w:rPr>
        <w:t>21.59</w:t>
      </w:r>
      <w:r w:rsidRPr="00D551D7">
        <w:rPr>
          <w:rFonts w:ascii="仿宋_GB2312" w:eastAsia="仿宋_GB2312" w:cs="仿宋_GB2312" w:hint="eastAsia"/>
          <w:b/>
          <w:bCs/>
          <w:color w:val="000000"/>
          <w:sz w:val="36"/>
          <w:szCs w:val="36"/>
        </w:rPr>
        <w:t>亿元。</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省文资委监管</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户省管国有文化企业，资产总额</w:t>
      </w:r>
      <w:r w:rsidRPr="00D551D7">
        <w:rPr>
          <w:rFonts w:ascii="仿宋_GB2312" w:eastAsia="仿宋_GB2312" w:cs="仿宋_GB2312"/>
          <w:b/>
          <w:bCs/>
          <w:color w:val="000000"/>
          <w:sz w:val="36"/>
          <w:szCs w:val="36"/>
        </w:rPr>
        <w:t>974.54</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3.18%</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397.58</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1.81%</w:t>
      </w:r>
      <w:r w:rsidRPr="00D551D7">
        <w:rPr>
          <w:rFonts w:ascii="仿宋_GB2312" w:eastAsia="仿宋_GB2312" w:cs="仿宋_GB2312" w:hint="eastAsia"/>
          <w:b/>
          <w:bCs/>
          <w:color w:val="000000"/>
          <w:sz w:val="36"/>
          <w:szCs w:val="36"/>
        </w:rPr>
        <w:t>；所有者权益总额</w:t>
      </w:r>
      <w:r w:rsidRPr="00D551D7">
        <w:rPr>
          <w:rFonts w:ascii="仿宋_GB2312" w:eastAsia="仿宋_GB2312" w:cs="仿宋_GB2312"/>
          <w:b/>
          <w:bCs/>
          <w:color w:val="000000"/>
          <w:sz w:val="36"/>
          <w:szCs w:val="36"/>
        </w:rPr>
        <w:t>576.96</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6.93%</w:t>
      </w:r>
      <w:r w:rsidRPr="00D551D7">
        <w:rPr>
          <w:rFonts w:ascii="仿宋_GB2312" w:eastAsia="仿宋_GB2312" w:cs="仿宋_GB2312" w:hint="eastAsia"/>
          <w:b/>
          <w:bCs/>
          <w:color w:val="000000"/>
          <w:sz w:val="36"/>
          <w:szCs w:val="36"/>
        </w:rPr>
        <w:t>；国有资本及权益总额</w:t>
      </w:r>
      <w:r w:rsidRPr="00D551D7">
        <w:rPr>
          <w:rFonts w:ascii="仿宋_GB2312" w:eastAsia="仿宋_GB2312" w:cs="仿宋_GB2312"/>
          <w:b/>
          <w:bCs/>
          <w:color w:val="000000"/>
          <w:sz w:val="36"/>
          <w:szCs w:val="36"/>
        </w:rPr>
        <w:t>391.80</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5.98%</w:t>
      </w:r>
      <w:r w:rsidRPr="00D551D7">
        <w:rPr>
          <w:rFonts w:ascii="仿宋_GB2312" w:eastAsia="仿宋_GB2312" w:cs="仿宋_GB2312" w:hint="eastAsia"/>
          <w:b/>
          <w:bCs/>
          <w:color w:val="000000"/>
          <w:sz w:val="36"/>
          <w:szCs w:val="36"/>
        </w:rPr>
        <w:t>。营业总收入</w:t>
      </w:r>
      <w:r w:rsidRPr="00D551D7">
        <w:rPr>
          <w:rFonts w:ascii="仿宋_GB2312" w:eastAsia="仿宋_GB2312" w:cs="仿宋_GB2312"/>
          <w:b/>
          <w:bCs/>
          <w:color w:val="000000"/>
          <w:sz w:val="36"/>
          <w:szCs w:val="36"/>
        </w:rPr>
        <w:t>383.84</w:t>
      </w:r>
      <w:r w:rsidRPr="00D551D7">
        <w:rPr>
          <w:rFonts w:ascii="仿宋_GB2312" w:eastAsia="仿宋_GB2312" w:cs="仿宋_GB2312" w:hint="eastAsia"/>
          <w:b/>
          <w:bCs/>
          <w:color w:val="000000"/>
          <w:sz w:val="36"/>
          <w:szCs w:val="36"/>
        </w:rPr>
        <w:t>亿元，利润总额</w:t>
      </w:r>
      <w:r w:rsidRPr="00D551D7">
        <w:rPr>
          <w:rFonts w:ascii="仿宋_GB2312" w:eastAsia="仿宋_GB2312" w:cs="仿宋_GB2312"/>
          <w:b/>
          <w:bCs/>
          <w:color w:val="000000"/>
          <w:sz w:val="36"/>
          <w:szCs w:val="36"/>
        </w:rPr>
        <w:t>22.67</w:t>
      </w:r>
      <w:r w:rsidRPr="00D551D7">
        <w:rPr>
          <w:rFonts w:ascii="仿宋_GB2312" w:eastAsia="仿宋_GB2312" w:cs="仿宋_GB2312" w:hint="eastAsia"/>
          <w:b/>
          <w:bCs/>
          <w:color w:val="000000"/>
          <w:sz w:val="36"/>
          <w:szCs w:val="36"/>
        </w:rPr>
        <w:t>亿元；共上缴国有资本收益</w:t>
      </w:r>
      <w:r w:rsidRPr="00D551D7">
        <w:rPr>
          <w:rFonts w:ascii="仿宋_GB2312" w:eastAsia="仿宋_GB2312" w:cs="仿宋_GB2312"/>
          <w:b/>
          <w:bCs/>
          <w:color w:val="000000"/>
          <w:sz w:val="36"/>
          <w:szCs w:val="36"/>
        </w:rPr>
        <w:t>1.34</w:t>
      </w:r>
      <w:r w:rsidRPr="00D551D7">
        <w:rPr>
          <w:rFonts w:ascii="仿宋_GB2312" w:eastAsia="仿宋_GB2312" w:cs="仿宋_GB2312" w:hint="eastAsia"/>
          <w:b/>
          <w:bCs/>
          <w:color w:val="000000"/>
          <w:sz w:val="36"/>
          <w:szCs w:val="36"/>
        </w:rPr>
        <w:t>亿元，省管文化企业设立境外投资企业</w:t>
      </w:r>
      <w:r w:rsidRPr="00D551D7">
        <w:rPr>
          <w:rFonts w:ascii="仿宋_GB2312" w:eastAsia="仿宋_GB2312" w:cs="仿宋_GB2312"/>
          <w:b/>
          <w:bCs/>
          <w:color w:val="000000"/>
          <w:sz w:val="36"/>
          <w:szCs w:val="36"/>
        </w:rPr>
        <w:t>8</w:t>
      </w:r>
      <w:r w:rsidRPr="00D551D7">
        <w:rPr>
          <w:rFonts w:ascii="仿宋_GB2312" w:eastAsia="仿宋_GB2312" w:cs="仿宋_GB2312" w:hint="eastAsia"/>
          <w:b/>
          <w:bCs/>
          <w:color w:val="000000"/>
          <w:sz w:val="36"/>
          <w:szCs w:val="36"/>
        </w:rPr>
        <w:t>户，分布在香港、美国、英国等地，主要投向影视制作、版权交易等领域，</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年实现营业收入</w:t>
      </w:r>
      <w:r w:rsidRPr="00D551D7">
        <w:rPr>
          <w:rFonts w:ascii="仿宋_GB2312" w:eastAsia="仿宋_GB2312" w:cs="仿宋_GB2312"/>
          <w:b/>
          <w:bCs/>
          <w:color w:val="000000"/>
          <w:sz w:val="36"/>
          <w:szCs w:val="36"/>
        </w:rPr>
        <w:t>8.2</w:t>
      </w:r>
      <w:r w:rsidRPr="00D551D7">
        <w:rPr>
          <w:rFonts w:ascii="仿宋_GB2312" w:eastAsia="仿宋_GB2312" w:cs="仿宋_GB2312" w:hint="eastAsia"/>
          <w:b/>
          <w:bCs/>
          <w:color w:val="000000"/>
          <w:sz w:val="36"/>
          <w:szCs w:val="36"/>
        </w:rPr>
        <w:t>亿元，略有盈利。</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（四）行政事业性国有资产情况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年，全省独立核算行政事业单位</w:t>
      </w:r>
      <w:r w:rsidRPr="00D551D7">
        <w:rPr>
          <w:rFonts w:ascii="仿宋_GB2312" w:eastAsia="仿宋_GB2312" w:cs="仿宋_GB2312"/>
          <w:b/>
          <w:bCs/>
          <w:color w:val="000000"/>
          <w:sz w:val="36"/>
          <w:szCs w:val="36"/>
        </w:rPr>
        <w:t>2.88</w:t>
      </w:r>
      <w:r w:rsidRPr="00D551D7">
        <w:rPr>
          <w:rFonts w:ascii="仿宋_GB2312" w:eastAsia="仿宋_GB2312" w:cs="仿宋_GB2312" w:hint="eastAsia"/>
          <w:b/>
          <w:bCs/>
          <w:color w:val="000000"/>
          <w:sz w:val="36"/>
          <w:szCs w:val="36"/>
        </w:rPr>
        <w:t>万户，行政事业性国有资产总额</w:t>
      </w:r>
      <w:r w:rsidRPr="00D551D7">
        <w:rPr>
          <w:rFonts w:ascii="仿宋_GB2312" w:eastAsia="仿宋_GB2312" w:cs="仿宋_GB2312"/>
          <w:b/>
          <w:bCs/>
          <w:color w:val="000000"/>
          <w:sz w:val="36"/>
          <w:szCs w:val="36"/>
        </w:rPr>
        <w:t>9670.15</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6.64%</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3195.24</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3.24%</w:t>
      </w:r>
      <w:r w:rsidRPr="00D551D7">
        <w:rPr>
          <w:rFonts w:ascii="仿宋_GB2312" w:eastAsia="仿宋_GB2312" w:cs="仿宋_GB2312" w:hint="eastAsia"/>
          <w:b/>
          <w:bCs/>
          <w:color w:val="000000"/>
          <w:sz w:val="36"/>
          <w:szCs w:val="36"/>
        </w:rPr>
        <w:t>；净资产</w:t>
      </w:r>
      <w:r w:rsidRPr="00D551D7">
        <w:rPr>
          <w:rFonts w:ascii="仿宋_GB2312" w:eastAsia="仿宋_GB2312" w:cs="仿宋_GB2312"/>
          <w:b/>
          <w:bCs/>
          <w:color w:val="000000"/>
          <w:sz w:val="36"/>
          <w:szCs w:val="36"/>
        </w:rPr>
        <w:t>6474.91</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8.42%</w:t>
      </w:r>
      <w:r w:rsidRPr="00D551D7">
        <w:rPr>
          <w:rFonts w:ascii="仿宋_GB2312" w:eastAsia="仿宋_GB2312" w:cs="仿宋_GB2312" w:hint="eastAsia"/>
          <w:b/>
          <w:bCs/>
          <w:color w:val="000000"/>
          <w:sz w:val="36"/>
          <w:szCs w:val="36"/>
        </w:rPr>
        <w:t>。从单位性质看，行政单位资产总额</w:t>
      </w:r>
      <w:r w:rsidRPr="00D551D7">
        <w:rPr>
          <w:rFonts w:ascii="仿宋_GB2312" w:eastAsia="仿宋_GB2312" w:cs="仿宋_GB2312"/>
          <w:b/>
          <w:bCs/>
          <w:color w:val="000000"/>
          <w:sz w:val="36"/>
          <w:szCs w:val="36"/>
        </w:rPr>
        <w:t>2253.02</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8.44%</w:t>
      </w:r>
      <w:r w:rsidRPr="00D551D7">
        <w:rPr>
          <w:rFonts w:ascii="仿宋_GB2312" w:eastAsia="仿宋_GB2312" w:cs="仿宋_GB2312" w:hint="eastAsia"/>
          <w:b/>
          <w:bCs/>
          <w:color w:val="000000"/>
          <w:sz w:val="36"/>
          <w:szCs w:val="36"/>
        </w:rPr>
        <w:t>；事业单位资产总额</w:t>
      </w:r>
      <w:r w:rsidRPr="00D551D7">
        <w:rPr>
          <w:rFonts w:ascii="仿宋_GB2312" w:eastAsia="仿宋_GB2312" w:cs="仿宋_GB2312"/>
          <w:b/>
          <w:bCs/>
          <w:color w:val="000000"/>
          <w:sz w:val="36"/>
          <w:szCs w:val="36"/>
        </w:rPr>
        <w:t>7417.13</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6.12%</w:t>
      </w:r>
      <w:r w:rsidRPr="00D551D7">
        <w:rPr>
          <w:rFonts w:ascii="仿宋_GB2312" w:eastAsia="仿宋_GB2312" w:cs="仿宋_GB2312" w:hint="eastAsia"/>
          <w:b/>
          <w:bCs/>
          <w:color w:val="000000"/>
          <w:sz w:val="36"/>
          <w:szCs w:val="36"/>
        </w:rPr>
        <w:t>。从资产结构看，固定资产账面总额</w:t>
      </w:r>
      <w:r w:rsidRPr="00D551D7">
        <w:rPr>
          <w:rFonts w:ascii="仿宋_GB2312" w:eastAsia="仿宋_GB2312" w:cs="仿宋_GB2312"/>
          <w:b/>
          <w:bCs/>
          <w:color w:val="000000"/>
          <w:sz w:val="36"/>
          <w:szCs w:val="36"/>
        </w:rPr>
        <w:t>2754.80</w:t>
      </w:r>
      <w:r w:rsidRPr="00D551D7">
        <w:rPr>
          <w:rFonts w:ascii="仿宋_GB2312" w:eastAsia="仿宋_GB2312" w:cs="仿宋_GB2312" w:hint="eastAsia"/>
          <w:b/>
          <w:bCs/>
          <w:color w:val="000000"/>
          <w:sz w:val="36"/>
          <w:szCs w:val="36"/>
        </w:rPr>
        <w:t>亿元，流动资产账面净值</w:t>
      </w:r>
      <w:r w:rsidRPr="00D551D7">
        <w:rPr>
          <w:rFonts w:ascii="仿宋_GB2312" w:eastAsia="仿宋_GB2312" w:cs="仿宋_GB2312"/>
          <w:b/>
          <w:bCs/>
          <w:color w:val="000000"/>
          <w:sz w:val="36"/>
          <w:szCs w:val="36"/>
        </w:rPr>
        <w:t>3812.22</w:t>
      </w:r>
      <w:r w:rsidRPr="00D551D7">
        <w:rPr>
          <w:rFonts w:ascii="仿宋_GB2312" w:eastAsia="仿宋_GB2312" w:cs="仿宋_GB2312" w:hint="eastAsia"/>
          <w:b/>
          <w:bCs/>
          <w:color w:val="000000"/>
          <w:sz w:val="36"/>
          <w:szCs w:val="36"/>
        </w:rPr>
        <w:t>亿元，无形资产账面净值</w:t>
      </w:r>
      <w:r w:rsidRPr="00D551D7">
        <w:rPr>
          <w:rFonts w:ascii="仿宋_GB2312" w:eastAsia="仿宋_GB2312" w:cs="仿宋_GB2312"/>
          <w:b/>
          <w:bCs/>
          <w:color w:val="000000"/>
          <w:sz w:val="36"/>
          <w:szCs w:val="36"/>
        </w:rPr>
        <w:t>428.50</w:t>
      </w:r>
      <w:r w:rsidRPr="00D551D7">
        <w:rPr>
          <w:rFonts w:ascii="仿宋_GB2312" w:eastAsia="仿宋_GB2312" w:cs="仿宋_GB2312" w:hint="eastAsia"/>
          <w:b/>
          <w:bCs/>
          <w:color w:val="000000"/>
          <w:sz w:val="36"/>
          <w:szCs w:val="36"/>
        </w:rPr>
        <w:t>亿元，在建工程账面净值</w:t>
      </w:r>
      <w:r w:rsidRPr="00D551D7">
        <w:rPr>
          <w:rFonts w:ascii="仿宋_GB2312" w:eastAsia="仿宋_GB2312" w:cs="仿宋_GB2312"/>
          <w:b/>
          <w:bCs/>
          <w:color w:val="000000"/>
          <w:sz w:val="36"/>
          <w:szCs w:val="36"/>
        </w:rPr>
        <w:t>1548.35</w:t>
      </w:r>
      <w:r w:rsidRPr="00D551D7">
        <w:rPr>
          <w:rFonts w:ascii="仿宋_GB2312" w:eastAsia="仿宋_GB2312" w:cs="仿宋_GB2312" w:hint="eastAsia"/>
          <w:b/>
          <w:bCs/>
          <w:color w:val="000000"/>
          <w:sz w:val="36"/>
          <w:szCs w:val="36"/>
        </w:rPr>
        <w:t>亿元，长期投资账面净值</w:t>
      </w:r>
      <w:r w:rsidRPr="00D551D7">
        <w:rPr>
          <w:rFonts w:ascii="仿宋_GB2312" w:eastAsia="仿宋_GB2312" w:cs="仿宋_GB2312"/>
          <w:b/>
          <w:bCs/>
          <w:color w:val="000000"/>
          <w:sz w:val="36"/>
          <w:szCs w:val="36"/>
        </w:rPr>
        <w:t>388.17</w:t>
      </w:r>
      <w:r w:rsidRPr="00D551D7">
        <w:rPr>
          <w:rFonts w:ascii="仿宋_GB2312" w:eastAsia="仿宋_GB2312" w:cs="仿宋_GB2312" w:hint="eastAsia"/>
          <w:b/>
          <w:bCs/>
          <w:color w:val="000000"/>
          <w:sz w:val="36"/>
          <w:szCs w:val="36"/>
        </w:rPr>
        <w:t>亿元，其他资产账面净值</w:t>
      </w:r>
      <w:r w:rsidRPr="00D551D7">
        <w:rPr>
          <w:rFonts w:ascii="仿宋_GB2312" w:eastAsia="仿宋_GB2312" w:cs="仿宋_GB2312"/>
          <w:b/>
          <w:bCs/>
          <w:color w:val="000000"/>
          <w:sz w:val="36"/>
          <w:szCs w:val="36"/>
        </w:rPr>
        <w:t>738.11</w:t>
      </w:r>
      <w:r w:rsidRPr="00D551D7">
        <w:rPr>
          <w:rFonts w:ascii="仿宋_GB2312" w:eastAsia="仿宋_GB2312" w:cs="仿宋_GB2312" w:hint="eastAsia"/>
          <w:b/>
          <w:bCs/>
          <w:color w:val="000000"/>
          <w:sz w:val="36"/>
          <w:szCs w:val="36"/>
        </w:rPr>
        <w:t>亿元。需要说明的，行政事业单位按照新政府会计制度于</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w:t>
      </w: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月</w:t>
      </w: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日起对固定资产等以前年度未计提折旧的进行了补提，并逐步将公共基础设施、文物文化资产等按规定入账。</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年，全省完成行政事业单位资产处置</w:t>
      </w:r>
      <w:r w:rsidRPr="00D551D7">
        <w:rPr>
          <w:rFonts w:ascii="仿宋_GB2312" w:eastAsia="仿宋_GB2312" w:cs="仿宋_GB2312"/>
          <w:b/>
          <w:bCs/>
          <w:color w:val="000000"/>
          <w:sz w:val="36"/>
          <w:szCs w:val="36"/>
        </w:rPr>
        <w:t>46.91</w:t>
      </w:r>
      <w:r w:rsidRPr="00D551D7">
        <w:rPr>
          <w:rFonts w:ascii="仿宋_GB2312" w:eastAsia="仿宋_GB2312" w:cs="仿宋_GB2312" w:hint="eastAsia"/>
          <w:b/>
          <w:bCs/>
          <w:color w:val="000000"/>
          <w:sz w:val="36"/>
          <w:szCs w:val="36"/>
        </w:rPr>
        <w:t>亿元，主要是资产到期报废等。全省完成行政事业单位资产收益</w:t>
      </w:r>
      <w:r w:rsidRPr="00D551D7">
        <w:rPr>
          <w:rFonts w:ascii="仿宋_GB2312" w:eastAsia="仿宋_GB2312" w:cs="仿宋_GB2312"/>
          <w:b/>
          <w:bCs/>
          <w:color w:val="000000"/>
          <w:sz w:val="36"/>
          <w:szCs w:val="36"/>
        </w:rPr>
        <w:t>7.86</w:t>
      </w:r>
      <w:r w:rsidRPr="00D551D7">
        <w:rPr>
          <w:rFonts w:ascii="仿宋_GB2312" w:eastAsia="仿宋_GB2312" w:cs="仿宋_GB2312" w:hint="eastAsia"/>
          <w:b/>
          <w:bCs/>
          <w:color w:val="000000"/>
          <w:sz w:val="36"/>
          <w:szCs w:val="36"/>
        </w:rPr>
        <w:t>亿元。其中：出租出借收益</w:t>
      </w:r>
      <w:r w:rsidRPr="00D551D7">
        <w:rPr>
          <w:rFonts w:ascii="仿宋_GB2312" w:eastAsia="仿宋_GB2312" w:cs="仿宋_GB2312"/>
          <w:b/>
          <w:bCs/>
          <w:color w:val="000000"/>
          <w:sz w:val="36"/>
          <w:szCs w:val="36"/>
        </w:rPr>
        <w:t>3.67</w:t>
      </w:r>
      <w:r w:rsidRPr="00D551D7">
        <w:rPr>
          <w:rFonts w:ascii="仿宋_GB2312" w:eastAsia="仿宋_GB2312" w:cs="仿宋_GB2312" w:hint="eastAsia"/>
          <w:b/>
          <w:bCs/>
          <w:color w:val="000000"/>
          <w:sz w:val="36"/>
          <w:szCs w:val="36"/>
        </w:rPr>
        <w:t>亿元，占比</w:t>
      </w:r>
      <w:r w:rsidRPr="00D551D7">
        <w:rPr>
          <w:rFonts w:ascii="仿宋_GB2312" w:eastAsia="仿宋_GB2312" w:cs="仿宋_GB2312"/>
          <w:b/>
          <w:bCs/>
          <w:color w:val="000000"/>
          <w:sz w:val="36"/>
          <w:szCs w:val="36"/>
        </w:rPr>
        <w:t>46.7%</w:t>
      </w:r>
      <w:r w:rsidRPr="00D551D7">
        <w:rPr>
          <w:rFonts w:ascii="仿宋_GB2312" w:eastAsia="仿宋_GB2312" w:cs="仿宋_GB2312" w:hint="eastAsia"/>
          <w:b/>
          <w:bCs/>
          <w:color w:val="000000"/>
          <w:sz w:val="36"/>
          <w:szCs w:val="36"/>
        </w:rPr>
        <w:t>；资产处置收益</w:t>
      </w:r>
      <w:r w:rsidRPr="00D551D7">
        <w:rPr>
          <w:rFonts w:ascii="仿宋_GB2312" w:eastAsia="仿宋_GB2312" w:cs="仿宋_GB2312"/>
          <w:b/>
          <w:bCs/>
          <w:color w:val="000000"/>
          <w:sz w:val="36"/>
          <w:szCs w:val="36"/>
        </w:rPr>
        <w:t>1.71</w:t>
      </w:r>
      <w:r w:rsidRPr="00D551D7">
        <w:rPr>
          <w:rFonts w:ascii="仿宋_GB2312" w:eastAsia="仿宋_GB2312" w:cs="仿宋_GB2312" w:hint="eastAsia"/>
          <w:b/>
          <w:bCs/>
          <w:color w:val="000000"/>
          <w:sz w:val="36"/>
          <w:szCs w:val="36"/>
        </w:rPr>
        <w:t>亿元，占</w:t>
      </w:r>
      <w:r w:rsidRPr="00D551D7">
        <w:rPr>
          <w:rFonts w:ascii="仿宋_GB2312" w:eastAsia="仿宋_GB2312" w:cs="仿宋_GB2312"/>
          <w:b/>
          <w:bCs/>
          <w:color w:val="000000"/>
          <w:sz w:val="36"/>
          <w:szCs w:val="36"/>
        </w:rPr>
        <w:t>21.80%</w:t>
      </w:r>
      <w:r w:rsidRPr="00D551D7">
        <w:rPr>
          <w:rFonts w:ascii="仿宋_GB2312" w:eastAsia="仿宋_GB2312" w:cs="仿宋_GB2312" w:hint="eastAsia"/>
          <w:b/>
          <w:bCs/>
          <w:color w:val="000000"/>
          <w:sz w:val="36"/>
          <w:szCs w:val="36"/>
        </w:rPr>
        <w:t>；对外投资收益</w:t>
      </w:r>
      <w:r w:rsidRPr="00D551D7">
        <w:rPr>
          <w:rFonts w:ascii="仿宋_GB2312" w:eastAsia="仿宋_GB2312" w:cs="仿宋_GB2312"/>
          <w:b/>
          <w:bCs/>
          <w:color w:val="000000"/>
          <w:sz w:val="36"/>
          <w:szCs w:val="36"/>
        </w:rPr>
        <w:t>2.47</w:t>
      </w:r>
      <w:r w:rsidRPr="00D551D7">
        <w:rPr>
          <w:rFonts w:ascii="仿宋_GB2312" w:eastAsia="仿宋_GB2312" w:cs="仿宋_GB2312" w:hint="eastAsia"/>
          <w:b/>
          <w:bCs/>
          <w:color w:val="000000"/>
          <w:sz w:val="36"/>
          <w:szCs w:val="36"/>
        </w:rPr>
        <w:t>亿元，占比</w:t>
      </w:r>
      <w:r w:rsidRPr="00D551D7">
        <w:rPr>
          <w:rFonts w:ascii="仿宋_GB2312" w:eastAsia="仿宋_GB2312" w:cs="仿宋_GB2312"/>
          <w:b/>
          <w:bCs/>
          <w:color w:val="000000"/>
          <w:sz w:val="36"/>
          <w:szCs w:val="36"/>
        </w:rPr>
        <w:t>31.49%</w:t>
      </w:r>
      <w:r w:rsidRPr="00D551D7">
        <w:rPr>
          <w:rFonts w:ascii="仿宋_GB2312" w:eastAsia="仿宋_GB2312" w:cs="仿宋_GB2312" w:hint="eastAsia"/>
          <w:b/>
          <w:bCs/>
          <w:color w:val="000000"/>
          <w:sz w:val="36"/>
          <w:szCs w:val="36"/>
        </w:rPr>
        <w:t>。</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省本级行政事业单位资产总额</w:t>
      </w:r>
      <w:r w:rsidRPr="00D551D7">
        <w:rPr>
          <w:rFonts w:ascii="仿宋_GB2312" w:eastAsia="仿宋_GB2312" w:cs="仿宋_GB2312"/>
          <w:b/>
          <w:bCs/>
          <w:color w:val="000000"/>
          <w:sz w:val="36"/>
          <w:szCs w:val="36"/>
        </w:rPr>
        <w:t>1627.17</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2.51%</w:t>
      </w:r>
      <w:r w:rsidRPr="00D551D7">
        <w:rPr>
          <w:rFonts w:ascii="仿宋_GB2312" w:eastAsia="仿宋_GB2312" w:cs="仿宋_GB2312" w:hint="eastAsia"/>
          <w:b/>
          <w:bCs/>
          <w:color w:val="000000"/>
          <w:sz w:val="36"/>
          <w:szCs w:val="36"/>
        </w:rPr>
        <w:t>；负债总额</w:t>
      </w:r>
      <w:r w:rsidRPr="00D551D7">
        <w:rPr>
          <w:rFonts w:ascii="仿宋_GB2312" w:eastAsia="仿宋_GB2312" w:cs="仿宋_GB2312"/>
          <w:b/>
          <w:bCs/>
          <w:color w:val="000000"/>
          <w:sz w:val="36"/>
          <w:szCs w:val="36"/>
        </w:rPr>
        <w:t>375.72</w:t>
      </w:r>
      <w:r w:rsidRPr="00D551D7">
        <w:rPr>
          <w:rFonts w:ascii="仿宋_GB2312" w:eastAsia="仿宋_GB2312" w:cs="仿宋_GB2312" w:hint="eastAsia"/>
          <w:b/>
          <w:bCs/>
          <w:color w:val="000000"/>
          <w:sz w:val="36"/>
          <w:szCs w:val="36"/>
        </w:rPr>
        <w:t>亿元，同比增加</w:t>
      </w:r>
      <w:r w:rsidRPr="00D551D7">
        <w:rPr>
          <w:rFonts w:ascii="仿宋_GB2312" w:eastAsia="仿宋_GB2312" w:cs="仿宋_GB2312"/>
          <w:b/>
          <w:bCs/>
          <w:color w:val="000000"/>
          <w:sz w:val="36"/>
          <w:szCs w:val="36"/>
        </w:rPr>
        <w:t>5.90%</w:t>
      </w:r>
      <w:r w:rsidRPr="00D551D7">
        <w:rPr>
          <w:rFonts w:ascii="仿宋_GB2312" w:eastAsia="仿宋_GB2312" w:cs="仿宋_GB2312" w:hint="eastAsia"/>
          <w:b/>
          <w:bCs/>
          <w:color w:val="000000"/>
          <w:sz w:val="36"/>
          <w:szCs w:val="36"/>
        </w:rPr>
        <w:t>；净资产</w:t>
      </w:r>
      <w:r w:rsidRPr="00D551D7">
        <w:rPr>
          <w:rFonts w:ascii="仿宋_GB2312" w:eastAsia="仿宋_GB2312" w:cs="仿宋_GB2312"/>
          <w:b/>
          <w:bCs/>
          <w:color w:val="000000"/>
          <w:sz w:val="36"/>
          <w:szCs w:val="36"/>
        </w:rPr>
        <w:t>1251.45</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4.78%</w:t>
      </w:r>
      <w:r w:rsidRPr="00D551D7">
        <w:rPr>
          <w:rFonts w:ascii="仿宋_GB2312" w:eastAsia="仿宋_GB2312" w:cs="仿宋_GB2312" w:hint="eastAsia"/>
          <w:b/>
          <w:bCs/>
          <w:color w:val="000000"/>
          <w:sz w:val="36"/>
          <w:szCs w:val="36"/>
        </w:rPr>
        <w:t>。其中，行政单位资产总额</w:t>
      </w:r>
      <w:r w:rsidRPr="00D551D7">
        <w:rPr>
          <w:rFonts w:ascii="仿宋_GB2312" w:eastAsia="仿宋_GB2312" w:cs="仿宋_GB2312"/>
          <w:b/>
          <w:bCs/>
          <w:color w:val="000000"/>
          <w:sz w:val="36"/>
          <w:szCs w:val="36"/>
        </w:rPr>
        <w:t>316.32</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1.25%</w:t>
      </w:r>
      <w:r w:rsidRPr="00D551D7">
        <w:rPr>
          <w:rFonts w:ascii="仿宋_GB2312" w:eastAsia="仿宋_GB2312" w:cs="仿宋_GB2312" w:hint="eastAsia"/>
          <w:b/>
          <w:bCs/>
          <w:color w:val="000000"/>
          <w:sz w:val="36"/>
          <w:szCs w:val="36"/>
        </w:rPr>
        <w:t>；事业单位资产总额</w:t>
      </w:r>
      <w:r w:rsidRPr="00D551D7">
        <w:rPr>
          <w:rFonts w:ascii="仿宋_GB2312" w:eastAsia="仿宋_GB2312" w:cs="仿宋_GB2312"/>
          <w:b/>
          <w:bCs/>
          <w:color w:val="000000"/>
          <w:sz w:val="36"/>
          <w:szCs w:val="36"/>
        </w:rPr>
        <w:t>1310.85</w:t>
      </w:r>
      <w:r w:rsidRPr="00D551D7">
        <w:rPr>
          <w:rFonts w:ascii="仿宋_GB2312" w:eastAsia="仿宋_GB2312" w:cs="仿宋_GB2312" w:hint="eastAsia"/>
          <w:b/>
          <w:bCs/>
          <w:color w:val="000000"/>
          <w:sz w:val="36"/>
          <w:szCs w:val="36"/>
        </w:rPr>
        <w:t>亿元，同比减少</w:t>
      </w:r>
      <w:r w:rsidRPr="00D551D7">
        <w:rPr>
          <w:rFonts w:ascii="仿宋_GB2312" w:eastAsia="仿宋_GB2312" w:cs="仿宋_GB2312"/>
          <w:b/>
          <w:bCs/>
          <w:color w:val="000000"/>
          <w:sz w:val="36"/>
          <w:szCs w:val="36"/>
        </w:rPr>
        <w:t>2.81%</w:t>
      </w:r>
      <w:r w:rsidRPr="00D551D7">
        <w:rPr>
          <w:rFonts w:ascii="仿宋_GB2312" w:eastAsia="仿宋_GB2312" w:cs="仿宋_GB2312" w:hint="eastAsia"/>
          <w:b/>
          <w:bCs/>
          <w:color w:val="000000"/>
          <w:sz w:val="36"/>
          <w:szCs w:val="36"/>
        </w:rPr>
        <w:t>。市州行政事业单位资产总额</w:t>
      </w:r>
      <w:r w:rsidRPr="00D551D7">
        <w:rPr>
          <w:rFonts w:ascii="仿宋_GB2312" w:eastAsia="仿宋_GB2312" w:cs="仿宋_GB2312"/>
          <w:b/>
          <w:bCs/>
          <w:color w:val="000000"/>
          <w:sz w:val="36"/>
          <w:szCs w:val="36"/>
        </w:rPr>
        <w:t>8042.98</w:t>
      </w:r>
      <w:r w:rsidRPr="00D551D7">
        <w:rPr>
          <w:rFonts w:ascii="仿宋_GB2312" w:eastAsia="仿宋_GB2312" w:cs="仿宋_GB2312" w:hint="eastAsia"/>
          <w:b/>
          <w:bCs/>
          <w:color w:val="000000"/>
          <w:sz w:val="36"/>
          <w:szCs w:val="36"/>
        </w:rPr>
        <w:t>亿元、负债总额</w:t>
      </w:r>
      <w:r w:rsidRPr="00D551D7">
        <w:rPr>
          <w:rFonts w:ascii="仿宋_GB2312" w:eastAsia="仿宋_GB2312" w:cs="仿宋_GB2312"/>
          <w:b/>
          <w:bCs/>
          <w:color w:val="000000"/>
          <w:sz w:val="36"/>
          <w:szCs w:val="36"/>
        </w:rPr>
        <w:t>2819.52</w:t>
      </w:r>
      <w:r w:rsidRPr="00D551D7">
        <w:rPr>
          <w:rFonts w:ascii="仿宋_GB2312" w:eastAsia="仿宋_GB2312" w:cs="仿宋_GB2312" w:hint="eastAsia"/>
          <w:b/>
          <w:bCs/>
          <w:color w:val="000000"/>
          <w:sz w:val="36"/>
          <w:szCs w:val="36"/>
        </w:rPr>
        <w:t>亿元、净资产</w:t>
      </w:r>
      <w:r w:rsidRPr="00D551D7">
        <w:rPr>
          <w:rFonts w:ascii="仿宋_GB2312" w:eastAsia="仿宋_GB2312" w:cs="仿宋_GB2312"/>
          <w:b/>
          <w:bCs/>
          <w:color w:val="000000"/>
          <w:sz w:val="36"/>
          <w:szCs w:val="36"/>
        </w:rPr>
        <w:t>5223.46</w:t>
      </w:r>
      <w:r w:rsidRPr="00D551D7">
        <w:rPr>
          <w:rFonts w:ascii="仿宋_GB2312" w:eastAsia="仿宋_GB2312" w:cs="仿宋_GB2312" w:hint="eastAsia"/>
          <w:b/>
          <w:bCs/>
          <w:color w:val="000000"/>
          <w:sz w:val="36"/>
          <w:szCs w:val="36"/>
        </w:rPr>
        <w:t>亿元，同比分别增长</w:t>
      </w:r>
      <w:r w:rsidRPr="00D551D7">
        <w:rPr>
          <w:rFonts w:ascii="仿宋_GB2312" w:eastAsia="仿宋_GB2312" w:cs="仿宋_GB2312"/>
          <w:b/>
          <w:bCs/>
          <w:color w:val="000000"/>
          <w:sz w:val="36"/>
          <w:szCs w:val="36"/>
        </w:rPr>
        <w:t>8.72%</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2.89%</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12.15%</w:t>
      </w:r>
      <w:r w:rsidRPr="00D551D7">
        <w:rPr>
          <w:rFonts w:ascii="仿宋_GB2312" w:eastAsia="仿宋_GB2312" w:cs="仿宋_GB2312" w:hint="eastAsia"/>
          <w:b/>
          <w:bCs/>
          <w:color w:val="000000"/>
          <w:sz w:val="36"/>
          <w:szCs w:val="36"/>
        </w:rPr>
        <w:t>。</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（五）国有自然资源资产情况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湖南省自然资源总量丰富，类型齐全。土地资源方面，全省国有土地总面积</w:t>
      </w:r>
      <w:r w:rsidRPr="00D551D7">
        <w:rPr>
          <w:rFonts w:ascii="仿宋_GB2312" w:eastAsia="仿宋_GB2312" w:cs="仿宋_GB2312"/>
          <w:b/>
          <w:bCs/>
          <w:color w:val="000000"/>
          <w:sz w:val="36"/>
          <w:szCs w:val="36"/>
        </w:rPr>
        <w:t>189.29</w:t>
      </w:r>
      <w:r w:rsidRPr="00D551D7">
        <w:rPr>
          <w:rFonts w:ascii="仿宋_GB2312" w:eastAsia="仿宋_GB2312" w:cs="仿宋_GB2312" w:hint="eastAsia"/>
          <w:b/>
          <w:bCs/>
          <w:color w:val="000000"/>
          <w:sz w:val="36"/>
          <w:szCs w:val="36"/>
        </w:rPr>
        <w:t>万公顷，占全省土地资源总面积的</w:t>
      </w:r>
      <w:r w:rsidRPr="00D551D7">
        <w:rPr>
          <w:rFonts w:ascii="仿宋_GB2312" w:eastAsia="仿宋_GB2312" w:cs="仿宋_GB2312"/>
          <w:b/>
          <w:bCs/>
          <w:color w:val="000000"/>
          <w:sz w:val="36"/>
          <w:szCs w:val="36"/>
        </w:rPr>
        <w:t>8.94%</w:t>
      </w:r>
      <w:r w:rsidRPr="00D551D7">
        <w:rPr>
          <w:rFonts w:ascii="仿宋_GB2312" w:eastAsia="仿宋_GB2312" w:cs="仿宋_GB2312" w:hint="eastAsia"/>
          <w:b/>
          <w:bCs/>
          <w:color w:val="000000"/>
          <w:sz w:val="36"/>
          <w:szCs w:val="36"/>
        </w:rPr>
        <w:t>。其中，国有农用地</w:t>
      </w:r>
      <w:r w:rsidRPr="00D551D7">
        <w:rPr>
          <w:rFonts w:ascii="仿宋_GB2312" w:eastAsia="仿宋_GB2312" w:cs="仿宋_GB2312"/>
          <w:b/>
          <w:bCs/>
          <w:color w:val="000000"/>
          <w:sz w:val="36"/>
          <w:szCs w:val="36"/>
        </w:rPr>
        <w:t>64.07</w:t>
      </w:r>
      <w:r w:rsidRPr="00D551D7">
        <w:rPr>
          <w:rFonts w:ascii="仿宋_GB2312" w:eastAsia="仿宋_GB2312" w:cs="仿宋_GB2312" w:hint="eastAsia"/>
          <w:b/>
          <w:bCs/>
          <w:color w:val="000000"/>
          <w:sz w:val="36"/>
          <w:szCs w:val="36"/>
        </w:rPr>
        <w:t>万公顷、国有建设用地</w:t>
      </w:r>
      <w:r w:rsidRPr="00D551D7">
        <w:rPr>
          <w:rFonts w:ascii="仿宋_GB2312" w:eastAsia="仿宋_GB2312" w:cs="仿宋_GB2312"/>
          <w:b/>
          <w:bCs/>
          <w:color w:val="000000"/>
          <w:sz w:val="36"/>
          <w:szCs w:val="36"/>
        </w:rPr>
        <w:t>51.81</w:t>
      </w:r>
      <w:r w:rsidRPr="00D551D7">
        <w:rPr>
          <w:rFonts w:ascii="仿宋_GB2312" w:eastAsia="仿宋_GB2312" w:cs="仿宋_GB2312" w:hint="eastAsia"/>
          <w:b/>
          <w:bCs/>
          <w:color w:val="000000"/>
          <w:sz w:val="36"/>
          <w:szCs w:val="36"/>
        </w:rPr>
        <w:t>万公顷、国有未利用地</w:t>
      </w:r>
      <w:r w:rsidRPr="00D551D7">
        <w:rPr>
          <w:rFonts w:ascii="仿宋_GB2312" w:eastAsia="仿宋_GB2312" w:cs="仿宋_GB2312"/>
          <w:b/>
          <w:bCs/>
          <w:color w:val="000000"/>
          <w:sz w:val="36"/>
          <w:szCs w:val="36"/>
        </w:rPr>
        <w:t>73.41</w:t>
      </w:r>
      <w:r w:rsidRPr="00D551D7">
        <w:rPr>
          <w:rFonts w:ascii="仿宋_GB2312" w:eastAsia="仿宋_GB2312" w:cs="仿宋_GB2312" w:hint="eastAsia"/>
          <w:b/>
          <w:bCs/>
          <w:color w:val="000000"/>
          <w:sz w:val="36"/>
          <w:szCs w:val="36"/>
        </w:rPr>
        <w:t>万公顷，分别占全省国有土地总面积的</w:t>
      </w:r>
      <w:r w:rsidRPr="00D551D7">
        <w:rPr>
          <w:rFonts w:ascii="仿宋_GB2312" w:eastAsia="仿宋_GB2312" w:cs="仿宋_GB2312"/>
          <w:b/>
          <w:bCs/>
          <w:color w:val="000000"/>
          <w:sz w:val="36"/>
          <w:szCs w:val="36"/>
        </w:rPr>
        <w:t>33.85%</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27.37%</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38.78%</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年，全省供应国有建设用地</w:t>
      </w:r>
      <w:r w:rsidRPr="00D551D7">
        <w:rPr>
          <w:rFonts w:ascii="仿宋_GB2312" w:eastAsia="仿宋_GB2312" w:cs="仿宋_GB2312"/>
          <w:b/>
          <w:bCs/>
          <w:color w:val="000000"/>
          <w:sz w:val="36"/>
          <w:szCs w:val="36"/>
        </w:rPr>
        <w:t>1.77</w:t>
      </w:r>
      <w:r w:rsidRPr="00D551D7">
        <w:rPr>
          <w:rFonts w:ascii="仿宋_GB2312" w:eastAsia="仿宋_GB2312" w:cs="仿宋_GB2312" w:hint="eastAsia"/>
          <w:b/>
          <w:bCs/>
          <w:color w:val="000000"/>
          <w:sz w:val="36"/>
          <w:szCs w:val="36"/>
        </w:rPr>
        <w:t>万宗，面积</w:t>
      </w:r>
      <w:r w:rsidRPr="00D551D7">
        <w:rPr>
          <w:rFonts w:ascii="仿宋_GB2312" w:eastAsia="仿宋_GB2312" w:cs="仿宋_GB2312"/>
          <w:b/>
          <w:bCs/>
          <w:color w:val="000000"/>
          <w:sz w:val="36"/>
          <w:szCs w:val="36"/>
        </w:rPr>
        <w:t>2.42</w:t>
      </w:r>
      <w:r w:rsidRPr="00D551D7">
        <w:rPr>
          <w:rFonts w:ascii="仿宋_GB2312" w:eastAsia="仿宋_GB2312" w:cs="仿宋_GB2312" w:hint="eastAsia"/>
          <w:b/>
          <w:bCs/>
          <w:color w:val="000000"/>
          <w:sz w:val="36"/>
          <w:szCs w:val="36"/>
        </w:rPr>
        <w:t>万公顷，同比增长</w:t>
      </w:r>
      <w:r w:rsidRPr="00D551D7">
        <w:rPr>
          <w:rFonts w:ascii="仿宋_GB2312" w:eastAsia="仿宋_GB2312" w:cs="仿宋_GB2312"/>
          <w:b/>
          <w:bCs/>
          <w:color w:val="000000"/>
          <w:sz w:val="36"/>
          <w:szCs w:val="36"/>
        </w:rPr>
        <w:t>10.75%</w:t>
      </w:r>
      <w:r w:rsidRPr="00D551D7">
        <w:rPr>
          <w:rFonts w:ascii="仿宋_GB2312" w:eastAsia="仿宋_GB2312" w:cs="仿宋_GB2312" w:hint="eastAsia"/>
          <w:b/>
          <w:bCs/>
          <w:color w:val="000000"/>
          <w:sz w:val="36"/>
          <w:szCs w:val="36"/>
        </w:rPr>
        <w:t>。森林林木资源方面，全省国有林地</w:t>
      </w:r>
      <w:r w:rsidRPr="00D551D7">
        <w:rPr>
          <w:rFonts w:ascii="仿宋_GB2312" w:eastAsia="仿宋_GB2312" w:cs="仿宋_GB2312"/>
          <w:b/>
          <w:bCs/>
          <w:color w:val="000000"/>
          <w:sz w:val="36"/>
          <w:szCs w:val="36"/>
        </w:rPr>
        <w:t>42.34</w:t>
      </w:r>
      <w:r w:rsidRPr="00D551D7">
        <w:rPr>
          <w:rFonts w:ascii="仿宋_GB2312" w:eastAsia="仿宋_GB2312" w:cs="仿宋_GB2312" w:hint="eastAsia"/>
          <w:b/>
          <w:bCs/>
          <w:color w:val="000000"/>
          <w:sz w:val="36"/>
          <w:szCs w:val="36"/>
        </w:rPr>
        <w:t>万公顷，占林地总面积的</w:t>
      </w:r>
      <w:r w:rsidRPr="00D551D7">
        <w:rPr>
          <w:rFonts w:ascii="仿宋_GB2312" w:eastAsia="仿宋_GB2312" w:cs="仿宋_GB2312"/>
          <w:b/>
          <w:bCs/>
          <w:color w:val="000000"/>
          <w:sz w:val="36"/>
          <w:szCs w:val="36"/>
        </w:rPr>
        <w:t>3.47%</w:t>
      </w:r>
      <w:r w:rsidRPr="00D551D7">
        <w:rPr>
          <w:rFonts w:ascii="仿宋_GB2312" w:eastAsia="仿宋_GB2312" w:cs="仿宋_GB2312" w:hint="eastAsia"/>
          <w:b/>
          <w:bCs/>
          <w:color w:val="000000"/>
          <w:sz w:val="36"/>
          <w:szCs w:val="36"/>
        </w:rPr>
        <w:t>。活立木蓄积量达</w:t>
      </w:r>
      <w:r w:rsidRPr="00D551D7">
        <w:rPr>
          <w:rFonts w:ascii="仿宋_GB2312" w:eastAsia="仿宋_GB2312" w:cs="仿宋_GB2312"/>
          <w:b/>
          <w:bCs/>
          <w:color w:val="000000"/>
          <w:sz w:val="36"/>
          <w:szCs w:val="36"/>
        </w:rPr>
        <w:t>5.95</w:t>
      </w:r>
      <w:r w:rsidRPr="00D551D7">
        <w:rPr>
          <w:rFonts w:ascii="仿宋_GB2312" w:eastAsia="仿宋_GB2312" w:cs="仿宋_GB2312" w:hint="eastAsia"/>
          <w:b/>
          <w:bCs/>
          <w:color w:val="000000"/>
          <w:sz w:val="36"/>
          <w:szCs w:val="36"/>
        </w:rPr>
        <w:t>亿立方米，较上年增长</w:t>
      </w:r>
      <w:r w:rsidRPr="00D551D7">
        <w:rPr>
          <w:rFonts w:ascii="仿宋_GB2312" w:eastAsia="仿宋_GB2312" w:cs="仿宋_GB2312"/>
          <w:b/>
          <w:bCs/>
          <w:color w:val="000000"/>
          <w:sz w:val="36"/>
          <w:szCs w:val="36"/>
        </w:rPr>
        <w:t>2200</w:t>
      </w:r>
      <w:r w:rsidRPr="00D551D7">
        <w:rPr>
          <w:rFonts w:ascii="仿宋_GB2312" w:eastAsia="仿宋_GB2312" w:cs="仿宋_GB2312" w:hint="eastAsia"/>
          <w:b/>
          <w:bCs/>
          <w:color w:val="000000"/>
          <w:sz w:val="36"/>
          <w:szCs w:val="36"/>
        </w:rPr>
        <w:t>万立方米；全省林业产业总产值达</w:t>
      </w:r>
      <w:r w:rsidRPr="00D551D7">
        <w:rPr>
          <w:rFonts w:ascii="仿宋_GB2312" w:eastAsia="仿宋_GB2312" w:cs="仿宋_GB2312"/>
          <w:b/>
          <w:bCs/>
          <w:color w:val="000000"/>
          <w:sz w:val="36"/>
          <w:szCs w:val="36"/>
        </w:rPr>
        <w:t>5035</w:t>
      </w:r>
      <w:r w:rsidRPr="00D551D7">
        <w:rPr>
          <w:rFonts w:ascii="仿宋_GB2312" w:eastAsia="仿宋_GB2312" w:cs="仿宋_GB2312" w:hint="eastAsia"/>
          <w:b/>
          <w:bCs/>
          <w:color w:val="000000"/>
          <w:sz w:val="36"/>
          <w:szCs w:val="36"/>
        </w:rPr>
        <w:t>亿元，较上年增长</w:t>
      </w:r>
      <w:r w:rsidRPr="00D551D7">
        <w:rPr>
          <w:rFonts w:ascii="仿宋_GB2312" w:eastAsia="仿宋_GB2312" w:cs="仿宋_GB2312"/>
          <w:b/>
          <w:bCs/>
          <w:color w:val="000000"/>
          <w:sz w:val="36"/>
          <w:szCs w:val="36"/>
        </w:rPr>
        <w:t>8.1%</w:t>
      </w:r>
      <w:r w:rsidRPr="00D551D7">
        <w:rPr>
          <w:rFonts w:ascii="仿宋_GB2312" w:eastAsia="仿宋_GB2312" w:cs="仿宋_GB2312" w:hint="eastAsia"/>
          <w:b/>
          <w:bCs/>
          <w:color w:val="000000"/>
          <w:sz w:val="36"/>
          <w:szCs w:val="36"/>
        </w:rPr>
        <w:t>。</w:t>
      </w:r>
      <w:bookmarkStart w:id="1" w:name="_Toc518026117"/>
      <w:r w:rsidRPr="00D551D7">
        <w:rPr>
          <w:rFonts w:ascii="仿宋_GB2312" w:eastAsia="仿宋_GB2312" w:cs="仿宋_GB2312" w:hint="eastAsia"/>
          <w:b/>
          <w:bCs/>
          <w:color w:val="000000"/>
          <w:sz w:val="36"/>
          <w:szCs w:val="36"/>
        </w:rPr>
        <w:t>草原资源</w:t>
      </w:r>
      <w:bookmarkEnd w:id="1"/>
      <w:r w:rsidRPr="00D551D7">
        <w:rPr>
          <w:rFonts w:ascii="仿宋_GB2312" w:eastAsia="仿宋_GB2312" w:cs="仿宋_GB2312" w:hint="eastAsia"/>
          <w:b/>
          <w:bCs/>
          <w:color w:val="000000"/>
          <w:sz w:val="36"/>
          <w:szCs w:val="36"/>
        </w:rPr>
        <w:t>方面，全省国有草地面积</w:t>
      </w:r>
      <w:r w:rsidRPr="00D551D7">
        <w:rPr>
          <w:rFonts w:ascii="仿宋_GB2312" w:eastAsia="仿宋_GB2312" w:cs="仿宋_GB2312"/>
          <w:b/>
          <w:bCs/>
          <w:color w:val="000000"/>
          <w:sz w:val="36"/>
          <w:szCs w:val="36"/>
        </w:rPr>
        <w:t>0.95</w:t>
      </w:r>
      <w:r w:rsidRPr="00D551D7">
        <w:rPr>
          <w:rFonts w:ascii="仿宋_GB2312" w:eastAsia="仿宋_GB2312" w:cs="仿宋_GB2312" w:hint="eastAsia"/>
          <w:b/>
          <w:bCs/>
          <w:color w:val="000000"/>
          <w:sz w:val="36"/>
          <w:szCs w:val="36"/>
        </w:rPr>
        <w:t>万公顷，占全省草地总面积的</w:t>
      </w:r>
      <w:r w:rsidRPr="00D551D7">
        <w:rPr>
          <w:rFonts w:ascii="仿宋_GB2312" w:eastAsia="仿宋_GB2312" w:cs="仿宋_GB2312"/>
          <w:b/>
          <w:bCs/>
          <w:color w:val="000000"/>
          <w:sz w:val="36"/>
          <w:szCs w:val="36"/>
        </w:rPr>
        <w:t>2.03%</w:t>
      </w:r>
      <w:r w:rsidRPr="00D551D7">
        <w:rPr>
          <w:rFonts w:ascii="仿宋_GB2312" w:eastAsia="仿宋_GB2312" w:cs="仿宋_GB2312" w:hint="eastAsia"/>
          <w:b/>
          <w:bCs/>
          <w:color w:val="000000"/>
          <w:sz w:val="36"/>
          <w:szCs w:val="36"/>
        </w:rPr>
        <w:t>。</w:t>
      </w:r>
      <w:bookmarkStart w:id="2" w:name="_Toc518026116"/>
      <w:r w:rsidRPr="00D551D7">
        <w:rPr>
          <w:rFonts w:ascii="仿宋_GB2312" w:eastAsia="仿宋_GB2312" w:cs="仿宋_GB2312" w:hint="eastAsia"/>
          <w:b/>
          <w:bCs/>
          <w:color w:val="000000"/>
          <w:sz w:val="36"/>
          <w:szCs w:val="36"/>
        </w:rPr>
        <w:t>水资源</w:t>
      </w:r>
      <w:bookmarkEnd w:id="2"/>
      <w:r w:rsidRPr="00D551D7">
        <w:rPr>
          <w:rFonts w:ascii="仿宋_GB2312" w:eastAsia="仿宋_GB2312" w:cs="仿宋_GB2312" w:hint="eastAsia"/>
          <w:b/>
          <w:bCs/>
          <w:color w:val="000000"/>
          <w:sz w:val="36"/>
          <w:szCs w:val="36"/>
        </w:rPr>
        <w:t>方面，全省国有水域面积</w:t>
      </w:r>
      <w:r w:rsidRPr="00D551D7">
        <w:rPr>
          <w:rFonts w:ascii="仿宋_GB2312" w:eastAsia="仿宋_GB2312" w:cs="仿宋_GB2312"/>
          <w:b/>
          <w:bCs/>
          <w:color w:val="000000"/>
          <w:sz w:val="36"/>
          <w:szCs w:val="36"/>
        </w:rPr>
        <w:t>65.05</w:t>
      </w:r>
      <w:r w:rsidRPr="00D551D7">
        <w:rPr>
          <w:rFonts w:ascii="仿宋_GB2312" w:eastAsia="仿宋_GB2312" w:cs="仿宋_GB2312" w:hint="eastAsia"/>
          <w:b/>
          <w:bCs/>
          <w:color w:val="000000"/>
          <w:sz w:val="36"/>
          <w:szCs w:val="36"/>
        </w:rPr>
        <w:t>万公顷，占全省水域总面积的</w:t>
      </w:r>
      <w:r w:rsidRPr="00D551D7">
        <w:rPr>
          <w:rFonts w:ascii="仿宋_GB2312" w:eastAsia="仿宋_GB2312" w:cs="仿宋_GB2312"/>
          <w:b/>
          <w:bCs/>
          <w:color w:val="000000"/>
          <w:sz w:val="36"/>
          <w:szCs w:val="36"/>
        </w:rPr>
        <w:t>60.16%</w:t>
      </w:r>
      <w:r w:rsidRPr="00D551D7">
        <w:rPr>
          <w:rFonts w:ascii="仿宋_GB2312" w:eastAsia="仿宋_GB2312" w:cs="仿宋_GB2312" w:hint="eastAsia"/>
          <w:b/>
          <w:bCs/>
          <w:color w:val="000000"/>
          <w:sz w:val="36"/>
          <w:szCs w:val="36"/>
        </w:rPr>
        <w:t>。全省水资源总量</w:t>
      </w:r>
      <w:r w:rsidRPr="00D551D7">
        <w:rPr>
          <w:rFonts w:ascii="仿宋_GB2312" w:eastAsia="仿宋_GB2312" w:cs="仿宋_GB2312"/>
          <w:b/>
          <w:bCs/>
          <w:color w:val="000000"/>
          <w:sz w:val="36"/>
          <w:szCs w:val="36"/>
        </w:rPr>
        <w:t>2098</w:t>
      </w:r>
      <w:r w:rsidRPr="00D551D7">
        <w:rPr>
          <w:rFonts w:ascii="仿宋_GB2312" w:eastAsia="仿宋_GB2312" w:cs="仿宋_GB2312" w:hint="eastAsia"/>
          <w:b/>
          <w:bCs/>
          <w:color w:val="000000"/>
          <w:sz w:val="36"/>
          <w:szCs w:val="36"/>
        </w:rPr>
        <w:t>亿立方米，用水总量为</w:t>
      </w:r>
      <w:r w:rsidRPr="00D551D7">
        <w:rPr>
          <w:rFonts w:ascii="仿宋_GB2312" w:eastAsia="仿宋_GB2312" w:cs="仿宋_GB2312"/>
          <w:b/>
          <w:bCs/>
          <w:color w:val="000000"/>
          <w:sz w:val="36"/>
          <w:szCs w:val="36"/>
        </w:rPr>
        <w:t>332.97</w:t>
      </w:r>
      <w:r w:rsidRPr="00D551D7">
        <w:rPr>
          <w:rFonts w:ascii="仿宋_GB2312" w:eastAsia="仿宋_GB2312" w:cs="仿宋_GB2312" w:hint="eastAsia"/>
          <w:b/>
          <w:bCs/>
          <w:color w:val="000000"/>
          <w:sz w:val="36"/>
          <w:szCs w:val="36"/>
        </w:rPr>
        <w:t>亿立方米，人均综合用水量</w:t>
      </w:r>
      <w:r w:rsidRPr="00D551D7">
        <w:rPr>
          <w:rFonts w:ascii="仿宋_GB2312" w:eastAsia="仿宋_GB2312" w:cs="仿宋_GB2312"/>
          <w:b/>
          <w:bCs/>
          <w:color w:val="000000"/>
          <w:sz w:val="36"/>
          <w:szCs w:val="36"/>
        </w:rPr>
        <w:t>528.57</w:t>
      </w:r>
      <w:r w:rsidRPr="00D551D7">
        <w:rPr>
          <w:rFonts w:ascii="仿宋_GB2312" w:eastAsia="仿宋_GB2312" w:cs="仿宋_GB2312" w:hint="eastAsia"/>
          <w:b/>
          <w:bCs/>
          <w:color w:val="000000"/>
          <w:sz w:val="36"/>
          <w:szCs w:val="36"/>
        </w:rPr>
        <w:t>立方米，水资源利用率</w:t>
      </w:r>
      <w:r w:rsidRPr="00D551D7">
        <w:rPr>
          <w:rFonts w:ascii="仿宋_GB2312" w:eastAsia="仿宋_GB2312" w:cs="仿宋_GB2312"/>
          <w:b/>
          <w:bCs/>
          <w:color w:val="000000"/>
          <w:sz w:val="36"/>
          <w:szCs w:val="36"/>
        </w:rPr>
        <w:t>15.9%</w:t>
      </w:r>
      <w:r w:rsidRPr="00D551D7">
        <w:rPr>
          <w:rFonts w:ascii="仿宋_GB2312" w:eastAsia="仿宋_GB2312" w:cs="仿宋_GB2312" w:hint="eastAsia"/>
          <w:b/>
          <w:bCs/>
          <w:color w:val="000000"/>
          <w:sz w:val="36"/>
          <w:szCs w:val="36"/>
        </w:rPr>
        <w:t>。自然保护地方面，全省现有各类自然保护地</w:t>
      </w:r>
      <w:r w:rsidRPr="00D551D7">
        <w:rPr>
          <w:rFonts w:ascii="仿宋_GB2312" w:eastAsia="仿宋_GB2312" w:cs="仿宋_GB2312"/>
          <w:b/>
          <w:bCs/>
          <w:color w:val="000000"/>
          <w:sz w:val="36"/>
          <w:szCs w:val="36"/>
        </w:rPr>
        <w:t>411</w:t>
      </w:r>
      <w:r w:rsidRPr="00D551D7">
        <w:rPr>
          <w:rFonts w:ascii="仿宋_GB2312" w:eastAsia="仿宋_GB2312" w:cs="仿宋_GB2312" w:hint="eastAsia"/>
          <w:b/>
          <w:bCs/>
          <w:color w:val="000000"/>
          <w:sz w:val="36"/>
          <w:szCs w:val="36"/>
        </w:rPr>
        <w:t>处，其中世界级</w:t>
      </w: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处（自然遗产</w:t>
      </w: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处，地质公园</w:t>
      </w: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处），国家级</w:t>
      </w:r>
      <w:r w:rsidRPr="00D551D7">
        <w:rPr>
          <w:rFonts w:ascii="仿宋_GB2312" w:eastAsia="仿宋_GB2312" w:cs="仿宋_GB2312"/>
          <w:b/>
          <w:bCs/>
          <w:color w:val="000000"/>
          <w:sz w:val="36"/>
          <w:szCs w:val="36"/>
        </w:rPr>
        <w:t>224</w:t>
      </w:r>
      <w:r w:rsidRPr="00D551D7">
        <w:rPr>
          <w:rFonts w:ascii="仿宋_GB2312" w:eastAsia="仿宋_GB2312" w:cs="仿宋_GB2312" w:hint="eastAsia"/>
          <w:b/>
          <w:bCs/>
          <w:color w:val="000000"/>
          <w:sz w:val="36"/>
          <w:szCs w:val="36"/>
        </w:rPr>
        <w:t>处（其中国家公园</w:t>
      </w: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处），省级及以下</w:t>
      </w:r>
      <w:r w:rsidRPr="00D551D7">
        <w:rPr>
          <w:rFonts w:ascii="仿宋_GB2312" w:eastAsia="仿宋_GB2312" w:cs="仿宋_GB2312"/>
          <w:b/>
          <w:bCs/>
          <w:color w:val="000000"/>
          <w:sz w:val="36"/>
          <w:szCs w:val="36"/>
        </w:rPr>
        <w:t>184</w:t>
      </w:r>
      <w:r w:rsidRPr="00D551D7">
        <w:rPr>
          <w:rFonts w:ascii="仿宋_GB2312" w:eastAsia="仿宋_GB2312" w:cs="仿宋_GB2312" w:hint="eastAsia"/>
          <w:b/>
          <w:bCs/>
          <w:color w:val="000000"/>
          <w:sz w:val="36"/>
          <w:szCs w:val="36"/>
        </w:rPr>
        <w:t>处。矿产资源方面，目前全省发现各类矿产</w:t>
      </w:r>
      <w:r w:rsidRPr="00D551D7">
        <w:rPr>
          <w:rFonts w:ascii="仿宋_GB2312" w:eastAsia="仿宋_GB2312" w:cs="仿宋_GB2312"/>
          <w:b/>
          <w:bCs/>
          <w:color w:val="000000"/>
          <w:sz w:val="36"/>
          <w:szCs w:val="36"/>
        </w:rPr>
        <w:t>121</w:t>
      </w:r>
      <w:r w:rsidRPr="00D551D7">
        <w:rPr>
          <w:rFonts w:ascii="仿宋_GB2312" w:eastAsia="仿宋_GB2312" w:cs="仿宋_GB2312" w:hint="eastAsia"/>
          <w:b/>
          <w:bCs/>
          <w:color w:val="000000"/>
          <w:sz w:val="36"/>
          <w:szCs w:val="36"/>
        </w:rPr>
        <w:t>种（计亚种</w:t>
      </w:r>
      <w:r w:rsidRPr="00D551D7">
        <w:rPr>
          <w:rFonts w:ascii="仿宋_GB2312" w:eastAsia="仿宋_GB2312" w:cs="仿宋_GB2312"/>
          <w:b/>
          <w:bCs/>
          <w:color w:val="000000"/>
          <w:sz w:val="36"/>
          <w:szCs w:val="36"/>
        </w:rPr>
        <w:t>144</w:t>
      </w:r>
      <w:r w:rsidRPr="00D551D7">
        <w:rPr>
          <w:rFonts w:ascii="仿宋_GB2312" w:eastAsia="仿宋_GB2312" w:cs="仿宋_GB2312" w:hint="eastAsia"/>
          <w:b/>
          <w:bCs/>
          <w:color w:val="000000"/>
          <w:sz w:val="36"/>
          <w:szCs w:val="36"/>
        </w:rPr>
        <w:t>种），占全国已发现矿产的</w:t>
      </w:r>
      <w:r w:rsidRPr="00D551D7">
        <w:rPr>
          <w:rFonts w:ascii="仿宋_GB2312" w:eastAsia="仿宋_GB2312" w:cs="仿宋_GB2312"/>
          <w:b/>
          <w:bCs/>
          <w:color w:val="000000"/>
          <w:sz w:val="36"/>
          <w:szCs w:val="36"/>
        </w:rPr>
        <w:t>69.94%</w:t>
      </w:r>
      <w:r w:rsidRPr="00D551D7">
        <w:rPr>
          <w:rFonts w:ascii="仿宋_GB2312" w:eastAsia="仿宋_GB2312" w:cs="仿宋_GB2312" w:hint="eastAsia"/>
          <w:b/>
          <w:bCs/>
          <w:color w:val="000000"/>
          <w:sz w:val="36"/>
          <w:szCs w:val="36"/>
        </w:rPr>
        <w:t>，已探明储量的矿产</w:t>
      </w:r>
      <w:r w:rsidRPr="00D551D7">
        <w:rPr>
          <w:rFonts w:ascii="仿宋_GB2312" w:eastAsia="仿宋_GB2312" w:cs="仿宋_GB2312"/>
          <w:b/>
          <w:bCs/>
          <w:color w:val="000000"/>
          <w:sz w:val="36"/>
          <w:szCs w:val="36"/>
        </w:rPr>
        <w:t>88</w:t>
      </w:r>
      <w:r w:rsidRPr="00D551D7">
        <w:rPr>
          <w:rFonts w:ascii="仿宋_GB2312" w:eastAsia="仿宋_GB2312" w:cs="仿宋_GB2312" w:hint="eastAsia"/>
          <w:b/>
          <w:bCs/>
          <w:color w:val="000000"/>
          <w:sz w:val="36"/>
          <w:szCs w:val="36"/>
        </w:rPr>
        <w:t>种（计亚种</w:t>
      </w:r>
      <w:r w:rsidRPr="00D551D7">
        <w:rPr>
          <w:rFonts w:ascii="仿宋_GB2312" w:eastAsia="仿宋_GB2312" w:cs="仿宋_GB2312"/>
          <w:b/>
          <w:bCs/>
          <w:color w:val="000000"/>
          <w:sz w:val="36"/>
          <w:szCs w:val="36"/>
        </w:rPr>
        <w:t>109</w:t>
      </w:r>
      <w:r w:rsidRPr="00D551D7">
        <w:rPr>
          <w:rFonts w:ascii="仿宋_GB2312" w:eastAsia="仿宋_GB2312" w:cs="仿宋_GB2312" w:hint="eastAsia"/>
          <w:b/>
          <w:bCs/>
          <w:color w:val="000000"/>
          <w:sz w:val="36"/>
          <w:szCs w:val="36"/>
        </w:rPr>
        <w:t>种），占全国已探明储量矿产种类的</w:t>
      </w:r>
      <w:r w:rsidRPr="00D551D7">
        <w:rPr>
          <w:rFonts w:ascii="仿宋_GB2312" w:eastAsia="仿宋_GB2312" w:cs="仿宋_GB2312"/>
          <w:b/>
          <w:bCs/>
          <w:color w:val="000000"/>
          <w:sz w:val="36"/>
          <w:szCs w:val="36"/>
        </w:rPr>
        <w:t>54.32%</w:t>
      </w:r>
      <w:r w:rsidRPr="00D551D7">
        <w:rPr>
          <w:rFonts w:ascii="仿宋_GB2312" w:eastAsia="仿宋_GB2312" w:cs="仿宋_GB2312" w:hint="eastAsia"/>
          <w:b/>
          <w:bCs/>
          <w:color w:val="000000"/>
          <w:sz w:val="36"/>
          <w:szCs w:val="36"/>
        </w:rPr>
        <w:t>。</w:t>
      </w:r>
    </w:p>
    <w:p w:rsidR="009405EF" w:rsidRPr="00D551D7" w:rsidRDefault="009405EF" w:rsidP="002B4F34">
      <w:pPr>
        <w:spacing w:line="620" w:lineRule="exact"/>
        <w:ind w:firstLineChars="200" w:firstLine="31680"/>
        <w:rPr>
          <w:rFonts w:ascii="黑体" w:eastAsia="黑体"/>
          <w:b/>
          <w:bCs/>
          <w:color w:val="000000"/>
          <w:sz w:val="36"/>
          <w:szCs w:val="36"/>
        </w:rPr>
      </w:pPr>
      <w:r w:rsidRPr="00D551D7">
        <w:rPr>
          <w:rFonts w:ascii="黑体" w:eastAsia="黑体" w:cs="黑体" w:hint="eastAsia"/>
          <w:b/>
          <w:bCs/>
          <w:color w:val="000000"/>
          <w:sz w:val="36"/>
          <w:szCs w:val="36"/>
        </w:rPr>
        <w:t>二、国有资产管理情况</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（一）企业（不含金融、文化企业）国有资产管理情况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全力提升企业运行质效。坚持稳中求进工作总基调，落实经营目标责任，督促和指导企业挖潜节支“双向发力”，增利减亏“双轮驱动”，国有企业经济效益不断凸显，发展质量不断提升。省国资委监管企业实现营业收入</w:t>
      </w:r>
      <w:r w:rsidRPr="00D551D7">
        <w:rPr>
          <w:rFonts w:ascii="仿宋_GB2312" w:eastAsia="仿宋_GB2312" w:cs="仿宋_GB2312"/>
          <w:b/>
          <w:bCs/>
          <w:color w:val="000000"/>
          <w:sz w:val="36"/>
          <w:szCs w:val="36"/>
        </w:rPr>
        <w:t>4129.36</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14.66%</w:t>
      </w:r>
      <w:r w:rsidRPr="00D551D7">
        <w:rPr>
          <w:rFonts w:ascii="仿宋_GB2312" w:eastAsia="仿宋_GB2312" w:cs="仿宋_GB2312" w:hint="eastAsia"/>
          <w:b/>
          <w:bCs/>
          <w:color w:val="000000"/>
          <w:sz w:val="36"/>
          <w:szCs w:val="36"/>
        </w:rPr>
        <w:t>；实现利润</w:t>
      </w:r>
      <w:r w:rsidRPr="00D551D7">
        <w:rPr>
          <w:rFonts w:ascii="仿宋_GB2312" w:eastAsia="仿宋_GB2312" w:cs="仿宋_GB2312"/>
          <w:b/>
          <w:bCs/>
          <w:color w:val="000000"/>
          <w:sz w:val="36"/>
          <w:szCs w:val="36"/>
        </w:rPr>
        <w:t>138.02</w:t>
      </w:r>
      <w:r w:rsidRPr="00D551D7">
        <w:rPr>
          <w:rFonts w:ascii="仿宋_GB2312" w:eastAsia="仿宋_GB2312" w:cs="仿宋_GB2312" w:hint="eastAsia"/>
          <w:b/>
          <w:bCs/>
          <w:color w:val="000000"/>
          <w:sz w:val="36"/>
          <w:szCs w:val="36"/>
        </w:rPr>
        <w:t>亿元，同比增长</w:t>
      </w:r>
      <w:r w:rsidRPr="00D551D7">
        <w:rPr>
          <w:rFonts w:ascii="仿宋_GB2312" w:eastAsia="仿宋_GB2312" w:cs="仿宋_GB2312"/>
          <w:b/>
          <w:bCs/>
          <w:color w:val="000000"/>
          <w:sz w:val="36"/>
          <w:szCs w:val="36"/>
        </w:rPr>
        <w:t>31.83%</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24</w:t>
      </w:r>
      <w:r w:rsidRPr="00D551D7">
        <w:rPr>
          <w:rFonts w:ascii="仿宋_GB2312" w:eastAsia="仿宋_GB2312" w:cs="仿宋_GB2312" w:hint="eastAsia"/>
          <w:b/>
          <w:bCs/>
          <w:color w:val="000000"/>
          <w:sz w:val="36"/>
          <w:szCs w:val="36"/>
        </w:rPr>
        <w:t>户企业实现盈利，其中盈利过亿元企业</w:t>
      </w:r>
      <w:r w:rsidRPr="00D551D7">
        <w:rPr>
          <w:rFonts w:ascii="仿宋_GB2312" w:eastAsia="仿宋_GB2312" w:cs="仿宋_GB2312"/>
          <w:b/>
          <w:bCs/>
          <w:color w:val="000000"/>
          <w:sz w:val="36"/>
          <w:szCs w:val="36"/>
        </w:rPr>
        <w:t>14</w:t>
      </w:r>
      <w:r w:rsidRPr="00D551D7">
        <w:rPr>
          <w:rFonts w:ascii="仿宋_GB2312" w:eastAsia="仿宋_GB2312" w:cs="仿宋_GB2312" w:hint="eastAsia"/>
          <w:b/>
          <w:bCs/>
          <w:color w:val="000000"/>
          <w:sz w:val="36"/>
          <w:szCs w:val="36"/>
        </w:rPr>
        <w:t>户。</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持续深化国资国企改革。深入推进湘科集团、湘水集团组建，整合重组华升集团、省科学技术开发研究院、省医药集团、省港务集团等；出台了《湖南省国资委以管资本为主推进职能转变方案》；修订完善省属监管企业投资管理办法；制定了落实董事会职权试点工作的实施意见，交水建集团、黄金集团、国资公司</w:t>
      </w: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家企业已启动试点；指导</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户“双百企业”推进股权多元化和混合所有制改革，省国资委混合所有制企业达</w:t>
      </w:r>
      <w:r w:rsidRPr="00D551D7">
        <w:rPr>
          <w:rFonts w:ascii="仿宋_GB2312" w:eastAsia="仿宋_GB2312" w:cs="仿宋_GB2312"/>
          <w:b/>
          <w:bCs/>
          <w:color w:val="000000"/>
          <w:sz w:val="36"/>
          <w:szCs w:val="36"/>
        </w:rPr>
        <w:t>584</w:t>
      </w:r>
      <w:r w:rsidRPr="00D551D7">
        <w:rPr>
          <w:rFonts w:ascii="仿宋_GB2312" w:eastAsia="仿宋_GB2312" w:cs="仿宋_GB2312" w:hint="eastAsia"/>
          <w:b/>
          <w:bCs/>
          <w:color w:val="000000"/>
          <w:sz w:val="36"/>
          <w:szCs w:val="36"/>
        </w:rPr>
        <w:t>户，引入非公资本</w:t>
      </w:r>
      <w:r w:rsidRPr="00D551D7">
        <w:rPr>
          <w:rFonts w:ascii="仿宋_GB2312" w:eastAsia="仿宋_GB2312" w:cs="仿宋_GB2312"/>
          <w:b/>
          <w:bCs/>
          <w:color w:val="000000"/>
          <w:sz w:val="36"/>
          <w:szCs w:val="36"/>
        </w:rPr>
        <w:t>370</w:t>
      </w:r>
      <w:r w:rsidRPr="00D551D7">
        <w:rPr>
          <w:rFonts w:ascii="仿宋_GB2312" w:eastAsia="仿宋_GB2312" w:cs="仿宋_GB2312" w:hint="eastAsia"/>
          <w:b/>
          <w:bCs/>
          <w:color w:val="000000"/>
          <w:sz w:val="36"/>
          <w:szCs w:val="36"/>
        </w:rPr>
        <w:t>亿元；出台深化三项制度改革工作指引、企业工资总额管理办法；全面启动国有企业退休人员社会化管理工作，省属企业已移交</w:t>
      </w:r>
      <w:r w:rsidRPr="00D551D7">
        <w:rPr>
          <w:rFonts w:ascii="仿宋_GB2312" w:eastAsia="仿宋_GB2312" w:cs="仿宋_GB2312"/>
          <w:b/>
          <w:bCs/>
          <w:color w:val="000000"/>
          <w:sz w:val="36"/>
          <w:szCs w:val="36"/>
        </w:rPr>
        <w:t>2.7</w:t>
      </w:r>
      <w:r w:rsidRPr="00D551D7">
        <w:rPr>
          <w:rFonts w:ascii="仿宋_GB2312" w:eastAsia="仿宋_GB2312" w:cs="仿宋_GB2312" w:hint="eastAsia"/>
          <w:b/>
          <w:bCs/>
          <w:color w:val="000000"/>
          <w:sz w:val="36"/>
          <w:szCs w:val="36"/>
        </w:rPr>
        <w:t>万人。</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、大力优化国有资产布局。成功承办“</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央企走进湖南”活动，签约项目</w:t>
      </w:r>
      <w:r w:rsidRPr="00D551D7">
        <w:rPr>
          <w:rFonts w:ascii="仿宋_GB2312" w:eastAsia="仿宋_GB2312" w:cs="仿宋_GB2312"/>
          <w:b/>
          <w:bCs/>
          <w:color w:val="000000"/>
          <w:sz w:val="36"/>
          <w:szCs w:val="36"/>
        </w:rPr>
        <w:t>56</w:t>
      </w:r>
      <w:r w:rsidRPr="00D551D7">
        <w:rPr>
          <w:rFonts w:ascii="仿宋_GB2312" w:eastAsia="仿宋_GB2312" w:cs="仿宋_GB2312" w:hint="eastAsia"/>
          <w:b/>
          <w:bCs/>
          <w:color w:val="000000"/>
          <w:sz w:val="36"/>
          <w:szCs w:val="36"/>
        </w:rPr>
        <w:t>个，签约金额</w:t>
      </w:r>
      <w:r w:rsidRPr="00D551D7">
        <w:rPr>
          <w:rFonts w:ascii="仿宋_GB2312" w:eastAsia="仿宋_GB2312" w:cs="仿宋_GB2312"/>
          <w:b/>
          <w:bCs/>
          <w:color w:val="000000"/>
          <w:sz w:val="36"/>
          <w:szCs w:val="36"/>
        </w:rPr>
        <w:t>5000</w:t>
      </w:r>
      <w:r w:rsidRPr="00D551D7">
        <w:rPr>
          <w:rFonts w:ascii="仿宋_GB2312" w:eastAsia="仿宋_GB2312" w:cs="仿宋_GB2312" w:hint="eastAsia"/>
          <w:b/>
          <w:bCs/>
          <w:color w:val="000000"/>
          <w:sz w:val="36"/>
          <w:szCs w:val="36"/>
        </w:rPr>
        <w:t>多亿元；设立总规模</w:t>
      </w:r>
      <w:r w:rsidRPr="00D551D7">
        <w:rPr>
          <w:rFonts w:ascii="仿宋_GB2312" w:eastAsia="仿宋_GB2312" w:cs="仿宋_GB2312"/>
          <w:b/>
          <w:bCs/>
          <w:color w:val="000000"/>
          <w:sz w:val="36"/>
          <w:szCs w:val="36"/>
        </w:rPr>
        <w:t>200</w:t>
      </w:r>
      <w:r w:rsidRPr="00D551D7">
        <w:rPr>
          <w:rFonts w:ascii="仿宋_GB2312" w:eastAsia="仿宋_GB2312" w:cs="仿宋_GB2312" w:hint="eastAsia"/>
          <w:b/>
          <w:bCs/>
          <w:color w:val="000000"/>
          <w:sz w:val="36"/>
          <w:szCs w:val="36"/>
        </w:rPr>
        <w:t>亿元的“一带一路”基金；积极推进国有资本授权经营体制改革，将</w:t>
      </w:r>
      <w:r w:rsidRPr="00D551D7">
        <w:rPr>
          <w:rFonts w:ascii="仿宋_GB2312" w:eastAsia="仿宋_GB2312" w:cs="仿宋_GB2312"/>
          <w:b/>
          <w:bCs/>
          <w:color w:val="000000"/>
          <w:sz w:val="36"/>
          <w:szCs w:val="36"/>
        </w:rPr>
        <w:t>23</w:t>
      </w:r>
      <w:r w:rsidRPr="00D551D7">
        <w:rPr>
          <w:rFonts w:ascii="仿宋_GB2312" w:eastAsia="仿宋_GB2312" w:cs="仿宋_GB2312" w:hint="eastAsia"/>
          <w:b/>
          <w:bCs/>
          <w:color w:val="000000"/>
          <w:sz w:val="36"/>
          <w:szCs w:val="36"/>
        </w:rPr>
        <w:t>家非上市公司省属企业</w:t>
      </w:r>
      <w:r w:rsidRPr="00D551D7">
        <w:rPr>
          <w:rFonts w:ascii="仿宋_GB2312" w:eastAsia="仿宋_GB2312" w:cs="仿宋_GB2312"/>
          <w:b/>
          <w:bCs/>
          <w:color w:val="000000"/>
          <w:sz w:val="36"/>
          <w:szCs w:val="36"/>
        </w:rPr>
        <w:t>10%</w:t>
      </w:r>
      <w:r w:rsidRPr="00D551D7">
        <w:rPr>
          <w:rFonts w:ascii="仿宋_GB2312" w:eastAsia="仿宋_GB2312" w:cs="仿宋_GB2312" w:hint="eastAsia"/>
          <w:b/>
          <w:bCs/>
          <w:color w:val="000000"/>
          <w:sz w:val="36"/>
          <w:szCs w:val="36"/>
        </w:rPr>
        <w:t>的股权无偿划转至兴湘集团；湘投控股、华菱集团、高新创投等</w:t>
      </w:r>
      <w:r w:rsidRPr="00D551D7">
        <w:rPr>
          <w:rFonts w:ascii="仿宋_GB2312" w:eastAsia="仿宋_GB2312" w:cs="仿宋_GB2312"/>
          <w:b/>
          <w:bCs/>
          <w:color w:val="000000"/>
          <w:sz w:val="36"/>
          <w:szCs w:val="36"/>
        </w:rPr>
        <w:t>8</w:t>
      </w:r>
      <w:r w:rsidRPr="00D551D7">
        <w:rPr>
          <w:rFonts w:ascii="仿宋_GB2312" w:eastAsia="仿宋_GB2312" w:cs="仿宋_GB2312" w:hint="eastAsia"/>
          <w:b/>
          <w:bCs/>
          <w:color w:val="000000"/>
          <w:sz w:val="36"/>
          <w:szCs w:val="36"/>
        </w:rPr>
        <w:t>户企业加大对先进装备制造、新材料、电子信息及人工智能、新能源、生物医药等</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大战略性新兴产业的投资力度，投资总额近</w:t>
      </w:r>
      <w:r w:rsidRPr="00D551D7">
        <w:rPr>
          <w:rFonts w:ascii="仿宋_GB2312" w:eastAsia="仿宋_GB2312" w:cs="仿宋_GB2312"/>
          <w:b/>
          <w:bCs/>
          <w:color w:val="000000"/>
          <w:sz w:val="36"/>
          <w:szCs w:val="36"/>
        </w:rPr>
        <w:t>200</w:t>
      </w:r>
      <w:r w:rsidRPr="00D551D7">
        <w:rPr>
          <w:rFonts w:ascii="仿宋_GB2312" w:eastAsia="仿宋_GB2312" w:cs="仿宋_GB2312" w:hint="eastAsia"/>
          <w:b/>
          <w:bCs/>
          <w:color w:val="000000"/>
          <w:sz w:val="36"/>
          <w:szCs w:val="36"/>
        </w:rPr>
        <w:t>亿元；中联重科专注工程机械主业，经营效益、质量、规模均取得历史最好成绩；加快低效无效资产处置退出，已累计完成省属企业</w:t>
      </w:r>
      <w:r w:rsidRPr="00D551D7">
        <w:rPr>
          <w:rFonts w:ascii="仿宋_GB2312" w:eastAsia="仿宋_GB2312" w:cs="仿宋_GB2312"/>
          <w:b/>
          <w:bCs/>
          <w:color w:val="000000"/>
          <w:sz w:val="36"/>
          <w:szCs w:val="36"/>
        </w:rPr>
        <w:t>66</w:t>
      </w:r>
      <w:r w:rsidRPr="00D551D7">
        <w:rPr>
          <w:rFonts w:ascii="仿宋_GB2312" w:eastAsia="仿宋_GB2312" w:cs="仿宋_GB2312" w:hint="eastAsia"/>
          <w:b/>
          <w:bCs/>
          <w:color w:val="000000"/>
          <w:sz w:val="36"/>
          <w:szCs w:val="36"/>
        </w:rPr>
        <w:t>户“僵尸企业”处置。各市州加快平台公司清理整合，推进市场化转型，开展“僵尸企业”清理。常德市级平台公司处置变现资产</w:t>
      </w:r>
      <w:r w:rsidRPr="00D551D7">
        <w:rPr>
          <w:rFonts w:ascii="仿宋_GB2312" w:eastAsia="仿宋_GB2312" w:cs="仿宋_GB2312"/>
          <w:b/>
          <w:bCs/>
          <w:color w:val="000000"/>
          <w:sz w:val="36"/>
          <w:szCs w:val="36"/>
        </w:rPr>
        <w:t>52</w:t>
      </w:r>
      <w:r w:rsidRPr="00D551D7">
        <w:rPr>
          <w:rFonts w:ascii="仿宋_GB2312" w:eastAsia="仿宋_GB2312" w:cs="仿宋_GB2312" w:hint="eastAsia"/>
          <w:b/>
          <w:bCs/>
          <w:color w:val="000000"/>
          <w:sz w:val="36"/>
          <w:szCs w:val="36"/>
        </w:rPr>
        <w:t>亿元，整合组建了常德港务集团公司。</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、深入推进稳杠杆控风险。举办了“坚持底线思维，防范化解重大风险”专题研讨班，加强负债规模和负债率双重管控，把减债降负作为重中之重，继续推进“三降三转”工作，防控债务风险。</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年省国资委监管企业加大直接融资力度，全年直接融资</w:t>
      </w:r>
      <w:r w:rsidRPr="00D551D7">
        <w:rPr>
          <w:rFonts w:ascii="仿宋_GB2312" w:eastAsia="仿宋_GB2312" w:cs="仿宋_GB2312"/>
          <w:b/>
          <w:bCs/>
          <w:color w:val="000000"/>
          <w:sz w:val="36"/>
          <w:szCs w:val="36"/>
        </w:rPr>
        <w:t>214.6</w:t>
      </w:r>
      <w:r w:rsidRPr="00D551D7">
        <w:rPr>
          <w:rFonts w:ascii="仿宋_GB2312" w:eastAsia="仿宋_GB2312" w:cs="仿宋_GB2312" w:hint="eastAsia"/>
          <w:b/>
          <w:bCs/>
          <w:color w:val="000000"/>
          <w:sz w:val="36"/>
          <w:szCs w:val="36"/>
        </w:rPr>
        <w:t>亿元，较上年增加</w:t>
      </w:r>
      <w:r w:rsidRPr="00D551D7">
        <w:rPr>
          <w:rFonts w:ascii="仿宋_GB2312" w:eastAsia="仿宋_GB2312" w:cs="仿宋_GB2312"/>
          <w:b/>
          <w:bCs/>
          <w:color w:val="000000"/>
          <w:sz w:val="36"/>
          <w:szCs w:val="36"/>
        </w:rPr>
        <w:t>136.6</w:t>
      </w:r>
      <w:r w:rsidRPr="00D551D7">
        <w:rPr>
          <w:rFonts w:ascii="仿宋_GB2312" w:eastAsia="仿宋_GB2312" w:cs="仿宋_GB2312" w:hint="eastAsia"/>
          <w:b/>
          <w:bCs/>
          <w:color w:val="000000"/>
          <w:sz w:val="36"/>
          <w:szCs w:val="36"/>
        </w:rPr>
        <w:t>亿元，整体资产负债率</w:t>
      </w:r>
      <w:r w:rsidRPr="00D551D7">
        <w:rPr>
          <w:rFonts w:ascii="仿宋_GB2312" w:eastAsia="仿宋_GB2312" w:cs="仿宋_GB2312"/>
          <w:b/>
          <w:bCs/>
          <w:color w:val="000000"/>
          <w:sz w:val="36"/>
          <w:szCs w:val="36"/>
        </w:rPr>
        <w:t>61.48%</w:t>
      </w:r>
      <w:r w:rsidRPr="00D551D7">
        <w:rPr>
          <w:rFonts w:ascii="仿宋_GB2312" w:eastAsia="仿宋_GB2312" w:cs="仿宋_GB2312" w:hint="eastAsia"/>
          <w:b/>
          <w:bCs/>
          <w:color w:val="000000"/>
          <w:sz w:val="36"/>
          <w:szCs w:val="36"/>
        </w:rPr>
        <w:t>，同比下降</w:t>
      </w:r>
      <w:r w:rsidRPr="00D551D7">
        <w:rPr>
          <w:rFonts w:ascii="仿宋_GB2312" w:eastAsia="仿宋_GB2312" w:cs="仿宋_GB2312"/>
          <w:b/>
          <w:bCs/>
          <w:color w:val="000000"/>
          <w:sz w:val="36"/>
          <w:szCs w:val="36"/>
        </w:rPr>
        <w:t>2.4</w:t>
      </w:r>
      <w:r w:rsidRPr="00D551D7">
        <w:rPr>
          <w:rFonts w:ascii="仿宋_GB2312" w:eastAsia="仿宋_GB2312" w:cs="仿宋_GB2312" w:hint="eastAsia"/>
          <w:b/>
          <w:bCs/>
          <w:color w:val="000000"/>
          <w:sz w:val="36"/>
          <w:szCs w:val="36"/>
        </w:rPr>
        <w:t>个百分点，优于全国平均水平。重点国有骨干企业资产负债结构有所改善，高速集团推进转型发展和融资再安排，有效防范和化解债务风险；华菱集团实现债转股</w:t>
      </w:r>
      <w:r w:rsidRPr="00D551D7">
        <w:rPr>
          <w:rFonts w:ascii="仿宋_GB2312" w:eastAsia="仿宋_GB2312" w:cs="仿宋_GB2312"/>
          <w:b/>
          <w:bCs/>
          <w:color w:val="000000"/>
          <w:sz w:val="36"/>
          <w:szCs w:val="36"/>
        </w:rPr>
        <w:t>32.8</w:t>
      </w:r>
      <w:r w:rsidRPr="00D551D7">
        <w:rPr>
          <w:rFonts w:ascii="仿宋_GB2312" w:eastAsia="仿宋_GB2312" w:cs="仿宋_GB2312" w:hint="eastAsia"/>
          <w:b/>
          <w:bCs/>
          <w:color w:val="000000"/>
          <w:sz w:val="36"/>
          <w:szCs w:val="36"/>
        </w:rPr>
        <w:t>亿元，钢铁主业整体上市，主体信用评级提升至</w:t>
      </w:r>
      <w:r w:rsidRPr="00D551D7">
        <w:rPr>
          <w:rFonts w:ascii="仿宋_GB2312" w:eastAsia="仿宋_GB2312" w:cs="仿宋_GB2312"/>
          <w:b/>
          <w:bCs/>
          <w:color w:val="000000"/>
          <w:sz w:val="36"/>
          <w:szCs w:val="36"/>
        </w:rPr>
        <w:t>3A</w:t>
      </w:r>
      <w:r w:rsidRPr="00D551D7">
        <w:rPr>
          <w:rFonts w:ascii="仿宋_GB2312" w:eastAsia="仿宋_GB2312" w:cs="仿宋_GB2312" w:hint="eastAsia"/>
          <w:b/>
          <w:bCs/>
          <w:color w:val="000000"/>
          <w:sz w:val="36"/>
          <w:szCs w:val="36"/>
        </w:rPr>
        <w:t>级，综合融资成本降低近</w:t>
      </w:r>
      <w:r w:rsidRPr="00D551D7">
        <w:rPr>
          <w:rFonts w:ascii="仿宋_GB2312" w:eastAsia="仿宋_GB2312" w:cs="仿宋_GB2312"/>
          <w:b/>
          <w:bCs/>
          <w:color w:val="000000"/>
          <w:sz w:val="36"/>
          <w:szCs w:val="36"/>
        </w:rPr>
        <w:t>10%</w:t>
      </w:r>
      <w:r w:rsidRPr="00D551D7">
        <w:rPr>
          <w:rFonts w:ascii="仿宋_GB2312" w:eastAsia="仿宋_GB2312" w:cs="仿宋_GB2312" w:hint="eastAsia"/>
          <w:b/>
          <w:bCs/>
          <w:color w:val="000000"/>
          <w:sz w:val="36"/>
          <w:szCs w:val="36"/>
        </w:rPr>
        <w:t>。省国资委制定</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户重点企业的改革转型纾困等方案并有效推进；衡阳引进华侨城控股来雁公司，有效化解政府性债务</w:t>
      </w:r>
      <w:r w:rsidRPr="00D551D7">
        <w:rPr>
          <w:rFonts w:ascii="仿宋_GB2312" w:eastAsia="仿宋_GB2312" w:cs="仿宋_GB2312"/>
          <w:b/>
          <w:bCs/>
          <w:color w:val="000000"/>
          <w:sz w:val="36"/>
          <w:szCs w:val="36"/>
        </w:rPr>
        <w:t>80</w:t>
      </w:r>
      <w:r w:rsidRPr="00D551D7">
        <w:rPr>
          <w:rFonts w:ascii="仿宋_GB2312" w:eastAsia="仿宋_GB2312" w:cs="仿宋_GB2312" w:hint="eastAsia"/>
          <w:b/>
          <w:bCs/>
          <w:color w:val="000000"/>
          <w:sz w:val="36"/>
          <w:szCs w:val="36"/>
        </w:rPr>
        <w:t>亿元；常德加强降杠杆力度，企业整体资产负债率下降至</w:t>
      </w:r>
      <w:r w:rsidRPr="00D551D7">
        <w:rPr>
          <w:rFonts w:ascii="仿宋_GB2312" w:eastAsia="仿宋_GB2312" w:cs="仿宋_GB2312"/>
          <w:b/>
          <w:bCs/>
          <w:color w:val="000000"/>
          <w:sz w:val="36"/>
          <w:szCs w:val="36"/>
        </w:rPr>
        <w:t>45%</w:t>
      </w:r>
      <w:r w:rsidRPr="00D551D7">
        <w:rPr>
          <w:rFonts w:ascii="仿宋_GB2312" w:eastAsia="仿宋_GB2312" w:cs="仿宋_GB2312" w:hint="eastAsia"/>
          <w:b/>
          <w:bCs/>
          <w:color w:val="000000"/>
          <w:sz w:val="36"/>
          <w:szCs w:val="36"/>
        </w:rPr>
        <w:t>。</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（二）金融企业国有资产管理情况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、出台我省国有金融资本统一管理的实施意见。</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w:t>
      </w:r>
      <w:r w:rsidRPr="00D551D7">
        <w:rPr>
          <w:rFonts w:ascii="仿宋_GB2312" w:eastAsia="仿宋_GB2312" w:cs="仿宋_GB2312"/>
          <w:b/>
          <w:bCs/>
          <w:color w:val="000000"/>
          <w:sz w:val="36"/>
          <w:szCs w:val="36"/>
        </w:rPr>
        <w:t>,</w:t>
      </w:r>
      <w:r w:rsidRPr="00D551D7">
        <w:rPr>
          <w:rFonts w:ascii="仿宋_GB2312" w:eastAsia="仿宋_GB2312" w:cs="仿宋_GB2312" w:hint="eastAsia"/>
          <w:b/>
          <w:bCs/>
          <w:color w:val="000000"/>
          <w:sz w:val="36"/>
          <w:szCs w:val="36"/>
        </w:rPr>
        <w:t>为贯彻落实中央《关于完善国有金融资本管理的指导意见》（中发</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2018</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25</w:t>
      </w:r>
      <w:r w:rsidRPr="00D551D7">
        <w:rPr>
          <w:rFonts w:ascii="仿宋_GB2312" w:eastAsia="仿宋_GB2312" w:cs="仿宋_GB2312" w:hint="eastAsia"/>
          <w:b/>
          <w:bCs/>
          <w:color w:val="000000"/>
          <w:sz w:val="36"/>
          <w:szCs w:val="36"/>
        </w:rPr>
        <w:t>号）精神，结合省情实际，按照“注重实质、突出重点、分类管理”的思路，省财政厅牵头起草我省国有金融资本统一管理的实施方案，并提请省委办公厅和省政府办公厅下发《关于贯彻落实中发</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2018</w:t>
      </w:r>
      <w:r w:rsidRPr="00D551D7">
        <w:rPr>
          <w:rFonts w:ascii="仿宋_GB2312" w:cs="宋体" w:hint="eastAsia"/>
          <w:b/>
          <w:bCs/>
          <w:color w:val="000000"/>
          <w:sz w:val="36"/>
          <w:szCs w:val="36"/>
        </w:rPr>
        <w:t>﹞</w:t>
      </w:r>
      <w:r w:rsidRPr="00D551D7">
        <w:rPr>
          <w:rFonts w:ascii="仿宋_GB2312" w:eastAsia="仿宋_GB2312" w:cs="仿宋_GB2312"/>
          <w:b/>
          <w:bCs/>
          <w:color w:val="000000"/>
          <w:sz w:val="36"/>
          <w:szCs w:val="36"/>
        </w:rPr>
        <w:t>25</w:t>
      </w:r>
      <w:r w:rsidRPr="00D551D7">
        <w:rPr>
          <w:rFonts w:ascii="仿宋_GB2312" w:eastAsia="仿宋_GB2312" w:cs="仿宋_GB2312" w:hint="eastAsia"/>
          <w:b/>
          <w:bCs/>
          <w:color w:val="000000"/>
          <w:sz w:val="36"/>
          <w:szCs w:val="36"/>
        </w:rPr>
        <w:t>号文件精神的通知》（湘办发电〔</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43</w:t>
      </w:r>
      <w:r w:rsidRPr="00D551D7">
        <w:rPr>
          <w:rFonts w:ascii="仿宋_GB2312" w:eastAsia="仿宋_GB2312" w:cs="仿宋_GB2312" w:hint="eastAsia"/>
          <w:b/>
          <w:bCs/>
          <w:color w:val="000000"/>
          <w:sz w:val="36"/>
          <w:szCs w:val="36"/>
        </w:rPr>
        <w:t>号），明确由财政部门集中统一履行出资人职责，确立我省完善国有金融资本管理的主要目标、实施时限、管理方式及职责分工。同年</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月份，财政部在杭州召开部分省市推进国有金融资本管理工作会议，邹加怡副部长充分肯定我省在推动国有金融资本统一管理的做法。</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、推进全省国有金融资本集中统一管理工作。省本级积极推进国有金融资本划转工作，及时聘请中介机构对三家公司开展清产核资审计工作。截至</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w:t>
      </w:r>
      <w:r w:rsidRPr="00D551D7">
        <w:rPr>
          <w:rFonts w:ascii="仿宋_GB2312" w:eastAsia="仿宋_GB2312" w:cs="仿宋_GB2312"/>
          <w:b/>
          <w:bCs/>
          <w:color w:val="000000"/>
          <w:sz w:val="36"/>
          <w:szCs w:val="36"/>
        </w:rPr>
        <w:t>10</w:t>
      </w:r>
      <w:r w:rsidRPr="00D551D7">
        <w:rPr>
          <w:rFonts w:ascii="仿宋_GB2312" w:eastAsia="仿宋_GB2312" w:cs="仿宋_GB2312" w:hint="eastAsia"/>
          <w:b/>
          <w:bCs/>
          <w:color w:val="000000"/>
          <w:sz w:val="36"/>
          <w:szCs w:val="36"/>
        </w:rPr>
        <w:t>月底，省融资担保集团、湘诚融资担保有限公司、长株潭试验区小额贷款有限公司正式划转财政厅归口管理。各市县财政部门克服困难，也逐步启动了本级国有金融资本划转工作。据统计，市县国有金融企业划转前由政府及其部门直接持股的较少，财政、工商和国资等部门直接参股的企业仅占二成，大多数是由当地的政府融资平台公司持股，股权结构相对复杂。各市县正在积极制定本地区国有金融资本改革方案，后续将开展国有金融资本划转程序。</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夯实全省国有金融企业管理工作基础。扎实推进国有金融企业产权登记制度和金融企业财务决算工作，认真组织各省级国有金融企业和市县财政部门做好产权登记工作，对国有产权变动的全链条动态穿透监管，依法对占有、使用国有金融资本的机构的产权状况进行登记，依法确认其产权归属；加强对地方金融企业财务报表进行动态监测及分析，为优化我省金融业布局、规范金融企业财务管理、防范区域性金融风险打下坚实工作基础。</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支持省属国有金融企业不断做优做强。省财政厅敦促财信金控成立风险防控、薪酬改革等董事会专业委员会，完善公司治理体系，优化股权结构，处置撤销停业休业企业，整合归并同质竞争企业，减少经营层级，加快处置、化解了一批历史遗留问题。指导财信金控充分发挥金融全牌照优势，服从服务省委、省政府重大战略部署，努力在上市企业纾困、政府债务化解、助推产业发展、满足实体经济融资需求等方面创新发展。省融资担保集团自</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w:t>
      </w:r>
      <w:r w:rsidRPr="00D551D7">
        <w:rPr>
          <w:rFonts w:ascii="仿宋_GB2312" w:eastAsia="仿宋_GB2312" w:cs="仿宋_GB2312"/>
          <w:b/>
          <w:bCs/>
          <w:color w:val="000000"/>
          <w:sz w:val="36"/>
          <w:szCs w:val="36"/>
        </w:rPr>
        <w:t>6</w:t>
      </w:r>
      <w:r w:rsidRPr="00D551D7">
        <w:rPr>
          <w:rFonts w:ascii="仿宋_GB2312" w:eastAsia="仿宋_GB2312" w:cs="仿宋_GB2312" w:hint="eastAsia"/>
          <w:b/>
          <w:bCs/>
          <w:color w:val="000000"/>
          <w:sz w:val="36"/>
          <w:szCs w:val="36"/>
        </w:rPr>
        <w:t>月划转至省财政履行出资人职责以来，省财政厅迅速制定印发集团管理办法和公司章程，督促公司抓紧完善各项管理制度；同年</w:t>
      </w:r>
      <w:r w:rsidRPr="00D551D7">
        <w:rPr>
          <w:rFonts w:ascii="仿宋_GB2312" w:eastAsia="仿宋_GB2312" w:cs="仿宋_GB2312"/>
          <w:b/>
          <w:bCs/>
          <w:color w:val="000000"/>
          <w:sz w:val="36"/>
          <w:szCs w:val="36"/>
        </w:rPr>
        <w:t>11</w:t>
      </w:r>
      <w:r w:rsidRPr="00D551D7">
        <w:rPr>
          <w:rFonts w:ascii="仿宋_GB2312" w:eastAsia="仿宋_GB2312" w:cs="仿宋_GB2312" w:hint="eastAsia"/>
          <w:b/>
          <w:bCs/>
          <w:color w:val="000000"/>
          <w:sz w:val="36"/>
          <w:szCs w:val="36"/>
        </w:rPr>
        <w:t>月份向集团增资</w:t>
      </w:r>
      <w:r w:rsidRPr="00D551D7">
        <w:rPr>
          <w:rFonts w:ascii="仿宋_GB2312" w:eastAsia="仿宋_GB2312" w:cs="仿宋_GB2312"/>
          <w:b/>
          <w:bCs/>
          <w:color w:val="000000"/>
          <w:sz w:val="36"/>
          <w:szCs w:val="36"/>
        </w:rPr>
        <w:t>20</w:t>
      </w:r>
      <w:r w:rsidRPr="00D551D7">
        <w:rPr>
          <w:rFonts w:ascii="仿宋_GB2312" w:eastAsia="仿宋_GB2312" w:cs="仿宋_GB2312" w:hint="eastAsia"/>
          <w:b/>
          <w:bCs/>
          <w:color w:val="000000"/>
          <w:sz w:val="36"/>
          <w:szCs w:val="36"/>
        </w:rPr>
        <w:t>亿元，支持集团长期信用等级由</w:t>
      </w:r>
      <w:r w:rsidRPr="00D551D7">
        <w:rPr>
          <w:rFonts w:ascii="仿宋_GB2312" w:eastAsia="仿宋_GB2312" w:cs="仿宋_GB2312"/>
          <w:b/>
          <w:bCs/>
          <w:color w:val="000000"/>
          <w:sz w:val="36"/>
          <w:szCs w:val="36"/>
        </w:rPr>
        <w:t>AA+</w:t>
      </w:r>
      <w:r w:rsidRPr="00D551D7">
        <w:rPr>
          <w:rFonts w:ascii="仿宋_GB2312" w:eastAsia="仿宋_GB2312" w:cs="仿宋_GB2312" w:hint="eastAsia"/>
          <w:b/>
          <w:bCs/>
          <w:color w:val="000000"/>
          <w:sz w:val="36"/>
          <w:szCs w:val="36"/>
        </w:rPr>
        <w:t>提升至</w:t>
      </w:r>
      <w:r w:rsidRPr="00D551D7">
        <w:rPr>
          <w:rFonts w:ascii="仿宋_GB2312" w:eastAsia="仿宋_GB2312" w:cs="仿宋_GB2312"/>
          <w:b/>
          <w:bCs/>
          <w:color w:val="000000"/>
          <w:sz w:val="36"/>
          <w:szCs w:val="36"/>
        </w:rPr>
        <w:t>AAA</w:t>
      </w:r>
      <w:r w:rsidRPr="00D551D7">
        <w:rPr>
          <w:rFonts w:ascii="仿宋_GB2312" w:eastAsia="仿宋_GB2312" w:cs="仿宋_GB2312" w:hint="eastAsia"/>
          <w:b/>
          <w:bCs/>
          <w:color w:val="000000"/>
          <w:sz w:val="36"/>
          <w:szCs w:val="36"/>
        </w:rPr>
        <w:t>，跃升全国担保行业第一方阵。</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（三）文化企业国有资产管理情况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、加快文化创新体系建设，改革发展红利逐步释放。推动广电、潇影和网控整合重组，实现台网影业务协同；芒果超媒完成重大资产重组，</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年实现营业收入</w:t>
      </w:r>
      <w:r w:rsidRPr="00D551D7">
        <w:rPr>
          <w:rFonts w:ascii="仿宋_GB2312" w:eastAsia="仿宋_GB2312" w:cs="仿宋_GB2312"/>
          <w:b/>
          <w:bCs/>
          <w:color w:val="000000"/>
          <w:kern w:val="0"/>
          <w:sz w:val="36"/>
          <w:szCs w:val="36"/>
        </w:rPr>
        <w:t>125</w:t>
      </w:r>
      <w:r w:rsidRPr="00D551D7">
        <w:rPr>
          <w:rFonts w:ascii="仿宋_GB2312" w:eastAsia="仿宋_GB2312" w:cs="仿宋_GB2312" w:hint="eastAsia"/>
          <w:b/>
          <w:bCs/>
          <w:color w:val="000000"/>
          <w:kern w:val="0"/>
          <w:sz w:val="36"/>
          <w:szCs w:val="36"/>
        </w:rPr>
        <w:t>亿元，同比增长</w:t>
      </w:r>
      <w:r w:rsidRPr="00D551D7">
        <w:rPr>
          <w:rFonts w:ascii="仿宋_GB2312" w:eastAsia="仿宋_GB2312" w:cs="仿宋_GB2312"/>
          <w:b/>
          <w:bCs/>
          <w:color w:val="000000"/>
          <w:kern w:val="0"/>
          <w:sz w:val="36"/>
          <w:szCs w:val="36"/>
        </w:rPr>
        <w:t>29.40%</w:t>
      </w:r>
      <w:r w:rsidRPr="00D551D7">
        <w:rPr>
          <w:rFonts w:ascii="仿宋_GB2312" w:eastAsia="仿宋_GB2312" w:cs="仿宋_GB2312" w:hint="eastAsia"/>
          <w:b/>
          <w:bCs/>
          <w:color w:val="000000"/>
          <w:kern w:val="0"/>
          <w:sz w:val="36"/>
          <w:szCs w:val="36"/>
        </w:rPr>
        <w:t>；归属上市公司股东净利润</w:t>
      </w:r>
      <w:r w:rsidRPr="00D551D7">
        <w:rPr>
          <w:rFonts w:ascii="仿宋_GB2312" w:eastAsia="仿宋_GB2312" w:cs="仿宋_GB2312"/>
          <w:b/>
          <w:bCs/>
          <w:color w:val="000000"/>
          <w:kern w:val="0"/>
          <w:sz w:val="36"/>
          <w:szCs w:val="36"/>
        </w:rPr>
        <w:t>11.56</w:t>
      </w:r>
      <w:r w:rsidRPr="00D551D7">
        <w:rPr>
          <w:rFonts w:ascii="仿宋_GB2312" w:eastAsia="仿宋_GB2312" w:cs="仿宋_GB2312" w:hint="eastAsia"/>
          <w:b/>
          <w:bCs/>
          <w:color w:val="000000"/>
          <w:kern w:val="0"/>
          <w:sz w:val="36"/>
          <w:szCs w:val="36"/>
        </w:rPr>
        <w:t>亿元，同比增长</w:t>
      </w:r>
      <w:r w:rsidRPr="00D551D7">
        <w:rPr>
          <w:rFonts w:ascii="仿宋_GB2312" w:eastAsia="仿宋_GB2312" w:cs="仿宋_GB2312"/>
          <w:b/>
          <w:bCs/>
          <w:color w:val="000000"/>
          <w:kern w:val="0"/>
          <w:sz w:val="36"/>
          <w:szCs w:val="36"/>
        </w:rPr>
        <w:t>33.59%</w:t>
      </w:r>
      <w:r w:rsidRPr="00D551D7">
        <w:rPr>
          <w:rFonts w:ascii="仿宋_GB2312" w:eastAsia="仿宋_GB2312" w:cs="仿宋_GB2312" w:hint="eastAsia"/>
          <w:b/>
          <w:bCs/>
          <w:color w:val="000000"/>
          <w:kern w:val="0"/>
          <w:sz w:val="36"/>
          <w:szCs w:val="36"/>
        </w:rPr>
        <w:t>。</w:t>
      </w:r>
      <w:r w:rsidRPr="00D551D7">
        <w:rPr>
          <w:rFonts w:ascii="仿宋_GB2312" w:eastAsia="仿宋_GB2312" w:cs="仿宋_GB2312" w:hint="eastAsia"/>
          <w:b/>
          <w:bCs/>
          <w:color w:val="000000"/>
          <w:sz w:val="36"/>
          <w:szCs w:val="36"/>
        </w:rPr>
        <w:t>出版、教育报刊完成重组，体量和质量进一步提升，教育报刊集团</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年度期刊发行收入同比增长</w:t>
      </w:r>
      <w:r w:rsidRPr="00D551D7">
        <w:rPr>
          <w:rFonts w:ascii="仿宋_GB2312" w:eastAsia="仿宋_GB2312" w:cs="仿宋_GB2312"/>
          <w:b/>
          <w:bCs/>
          <w:color w:val="000000"/>
          <w:sz w:val="36"/>
          <w:szCs w:val="36"/>
        </w:rPr>
        <w:t>60%</w:t>
      </w:r>
      <w:r w:rsidRPr="00D551D7">
        <w:rPr>
          <w:rFonts w:ascii="仿宋_GB2312" w:eastAsia="仿宋_GB2312" w:cs="仿宋_GB2312" w:hint="eastAsia"/>
          <w:b/>
          <w:bCs/>
          <w:color w:val="000000"/>
          <w:sz w:val="36"/>
          <w:szCs w:val="36"/>
        </w:rPr>
        <w:t>。中南传媒、芒果超媒、电广传媒</w:t>
      </w: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家企业入选“全国文化企业</w:t>
      </w:r>
      <w:r w:rsidRPr="00D551D7">
        <w:rPr>
          <w:rFonts w:ascii="仿宋_GB2312" w:eastAsia="仿宋_GB2312" w:cs="仿宋_GB2312"/>
          <w:b/>
          <w:bCs/>
          <w:color w:val="000000"/>
          <w:sz w:val="36"/>
          <w:szCs w:val="36"/>
        </w:rPr>
        <w:t>30</w:t>
      </w:r>
      <w:r w:rsidRPr="00D551D7">
        <w:rPr>
          <w:rFonts w:ascii="仿宋_GB2312" w:eastAsia="仿宋_GB2312" w:cs="仿宋_GB2312" w:hint="eastAsia"/>
          <w:b/>
          <w:bCs/>
          <w:color w:val="000000"/>
          <w:sz w:val="36"/>
          <w:szCs w:val="36"/>
        </w:rPr>
        <w:t>强”。媒体创新融合步伐明显加快，广电集团芒果</w:t>
      </w:r>
      <w:r w:rsidRPr="00D551D7">
        <w:rPr>
          <w:rFonts w:ascii="仿宋_GB2312" w:eastAsia="仿宋_GB2312" w:cs="仿宋_GB2312"/>
          <w:b/>
          <w:bCs/>
          <w:color w:val="000000"/>
          <w:sz w:val="36"/>
          <w:szCs w:val="36"/>
        </w:rPr>
        <w:t>TV</w:t>
      </w:r>
      <w:r w:rsidRPr="00D551D7">
        <w:rPr>
          <w:rFonts w:ascii="仿宋_GB2312" w:eastAsia="仿宋_GB2312" w:cs="仿宋_GB2312" w:hint="eastAsia"/>
          <w:b/>
          <w:bCs/>
          <w:color w:val="000000"/>
          <w:sz w:val="36"/>
          <w:szCs w:val="36"/>
        </w:rPr>
        <w:t>手机</w:t>
      </w:r>
      <w:r w:rsidRPr="00D551D7">
        <w:rPr>
          <w:rFonts w:ascii="仿宋_GB2312" w:eastAsia="仿宋_GB2312" w:cs="仿宋_GB2312"/>
          <w:b/>
          <w:bCs/>
          <w:color w:val="000000"/>
          <w:sz w:val="36"/>
          <w:szCs w:val="36"/>
        </w:rPr>
        <w:t>APP</w:t>
      </w:r>
      <w:r w:rsidRPr="00D551D7">
        <w:rPr>
          <w:rFonts w:ascii="仿宋_GB2312" w:eastAsia="仿宋_GB2312" w:cs="仿宋_GB2312" w:hint="eastAsia"/>
          <w:b/>
          <w:bCs/>
          <w:color w:val="000000"/>
          <w:sz w:val="36"/>
          <w:szCs w:val="36"/>
        </w:rPr>
        <w:t>下载安装激活量超</w:t>
      </w:r>
      <w:r w:rsidRPr="00D551D7">
        <w:rPr>
          <w:rFonts w:ascii="仿宋_GB2312" w:eastAsia="仿宋_GB2312" w:cs="仿宋_GB2312"/>
          <w:b/>
          <w:bCs/>
          <w:color w:val="000000"/>
          <w:sz w:val="36"/>
          <w:szCs w:val="36"/>
        </w:rPr>
        <w:t>8.31</w:t>
      </w:r>
      <w:r w:rsidRPr="00D551D7">
        <w:rPr>
          <w:rFonts w:ascii="仿宋_GB2312" w:eastAsia="仿宋_GB2312" w:cs="仿宋_GB2312" w:hint="eastAsia"/>
          <w:b/>
          <w:bCs/>
          <w:color w:val="000000"/>
          <w:sz w:val="36"/>
          <w:szCs w:val="36"/>
        </w:rPr>
        <w:t>亿，日活量近</w:t>
      </w:r>
      <w:r w:rsidRPr="00D551D7">
        <w:rPr>
          <w:rFonts w:ascii="仿宋_GB2312" w:eastAsia="仿宋_GB2312" w:cs="仿宋_GB2312"/>
          <w:b/>
          <w:bCs/>
          <w:color w:val="000000"/>
          <w:sz w:val="36"/>
          <w:szCs w:val="36"/>
        </w:rPr>
        <w:t>8000</w:t>
      </w:r>
      <w:r w:rsidRPr="00D551D7">
        <w:rPr>
          <w:rFonts w:ascii="仿宋_GB2312" w:eastAsia="仿宋_GB2312" w:cs="仿宋_GB2312" w:hint="eastAsia"/>
          <w:b/>
          <w:bCs/>
          <w:color w:val="000000"/>
          <w:sz w:val="36"/>
          <w:szCs w:val="36"/>
        </w:rPr>
        <w:t>万，有效会员突破</w:t>
      </w:r>
      <w:r w:rsidRPr="00D551D7">
        <w:rPr>
          <w:rFonts w:ascii="仿宋_GB2312" w:eastAsia="仿宋_GB2312" w:cs="仿宋_GB2312"/>
          <w:b/>
          <w:bCs/>
          <w:color w:val="000000"/>
          <w:sz w:val="36"/>
          <w:szCs w:val="36"/>
        </w:rPr>
        <w:t>1800</w:t>
      </w:r>
      <w:r w:rsidRPr="00D551D7">
        <w:rPr>
          <w:rFonts w:ascii="仿宋_GB2312" w:eastAsia="仿宋_GB2312" w:cs="仿宋_GB2312" w:hint="eastAsia"/>
          <w:b/>
          <w:bCs/>
          <w:color w:val="000000"/>
          <w:sz w:val="36"/>
          <w:szCs w:val="36"/>
        </w:rPr>
        <w:t>万，同比增长</w:t>
      </w:r>
      <w:r w:rsidRPr="00D551D7">
        <w:rPr>
          <w:rFonts w:ascii="仿宋_GB2312" w:eastAsia="仿宋_GB2312" w:cs="仿宋_GB2312"/>
          <w:b/>
          <w:bCs/>
          <w:color w:val="000000"/>
          <w:sz w:val="36"/>
          <w:szCs w:val="36"/>
        </w:rPr>
        <w:t>67.4%</w:t>
      </w:r>
      <w:r w:rsidRPr="00D551D7">
        <w:rPr>
          <w:rFonts w:ascii="仿宋_GB2312" w:eastAsia="仿宋_GB2312" w:cs="仿宋_GB2312" w:hint="eastAsia"/>
          <w:b/>
          <w:bCs/>
          <w:color w:val="000000"/>
          <w:sz w:val="36"/>
          <w:szCs w:val="36"/>
        </w:rPr>
        <w:t>，为国内唯一盈利的长视频网站；出版集团数字教育产品集群用户达</w:t>
      </w:r>
      <w:r w:rsidRPr="00D551D7">
        <w:rPr>
          <w:rFonts w:ascii="仿宋_GB2312" w:eastAsia="仿宋_GB2312" w:cs="仿宋_GB2312"/>
          <w:b/>
          <w:bCs/>
          <w:color w:val="000000"/>
          <w:sz w:val="36"/>
          <w:szCs w:val="36"/>
        </w:rPr>
        <w:t>2100</w:t>
      </w:r>
      <w:r w:rsidRPr="00D551D7">
        <w:rPr>
          <w:rFonts w:ascii="仿宋_GB2312" w:eastAsia="仿宋_GB2312" w:cs="仿宋_GB2312" w:hint="eastAsia"/>
          <w:b/>
          <w:bCs/>
          <w:color w:val="000000"/>
          <w:sz w:val="36"/>
          <w:szCs w:val="36"/>
        </w:rPr>
        <w:t>万；新湖南、红网时刻新闻客户端累计下载量</w:t>
      </w:r>
      <w:r>
        <w:rPr>
          <w:rFonts w:ascii="仿宋_GB2312" w:eastAsia="仿宋_GB2312" w:cs="仿宋_GB2312" w:hint="eastAsia"/>
          <w:b/>
          <w:bCs/>
          <w:color w:val="000000"/>
          <w:sz w:val="36"/>
          <w:szCs w:val="36"/>
        </w:rPr>
        <w:t>均</w:t>
      </w:r>
      <w:r w:rsidRPr="00D551D7">
        <w:rPr>
          <w:rFonts w:ascii="仿宋_GB2312" w:eastAsia="仿宋_GB2312" w:cs="仿宋_GB2312" w:hint="eastAsia"/>
          <w:b/>
          <w:bCs/>
          <w:color w:val="000000"/>
          <w:sz w:val="36"/>
          <w:szCs w:val="36"/>
        </w:rPr>
        <w:t>突破</w:t>
      </w:r>
      <w:r w:rsidRPr="00D551D7">
        <w:rPr>
          <w:rFonts w:ascii="仿宋_GB2312" w:eastAsia="仿宋_GB2312" w:cs="仿宋_GB2312"/>
          <w:b/>
          <w:bCs/>
          <w:color w:val="000000"/>
          <w:sz w:val="36"/>
          <w:szCs w:val="36"/>
        </w:rPr>
        <w:t>2000</w:t>
      </w:r>
      <w:r w:rsidRPr="00D551D7">
        <w:rPr>
          <w:rFonts w:ascii="仿宋_GB2312" w:eastAsia="仿宋_GB2312" w:cs="仿宋_GB2312" w:hint="eastAsia"/>
          <w:b/>
          <w:bCs/>
          <w:color w:val="000000"/>
          <w:sz w:val="36"/>
          <w:szCs w:val="36"/>
        </w:rPr>
        <w:t>万；马栏山视频文创产业园获批国家文化和科技融合示范基地，全年新增企业</w:t>
      </w:r>
      <w:r w:rsidRPr="00D551D7">
        <w:rPr>
          <w:rFonts w:ascii="仿宋_GB2312" w:eastAsia="仿宋_GB2312" w:cs="仿宋_GB2312"/>
          <w:b/>
          <w:bCs/>
          <w:color w:val="000000"/>
          <w:sz w:val="36"/>
          <w:szCs w:val="36"/>
        </w:rPr>
        <w:t>648</w:t>
      </w:r>
      <w:r w:rsidRPr="00D551D7">
        <w:rPr>
          <w:rFonts w:ascii="仿宋_GB2312" w:eastAsia="仿宋_GB2312" w:cs="仿宋_GB2312" w:hint="eastAsia"/>
          <w:b/>
          <w:bCs/>
          <w:color w:val="000000"/>
          <w:sz w:val="36"/>
          <w:szCs w:val="36"/>
        </w:rPr>
        <w:t>家。</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、坚持把社会效益放在首位，“双效统一”成效明显。围绕决胜全面小康、“不忘初心</w:t>
      </w:r>
      <w:r w:rsidRPr="00D551D7">
        <w:rPr>
          <w:rFonts w:ascii="仿宋_GB2312" w:eastAsia="仿宋_GB2312" w:cs="仿宋_GB2312"/>
          <w:b/>
          <w:bCs/>
          <w:color w:val="000000"/>
          <w:sz w:val="36"/>
          <w:szCs w:val="36"/>
        </w:rPr>
        <w:t xml:space="preserve"> </w:t>
      </w:r>
      <w:r w:rsidRPr="00D551D7">
        <w:rPr>
          <w:rFonts w:ascii="仿宋_GB2312" w:eastAsia="仿宋_GB2312" w:cs="仿宋_GB2312" w:hint="eastAsia"/>
          <w:b/>
          <w:bCs/>
          <w:color w:val="000000"/>
          <w:sz w:val="36"/>
          <w:szCs w:val="36"/>
        </w:rPr>
        <w:t>牢记使命”主题教育、打好“三大攻坚战”、讴歌新中国成立</w:t>
      </w:r>
      <w:r w:rsidRPr="00D551D7">
        <w:rPr>
          <w:rFonts w:ascii="仿宋_GB2312" w:eastAsia="仿宋_GB2312" w:cs="仿宋_GB2312"/>
          <w:b/>
          <w:bCs/>
          <w:color w:val="000000"/>
          <w:sz w:val="36"/>
          <w:szCs w:val="36"/>
        </w:rPr>
        <w:t>70</w:t>
      </w:r>
      <w:r w:rsidRPr="00D551D7">
        <w:rPr>
          <w:rFonts w:ascii="仿宋_GB2312" w:eastAsia="仿宋_GB2312" w:cs="仿宋_GB2312" w:hint="eastAsia"/>
          <w:b/>
          <w:bCs/>
          <w:color w:val="000000"/>
          <w:sz w:val="36"/>
          <w:szCs w:val="36"/>
        </w:rPr>
        <w:t>周年、“两会”宣传等，推出专版专栏系列宣传报道，正能量强劲，主旋律高昂。注重提升文化产品和服务的供给质量和效率，全力打造精品力作，广电集团推出的电影《十八洞村》、电视剧《那座城这家人》，出版集团推出的图书《乡村国是》荣获中宣部第十五届“五个一工程奖”。报业集团、广电集团和出版集团共有</w:t>
      </w:r>
      <w:r w:rsidRPr="00D551D7">
        <w:rPr>
          <w:rFonts w:ascii="仿宋_GB2312" w:eastAsia="仿宋_GB2312" w:cs="仿宋_GB2312"/>
          <w:b/>
          <w:bCs/>
          <w:color w:val="000000"/>
          <w:sz w:val="36"/>
          <w:szCs w:val="36"/>
        </w:rPr>
        <w:t>16</w:t>
      </w:r>
      <w:r w:rsidRPr="00D551D7">
        <w:rPr>
          <w:rFonts w:ascii="仿宋_GB2312" w:eastAsia="仿宋_GB2312" w:cs="仿宋_GB2312" w:hint="eastAsia"/>
          <w:b/>
          <w:bCs/>
          <w:color w:val="000000"/>
          <w:sz w:val="36"/>
          <w:szCs w:val="36"/>
        </w:rPr>
        <w:t>件作品荣获第二十九届中国新闻奖。出版集团</w:t>
      </w:r>
      <w:r w:rsidRPr="00D551D7">
        <w:rPr>
          <w:rFonts w:ascii="仿宋_GB2312" w:eastAsia="仿宋_GB2312" w:cs="仿宋_GB2312"/>
          <w:b/>
          <w:bCs/>
          <w:color w:val="000000"/>
          <w:sz w:val="36"/>
          <w:szCs w:val="36"/>
        </w:rPr>
        <w:t>22</w:t>
      </w:r>
      <w:r w:rsidRPr="00D551D7">
        <w:rPr>
          <w:rFonts w:ascii="仿宋_GB2312" w:eastAsia="仿宋_GB2312" w:cs="仿宋_GB2312" w:hint="eastAsia"/>
          <w:b/>
          <w:bCs/>
          <w:color w:val="000000"/>
          <w:sz w:val="36"/>
          <w:szCs w:val="36"/>
        </w:rPr>
        <w:t>个项目入选国家出版基金资助项目，</w:t>
      </w: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种选题入选中宣部主题出版重点出版物，演艺集团舞台剧《加油吧，少年》获国家艺术基金项目资助。积极投身脱贫攻坚，出版集团以捐建图书馆、捐赠图书物资等多种形式支持教育事业发展，中南传媒公益基金会持续推进“童心连世界”爱心图书馆援建项目。开展“一县一品”广告精准扶贫，</w:t>
      </w:r>
      <w:r w:rsidRPr="00D551D7">
        <w:rPr>
          <w:rFonts w:ascii="仿宋_GB2312" w:eastAsia="仿宋_GB2312" w:cs="仿宋_GB2312"/>
          <w:b/>
          <w:bCs/>
          <w:color w:val="000000"/>
          <w:sz w:val="36"/>
          <w:szCs w:val="36"/>
        </w:rPr>
        <w:t>20</w:t>
      </w:r>
      <w:r w:rsidRPr="00D551D7">
        <w:rPr>
          <w:rFonts w:ascii="仿宋_GB2312" w:eastAsia="仿宋_GB2312" w:cs="仿宋_GB2312" w:hint="eastAsia"/>
          <w:b/>
          <w:bCs/>
          <w:color w:val="000000"/>
          <w:sz w:val="36"/>
          <w:szCs w:val="36"/>
        </w:rPr>
        <w:t>个贫困地区农特产品在湖南日报、湖南广播电视台、红网等省媒免费刊播，广告价值超</w:t>
      </w:r>
      <w:r w:rsidRPr="00D551D7">
        <w:rPr>
          <w:rFonts w:ascii="仿宋_GB2312" w:eastAsia="仿宋_GB2312" w:cs="仿宋_GB2312"/>
          <w:b/>
          <w:bCs/>
          <w:color w:val="000000"/>
          <w:sz w:val="36"/>
          <w:szCs w:val="36"/>
        </w:rPr>
        <w:t>10</w:t>
      </w:r>
      <w:r w:rsidRPr="00D551D7">
        <w:rPr>
          <w:rFonts w:ascii="仿宋_GB2312" w:eastAsia="仿宋_GB2312" w:cs="仿宋_GB2312" w:hint="eastAsia"/>
          <w:b/>
          <w:bCs/>
          <w:color w:val="000000"/>
          <w:sz w:val="36"/>
          <w:szCs w:val="36"/>
        </w:rPr>
        <w:t>亿元。</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减负增效完成阶段性任务，高质量发展步伐加快。按照中宣部等五部委《关于深化国有文化企业分类改革的意见》精神和省委省政府深化改革部署，全面开展“压层级、减法人”工作，要求将管理层级压缩至三级，减少独立法人</w:t>
      </w:r>
      <w:r w:rsidRPr="00D551D7">
        <w:rPr>
          <w:rFonts w:ascii="仿宋_GB2312" w:eastAsia="仿宋_GB2312" w:cs="仿宋_GB2312"/>
          <w:b/>
          <w:bCs/>
          <w:color w:val="000000"/>
          <w:sz w:val="36"/>
          <w:szCs w:val="36"/>
        </w:rPr>
        <w:t>134</w:t>
      </w:r>
      <w:r w:rsidRPr="00D551D7">
        <w:rPr>
          <w:rFonts w:ascii="仿宋_GB2312" w:eastAsia="仿宋_GB2312" w:cs="仿宋_GB2312" w:hint="eastAsia"/>
          <w:b/>
          <w:bCs/>
          <w:color w:val="000000"/>
          <w:sz w:val="36"/>
          <w:szCs w:val="36"/>
        </w:rPr>
        <w:t>户（其中“僵尸企业”</w:t>
      </w:r>
      <w:r w:rsidRPr="00D551D7">
        <w:rPr>
          <w:rFonts w:ascii="仿宋_GB2312" w:eastAsia="仿宋_GB2312" w:cs="仿宋_GB2312"/>
          <w:b/>
          <w:bCs/>
          <w:color w:val="000000"/>
          <w:sz w:val="36"/>
          <w:szCs w:val="36"/>
        </w:rPr>
        <w:t>41</w:t>
      </w:r>
      <w:r w:rsidRPr="00D551D7">
        <w:rPr>
          <w:rFonts w:ascii="仿宋_GB2312" w:eastAsia="仿宋_GB2312" w:cs="仿宋_GB2312" w:hint="eastAsia"/>
          <w:b/>
          <w:bCs/>
          <w:color w:val="000000"/>
          <w:sz w:val="36"/>
          <w:szCs w:val="36"/>
        </w:rPr>
        <w:t>户），现已压减</w:t>
      </w:r>
      <w:r w:rsidRPr="00D551D7">
        <w:rPr>
          <w:rFonts w:ascii="仿宋_GB2312" w:eastAsia="仿宋_GB2312" w:cs="仿宋_GB2312"/>
          <w:b/>
          <w:bCs/>
          <w:color w:val="000000"/>
          <w:sz w:val="36"/>
          <w:szCs w:val="36"/>
        </w:rPr>
        <w:t>87</w:t>
      </w:r>
      <w:r w:rsidRPr="00D551D7">
        <w:rPr>
          <w:rFonts w:ascii="仿宋_GB2312" w:eastAsia="仿宋_GB2312" w:cs="仿宋_GB2312" w:hint="eastAsia"/>
          <w:b/>
          <w:bCs/>
          <w:color w:val="000000"/>
          <w:sz w:val="36"/>
          <w:szCs w:val="36"/>
        </w:rPr>
        <w:t>户（其中“僵尸企业”</w:t>
      </w:r>
      <w:r w:rsidRPr="00D551D7">
        <w:rPr>
          <w:rFonts w:ascii="仿宋_GB2312" w:eastAsia="仿宋_GB2312" w:cs="仿宋_GB2312"/>
          <w:b/>
          <w:bCs/>
          <w:color w:val="000000"/>
          <w:sz w:val="36"/>
          <w:szCs w:val="36"/>
        </w:rPr>
        <w:t>21</w:t>
      </w:r>
      <w:r w:rsidRPr="00D551D7">
        <w:rPr>
          <w:rFonts w:ascii="仿宋_GB2312" w:eastAsia="仿宋_GB2312" w:cs="仿宋_GB2312" w:hint="eastAsia"/>
          <w:b/>
          <w:bCs/>
          <w:color w:val="000000"/>
          <w:sz w:val="36"/>
          <w:szCs w:val="36"/>
        </w:rPr>
        <w:t>户）。按照《关于推进省属国有企业办社会职能分离工作的实施意见》等精神，有序组织实施了文化企业“三供一业”分离移交工作，已完成</w:t>
      </w:r>
      <w:r w:rsidRPr="00D551D7">
        <w:rPr>
          <w:rFonts w:ascii="仿宋_GB2312" w:eastAsia="仿宋_GB2312" w:cs="仿宋_GB2312"/>
          <w:b/>
          <w:bCs/>
          <w:color w:val="000000"/>
          <w:sz w:val="36"/>
          <w:szCs w:val="36"/>
        </w:rPr>
        <w:t>182</w:t>
      </w:r>
      <w:r w:rsidRPr="00D551D7">
        <w:rPr>
          <w:rFonts w:ascii="仿宋_GB2312" w:eastAsia="仿宋_GB2312" w:cs="仿宋_GB2312" w:hint="eastAsia"/>
          <w:b/>
          <w:bCs/>
          <w:color w:val="000000"/>
          <w:sz w:val="36"/>
          <w:szCs w:val="36"/>
        </w:rPr>
        <w:t>个涉改小区供水供电改造和物业移交的前期准备工作。</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持续完善监管制度体系，监管服务效能稳步提升。制定出台《湖南省省管国有文化企业投资监督管理办法》《湖南省省管国有文化企业投资监管清单》《湖南省改革省管国有文化企业工资决定机制的实施办法》，不断完善监管制度体系。持续优化文资监管平台，建立企业月度快报、季度分析调度会机制，提升监管信息化和精细化水平。进一步细化量化社会效益考核指标，充分发挥“双效”业绩考核“指挥棒”作用。支持设立湖南芒果马栏山数字文创股权投资基金，将芒果生态战</w:t>
      </w:r>
      <w:r>
        <w:rPr>
          <w:rFonts w:ascii="仿宋_GB2312" w:eastAsia="仿宋_GB2312" w:cs="仿宋_GB2312" w:hint="eastAsia"/>
          <w:b/>
          <w:bCs/>
          <w:color w:val="000000"/>
          <w:sz w:val="36"/>
          <w:szCs w:val="36"/>
        </w:rPr>
        <w:t>略上升到马栏山生态战略；为出版集团非主业项目的退出</w:t>
      </w:r>
      <w:r w:rsidRPr="00D551D7">
        <w:rPr>
          <w:rFonts w:ascii="仿宋_GB2312" w:eastAsia="仿宋_GB2312" w:cs="仿宋_GB2312" w:hint="eastAsia"/>
          <w:b/>
          <w:bCs/>
          <w:color w:val="000000"/>
          <w:sz w:val="36"/>
          <w:szCs w:val="36"/>
        </w:rPr>
        <w:t>等重大事项提供政策把关和工作指导；积极协调、全力支持演艺集团稳步推进文化广场（二期）建设等。</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（四）行政事业性国有资产管理情况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、经营性国有资产集中监管改革落地见效。</w:t>
      </w:r>
      <w:r w:rsidRPr="00D551D7">
        <w:rPr>
          <w:rFonts w:ascii="仿宋_GB2312" w:eastAsia="仿宋_GB2312" w:cs="仿宋_GB2312"/>
          <w:b/>
          <w:bCs/>
          <w:color w:val="000000"/>
          <w:sz w:val="36"/>
          <w:szCs w:val="36"/>
        </w:rPr>
        <w:t>2019</w:t>
      </w:r>
      <w:r w:rsidRPr="00D551D7">
        <w:rPr>
          <w:rFonts w:ascii="仿宋_GB2312" w:eastAsia="仿宋_GB2312" w:cs="仿宋_GB2312" w:hint="eastAsia"/>
          <w:b/>
          <w:bCs/>
          <w:color w:val="000000"/>
          <w:sz w:val="36"/>
          <w:szCs w:val="36"/>
        </w:rPr>
        <w:t>年年初，我省出台《湖南省省级党政机关和事业单位经营性国有资产集中统一监管实施意见》，组建了由常务副省长挂帅的集中统一监管工作联席会议，办公室设省财政厅。联席会议办公室先后制发了政策解读、规范监督等配套文件，确立了“脱钩划转一批、保留一批、市场化处置一批、暂缓处理一批”的改革基调。经分类梳理、中介复核、实地查勘，在充分听取各方意见基础上，按照分类施策、合并同类、统筹兼顾的原则，审议通过了</w:t>
      </w:r>
      <w:r w:rsidRPr="00D551D7">
        <w:rPr>
          <w:rFonts w:ascii="仿宋_GB2312" w:eastAsia="仿宋_GB2312" w:cs="仿宋_GB2312"/>
          <w:b/>
          <w:bCs/>
          <w:color w:val="000000"/>
          <w:sz w:val="36"/>
          <w:szCs w:val="36"/>
        </w:rPr>
        <w:t>32</w:t>
      </w:r>
      <w:r w:rsidRPr="00D551D7">
        <w:rPr>
          <w:rFonts w:ascii="仿宋_GB2312" w:eastAsia="仿宋_GB2312" w:cs="仿宋_GB2312" w:hint="eastAsia"/>
          <w:b/>
          <w:bCs/>
          <w:color w:val="000000"/>
          <w:sz w:val="36"/>
          <w:szCs w:val="36"/>
        </w:rPr>
        <w:t>家涉改部门共计</w:t>
      </w:r>
      <w:r w:rsidRPr="00D551D7">
        <w:rPr>
          <w:rFonts w:ascii="仿宋_GB2312" w:eastAsia="仿宋_GB2312" w:cs="仿宋_GB2312"/>
          <w:b/>
          <w:bCs/>
          <w:color w:val="000000"/>
          <w:sz w:val="36"/>
          <w:szCs w:val="36"/>
        </w:rPr>
        <w:t>240</w:t>
      </w:r>
      <w:r w:rsidRPr="00D551D7">
        <w:rPr>
          <w:rFonts w:ascii="仿宋_GB2312" w:eastAsia="仿宋_GB2312" w:cs="仿宋_GB2312" w:hint="eastAsia"/>
          <w:b/>
          <w:bCs/>
          <w:color w:val="000000"/>
          <w:sz w:val="36"/>
          <w:szCs w:val="36"/>
        </w:rPr>
        <w:t>户企业的改革实施方案，涉及资产总额</w:t>
      </w:r>
      <w:r w:rsidRPr="00D551D7">
        <w:rPr>
          <w:rFonts w:ascii="仿宋_GB2312" w:eastAsia="仿宋_GB2312" w:cs="仿宋_GB2312"/>
          <w:b/>
          <w:bCs/>
          <w:color w:val="000000"/>
          <w:sz w:val="36"/>
          <w:szCs w:val="36"/>
        </w:rPr>
        <w:t>238</w:t>
      </w:r>
      <w:r w:rsidRPr="00D551D7">
        <w:rPr>
          <w:rFonts w:ascii="仿宋_GB2312" w:eastAsia="仿宋_GB2312" w:cs="仿宋_GB2312" w:hint="eastAsia"/>
          <w:b/>
          <w:bCs/>
          <w:color w:val="000000"/>
          <w:sz w:val="36"/>
          <w:szCs w:val="36"/>
        </w:rPr>
        <w:t>亿元，涉改职工</w:t>
      </w: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万人。其中，</w:t>
      </w:r>
      <w:r w:rsidRPr="00D551D7">
        <w:rPr>
          <w:rFonts w:ascii="仿宋_GB2312" w:eastAsia="仿宋_GB2312" w:cs="仿宋_GB2312"/>
          <w:b/>
          <w:bCs/>
          <w:color w:val="000000"/>
          <w:sz w:val="36"/>
          <w:szCs w:val="36"/>
        </w:rPr>
        <w:t>101</w:t>
      </w:r>
      <w:r w:rsidRPr="00D551D7">
        <w:rPr>
          <w:rFonts w:ascii="仿宋_GB2312" w:eastAsia="仿宋_GB2312" w:cs="仿宋_GB2312" w:hint="eastAsia"/>
          <w:b/>
          <w:bCs/>
          <w:color w:val="000000"/>
          <w:sz w:val="36"/>
          <w:szCs w:val="36"/>
        </w:rPr>
        <w:t>户企业移交省国资委、省文资委等平台集中统一监管；</w:t>
      </w:r>
      <w:r w:rsidRPr="00D551D7">
        <w:rPr>
          <w:rFonts w:ascii="仿宋_GB2312" w:eastAsia="仿宋_GB2312" w:cs="仿宋_GB2312"/>
          <w:b/>
          <w:bCs/>
          <w:color w:val="000000"/>
          <w:sz w:val="36"/>
          <w:szCs w:val="36"/>
        </w:rPr>
        <w:t>78</w:t>
      </w:r>
      <w:r w:rsidRPr="00D551D7">
        <w:rPr>
          <w:rFonts w:ascii="仿宋_GB2312" w:eastAsia="仿宋_GB2312" w:cs="仿宋_GB2312" w:hint="eastAsia"/>
          <w:b/>
          <w:bCs/>
          <w:color w:val="000000"/>
          <w:sz w:val="36"/>
          <w:szCs w:val="36"/>
        </w:rPr>
        <w:t>户企业将依法清算后按规定处置；</w:t>
      </w:r>
      <w:r w:rsidRPr="00D551D7">
        <w:rPr>
          <w:rFonts w:ascii="仿宋_GB2312" w:eastAsia="仿宋_GB2312" w:cs="仿宋_GB2312"/>
          <w:b/>
          <w:bCs/>
          <w:color w:val="000000"/>
          <w:sz w:val="36"/>
          <w:szCs w:val="36"/>
        </w:rPr>
        <w:t>49</w:t>
      </w:r>
      <w:r w:rsidRPr="00D551D7">
        <w:rPr>
          <w:rFonts w:ascii="仿宋_GB2312" w:eastAsia="仿宋_GB2312" w:cs="仿宋_GB2312" w:hint="eastAsia"/>
          <w:b/>
          <w:bCs/>
          <w:color w:val="000000"/>
          <w:sz w:val="36"/>
          <w:szCs w:val="36"/>
        </w:rPr>
        <w:t>户控股企业维持现行管理体制，由省政府授权主管部门行使监管职责；</w:t>
      </w:r>
      <w:r w:rsidRPr="00D551D7">
        <w:rPr>
          <w:rFonts w:ascii="仿宋_GB2312" w:eastAsia="仿宋_GB2312" w:cs="仿宋_GB2312"/>
          <w:b/>
          <w:bCs/>
          <w:color w:val="000000"/>
          <w:sz w:val="36"/>
          <w:szCs w:val="36"/>
        </w:rPr>
        <w:t>12</w:t>
      </w:r>
      <w:r w:rsidRPr="00D551D7">
        <w:rPr>
          <w:rFonts w:ascii="仿宋_GB2312" w:eastAsia="仿宋_GB2312" w:cs="仿宋_GB2312" w:hint="eastAsia"/>
          <w:b/>
          <w:bCs/>
          <w:color w:val="000000"/>
          <w:sz w:val="36"/>
          <w:szCs w:val="36"/>
        </w:rPr>
        <w:t>户参股企业按照事业单位对外投资管理。</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做好疫情期间行政事业性国有资产保障。研究出台我省新冠肺炎疫情防控资产保障政策，同步在“湖南财政”公众号、湖南红网、湖南电台等平台推送。遵循急事急办、特事特办原则，对疫情工作需要资产购置开辟紧急通道快速高效配置，要求单位设立疫情防控专账，确保资产安全、流向可查。针对人民群众关心的减免租金问题，制发了承租行政事业单位国有资产类生产经营用房的中小企业、个体工商户租金减免优惠政策，简化租金减免审批流程，压实出租单位主体责任，切实让企业和个体工商户获得实惠。各地市纷纷出台了当地国有资产租金减免政策，有的地区结合本地区实际情况还进一步加大了租金减免力度，为复工复产注入“强心针”。</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加快推进国有资产大数据管理。采用“大集中”模式加快建设省市县三级资产管理信息系统，对全省行政事业单位进行了新旧系统数据迁移，实现与财政部的无缝对接，打通了上下信息对接渠道。充分利用大数据、云计算等现代信息技术，建立动态调整、实时更新的信息数据，加快从传统单一的统计报告向智能化动态管理转变，积极推进资产配置、资产使用、资产处置等功能全流程线上管理。新上线的系统，建立健全了数据标准体系、数据体检体系、年报会审体系、预警监测体系。立足资产的实物与货币双重形态，按照“一物一卡”的管理要求，在资产管理系统内开展数据治理基础工作，逐一完善资产底层数据卡片信息，明确每项资产的价值、用途、使用状态、位置等详细信息，逐一修正卡片价值为零、土地资产分类错误等常见问题。</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、创新方式线上编审行政事业性国有资产报表。为减少疫情期间聚集接触，采取远程协同办公的方式，以云办公、云会议、云报表等形式，扎实做好报表的填报和汇总分析工作。对全省</w:t>
      </w:r>
      <w:r w:rsidRPr="00D551D7">
        <w:rPr>
          <w:rFonts w:ascii="仿宋_GB2312" w:eastAsia="仿宋_GB2312" w:cs="仿宋_GB2312"/>
          <w:b/>
          <w:bCs/>
          <w:color w:val="000000"/>
          <w:sz w:val="36"/>
          <w:szCs w:val="36"/>
        </w:rPr>
        <w:t>225</w:t>
      </w:r>
      <w:r w:rsidRPr="00D551D7">
        <w:rPr>
          <w:rFonts w:ascii="仿宋_GB2312" w:eastAsia="仿宋_GB2312" w:cs="仿宋_GB2312" w:hint="eastAsia"/>
          <w:b/>
          <w:bCs/>
          <w:color w:val="000000"/>
          <w:sz w:val="36"/>
          <w:szCs w:val="36"/>
        </w:rPr>
        <w:t>个省直部门、</w:t>
      </w:r>
      <w:r w:rsidRPr="00D551D7">
        <w:rPr>
          <w:rFonts w:ascii="仿宋_GB2312" w:eastAsia="仿宋_GB2312" w:cs="仿宋_GB2312"/>
          <w:b/>
          <w:bCs/>
          <w:color w:val="000000"/>
          <w:sz w:val="36"/>
          <w:szCs w:val="36"/>
        </w:rPr>
        <w:t>14</w:t>
      </w:r>
      <w:r w:rsidRPr="00D551D7">
        <w:rPr>
          <w:rFonts w:ascii="仿宋_GB2312" w:eastAsia="仿宋_GB2312" w:cs="仿宋_GB2312" w:hint="eastAsia"/>
          <w:b/>
          <w:bCs/>
          <w:color w:val="000000"/>
          <w:sz w:val="36"/>
          <w:szCs w:val="36"/>
        </w:rPr>
        <w:t>个市州以及</w:t>
      </w:r>
      <w:r w:rsidRPr="00D551D7">
        <w:rPr>
          <w:rFonts w:ascii="仿宋_GB2312" w:eastAsia="仿宋_GB2312" w:cs="仿宋_GB2312"/>
          <w:b/>
          <w:bCs/>
          <w:color w:val="000000"/>
          <w:sz w:val="36"/>
          <w:szCs w:val="36"/>
        </w:rPr>
        <w:t>143</w:t>
      </w:r>
      <w:r w:rsidRPr="00D551D7">
        <w:rPr>
          <w:rFonts w:ascii="仿宋_GB2312" w:eastAsia="仿宋_GB2312" w:cs="仿宋_GB2312" w:hint="eastAsia"/>
          <w:b/>
          <w:bCs/>
          <w:color w:val="000000"/>
          <w:sz w:val="36"/>
          <w:szCs w:val="36"/>
        </w:rPr>
        <w:t>个县市区的</w:t>
      </w:r>
      <w:r w:rsidRPr="00D551D7">
        <w:rPr>
          <w:rFonts w:ascii="仿宋_GB2312" w:eastAsia="仿宋_GB2312" w:cs="仿宋_GB2312"/>
          <w:b/>
          <w:bCs/>
          <w:color w:val="000000"/>
          <w:sz w:val="36"/>
          <w:szCs w:val="36"/>
        </w:rPr>
        <w:t>2.8</w:t>
      </w:r>
      <w:r w:rsidRPr="00D551D7">
        <w:rPr>
          <w:rFonts w:ascii="仿宋_GB2312" w:eastAsia="仿宋_GB2312" w:cs="仿宋_GB2312" w:hint="eastAsia"/>
          <w:b/>
          <w:bCs/>
          <w:color w:val="000000"/>
          <w:sz w:val="36"/>
          <w:szCs w:val="36"/>
        </w:rPr>
        <w:t>万家行政事业单位进行网络实时在线集中会审，全面掌握全省行政事业单位“家底”变化情况。针对全省各级公路、港口、航道、水库、国有文化文物资产、政府储备土地、政府保障性住房等行政事业性专项资产基础信息，加强与省交通厅、省自然资源厅、省水利厅、省住建厅和省文旅厅等行业主管部门的协调配合，确保同口径数据与行业主管部门统计数据相一致，有效夯实了行政事业单位国有资产数据基础。</w:t>
      </w:r>
    </w:p>
    <w:p w:rsidR="009405EF" w:rsidRPr="00D551D7" w:rsidRDefault="009405EF" w:rsidP="002B4F34">
      <w:pPr>
        <w:spacing w:line="620" w:lineRule="exact"/>
        <w:ind w:firstLineChars="200" w:firstLine="31680"/>
        <w:rPr>
          <w:rFonts w:ascii="楷体_GB2312" w:eastAsia="楷体_GB2312"/>
          <w:b/>
          <w:bCs/>
          <w:color w:val="000000"/>
          <w:sz w:val="36"/>
          <w:szCs w:val="36"/>
        </w:rPr>
      </w:pPr>
      <w:r w:rsidRPr="00D551D7">
        <w:rPr>
          <w:rFonts w:ascii="楷体_GB2312" w:eastAsia="楷体_GB2312" w:cs="楷体_GB2312" w:hint="eastAsia"/>
          <w:b/>
          <w:bCs/>
          <w:color w:val="000000"/>
          <w:sz w:val="36"/>
          <w:szCs w:val="36"/>
        </w:rPr>
        <w:t>（五）国有自然资源资产管理情况</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1</w:t>
      </w:r>
      <w:r w:rsidRPr="00D551D7">
        <w:rPr>
          <w:rFonts w:ascii="仿宋_GB2312" w:eastAsia="仿宋_GB2312" w:cs="仿宋_GB2312" w:hint="eastAsia"/>
          <w:b/>
          <w:bCs/>
          <w:color w:val="000000"/>
          <w:sz w:val="36"/>
          <w:szCs w:val="36"/>
        </w:rPr>
        <w:t>、坚决落实国家和省重大战略部署。始终坚持在全省经济社会发展大局中谋划和推动工作，充分发挥自然资源的基础性、保障性、战略性作用。助力三大攻坚战，用好用活城乡建设用地增减挂钩政策，贫困地区流转节余指标</w:t>
      </w:r>
      <w:r w:rsidRPr="00D551D7">
        <w:rPr>
          <w:rFonts w:ascii="仿宋_GB2312" w:eastAsia="仿宋_GB2312" w:cs="仿宋_GB2312"/>
          <w:b/>
          <w:bCs/>
          <w:color w:val="000000"/>
          <w:sz w:val="36"/>
          <w:szCs w:val="36"/>
        </w:rPr>
        <w:t>4.3</w:t>
      </w:r>
      <w:r w:rsidRPr="00D551D7">
        <w:rPr>
          <w:rFonts w:ascii="仿宋_GB2312" w:eastAsia="仿宋_GB2312" w:cs="仿宋_GB2312" w:hint="eastAsia"/>
          <w:b/>
          <w:bCs/>
          <w:color w:val="000000"/>
          <w:sz w:val="36"/>
          <w:szCs w:val="36"/>
        </w:rPr>
        <w:t>万亩，产生收益</w:t>
      </w:r>
      <w:r w:rsidRPr="00D551D7">
        <w:rPr>
          <w:rFonts w:ascii="仿宋_GB2312" w:eastAsia="仿宋_GB2312" w:cs="仿宋_GB2312"/>
          <w:b/>
          <w:bCs/>
          <w:color w:val="000000"/>
          <w:sz w:val="36"/>
          <w:szCs w:val="36"/>
        </w:rPr>
        <w:t>77.3</w:t>
      </w:r>
      <w:r w:rsidRPr="00D551D7">
        <w:rPr>
          <w:rFonts w:ascii="仿宋_GB2312" w:eastAsia="仿宋_GB2312" w:cs="仿宋_GB2312" w:hint="eastAsia"/>
          <w:b/>
          <w:bCs/>
          <w:color w:val="000000"/>
          <w:sz w:val="36"/>
          <w:szCs w:val="36"/>
        </w:rPr>
        <w:t>亿元。全省实现土地出让价款</w:t>
      </w:r>
      <w:r w:rsidRPr="00D551D7">
        <w:rPr>
          <w:rFonts w:ascii="仿宋_GB2312" w:eastAsia="仿宋_GB2312" w:cs="仿宋_GB2312"/>
          <w:b/>
          <w:bCs/>
          <w:color w:val="000000"/>
          <w:sz w:val="36"/>
          <w:szCs w:val="36"/>
        </w:rPr>
        <w:t>2291.3</w:t>
      </w:r>
      <w:r w:rsidRPr="00D551D7">
        <w:rPr>
          <w:rFonts w:ascii="仿宋_GB2312" w:eastAsia="仿宋_GB2312" w:cs="仿宋_GB2312" w:hint="eastAsia"/>
          <w:b/>
          <w:bCs/>
          <w:color w:val="000000"/>
          <w:sz w:val="36"/>
          <w:szCs w:val="36"/>
        </w:rPr>
        <w:t>亿元，落实土地储备债券</w:t>
      </w:r>
      <w:r w:rsidRPr="00D551D7">
        <w:rPr>
          <w:rFonts w:ascii="仿宋_GB2312" w:eastAsia="仿宋_GB2312" w:cs="仿宋_GB2312"/>
          <w:b/>
          <w:bCs/>
          <w:color w:val="000000"/>
          <w:sz w:val="36"/>
          <w:szCs w:val="36"/>
        </w:rPr>
        <w:t>262</w:t>
      </w:r>
      <w:r w:rsidRPr="00D551D7">
        <w:rPr>
          <w:rFonts w:ascii="仿宋_GB2312" w:eastAsia="仿宋_GB2312" w:cs="仿宋_GB2312" w:hint="eastAsia"/>
          <w:b/>
          <w:bCs/>
          <w:color w:val="000000"/>
          <w:sz w:val="36"/>
          <w:szCs w:val="36"/>
        </w:rPr>
        <w:t>亿元，较好支撑地方政府化债。助力高质量发展。推动计划指标三级联保、工业用地弹性出让、园区周转用地保障，全省批准用地</w:t>
      </w:r>
      <w:r w:rsidRPr="00D551D7">
        <w:rPr>
          <w:rFonts w:ascii="仿宋_GB2312" w:eastAsia="仿宋_GB2312" w:cs="仿宋_GB2312"/>
          <w:b/>
          <w:bCs/>
          <w:color w:val="000000"/>
          <w:sz w:val="36"/>
          <w:szCs w:val="36"/>
        </w:rPr>
        <w:t>23.7</w:t>
      </w:r>
      <w:r w:rsidRPr="00D551D7">
        <w:rPr>
          <w:rFonts w:ascii="仿宋_GB2312" w:eastAsia="仿宋_GB2312" w:cs="仿宋_GB2312" w:hint="eastAsia"/>
          <w:b/>
          <w:bCs/>
          <w:color w:val="000000"/>
          <w:sz w:val="36"/>
          <w:szCs w:val="36"/>
        </w:rPr>
        <w:t>万亩、供应土地</w:t>
      </w:r>
      <w:r w:rsidRPr="00D551D7">
        <w:rPr>
          <w:rFonts w:ascii="仿宋_GB2312" w:eastAsia="仿宋_GB2312" w:cs="仿宋_GB2312"/>
          <w:b/>
          <w:bCs/>
          <w:color w:val="000000"/>
          <w:sz w:val="36"/>
          <w:szCs w:val="36"/>
        </w:rPr>
        <w:t>36.3</w:t>
      </w:r>
      <w:r w:rsidRPr="00D551D7">
        <w:rPr>
          <w:rFonts w:ascii="仿宋_GB2312" w:eastAsia="仿宋_GB2312" w:cs="仿宋_GB2312" w:hint="eastAsia"/>
          <w:b/>
          <w:bCs/>
          <w:color w:val="000000"/>
          <w:sz w:val="36"/>
          <w:szCs w:val="36"/>
        </w:rPr>
        <w:t>万亩，“五个</w:t>
      </w:r>
      <w:r w:rsidRPr="00D551D7">
        <w:rPr>
          <w:rFonts w:ascii="仿宋_GB2312" w:eastAsia="仿宋_GB2312" w:cs="仿宋_GB2312"/>
          <w:b/>
          <w:bCs/>
          <w:color w:val="000000"/>
          <w:sz w:val="36"/>
          <w:szCs w:val="36"/>
        </w:rPr>
        <w:t>100</w:t>
      </w:r>
      <w:r w:rsidRPr="00D551D7">
        <w:rPr>
          <w:rFonts w:ascii="仿宋_GB2312" w:eastAsia="仿宋_GB2312" w:cs="仿宋_GB2312" w:hint="eastAsia"/>
          <w:b/>
          <w:bCs/>
          <w:color w:val="000000"/>
          <w:sz w:val="36"/>
          <w:szCs w:val="36"/>
        </w:rPr>
        <w:t>”等重大产业项目及时落地。</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2</w:t>
      </w:r>
      <w:r w:rsidRPr="00D551D7">
        <w:rPr>
          <w:rFonts w:ascii="仿宋_GB2312" w:eastAsia="仿宋_GB2312" w:cs="仿宋_GB2312" w:hint="eastAsia"/>
          <w:b/>
          <w:bCs/>
          <w:color w:val="000000"/>
          <w:sz w:val="36"/>
          <w:szCs w:val="36"/>
        </w:rPr>
        <w:t>、摸清全民所有自然资源资产家底。扎实开展第三次国土调查，</w:t>
      </w:r>
      <w:r w:rsidRPr="00D551D7">
        <w:rPr>
          <w:rFonts w:ascii="仿宋_GB2312" w:eastAsia="仿宋_GB2312" w:cs="仿宋_GB2312"/>
          <w:b/>
          <w:bCs/>
          <w:color w:val="000000"/>
          <w:sz w:val="36"/>
          <w:szCs w:val="36"/>
        </w:rPr>
        <w:t>122</w:t>
      </w:r>
      <w:r w:rsidRPr="00D551D7">
        <w:rPr>
          <w:rFonts w:ascii="仿宋_GB2312" w:eastAsia="仿宋_GB2312" w:cs="仿宋_GB2312" w:hint="eastAsia"/>
          <w:b/>
          <w:bCs/>
          <w:color w:val="000000"/>
          <w:sz w:val="36"/>
          <w:szCs w:val="36"/>
        </w:rPr>
        <w:t>个县级成果一次性通过国家级内业核查，平均差错率</w:t>
      </w:r>
      <w:r w:rsidRPr="00D551D7">
        <w:rPr>
          <w:rFonts w:ascii="仿宋_GB2312" w:eastAsia="仿宋_GB2312" w:cs="仿宋_GB2312"/>
          <w:b/>
          <w:bCs/>
          <w:color w:val="000000"/>
          <w:sz w:val="36"/>
          <w:szCs w:val="36"/>
        </w:rPr>
        <w:t>0.13%</w:t>
      </w:r>
      <w:r w:rsidRPr="00D551D7">
        <w:rPr>
          <w:rFonts w:ascii="仿宋_GB2312" w:eastAsia="仿宋_GB2312" w:cs="仿宋_GB2312" w:hint="eastAsia"/>
          <w:b/>
          <w:bCs/>
          <w:color w:val="000000"/>
          <w:sz w:val="36"/>
          <w:szCs w:val="36"/>
        </w:rPr>
        <w:t>。在常德市本级、澧县、攸县、南山国家公园及西洞庭管理区等地开展全民所有自然资源资产清查试点，全面摸清当地各类全民所有自然资源资产的数量、权属、质量、价格、分布、用途、使用权、收益等情况，开展资产经济价值估算，构建全民所有自然资源资产数据库。</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3</w:t>
      </w:r>
      <w:r w:rsidRPr="00D551D7">
        <w:rPr>
          <w:rFonts w:ascii="仿宋_GB2312" w:eastAsia="仿宋_GB2312" w:cs="仿宋_GB2312" w:hint="eastAsia"/>
          <w:b/>
          <w:bCs/>
          <w:color w:val="000000"/>
          <w:sz w:val="36"/>
          <w:szCs w:val="36"/>
        </w:rPr>
        <w:t>、履行全民所有自然资源资产所有者职责。制定了《湖南省自然资源统一确权登记总体工作方案》，出台了《关于进一步规范土地出让管理工作的通知》。深化自然资源节约集约利用，闲置土地处置、土地节约集约利用纳入省政府真抓实干大督查。制定发布</w:t>
      </w:r>
      <w:r w:rsidRPr="00D551D7">
        <w:rPr>
          <w:rFonts w:ascii="仿宋_GB2312" w:eastAsia="仿宋_GB2312" w:cs="仿宋_GB2312"/>
          <w:b/>
          <w:bCs/>
          <w:color w:val="000000"/>
          <w:sz w:val="36"/>
          <w:szCs w:val="36"/>
        </w:rPr>
        <w:t>44</w:t>
      </w:r>
      <w:r w:rsidRPr="00D551D7">
        <w:rPr>
          <w:rFonts w:ascii="仿宋_GB2312" w:eastAsia="仿宋_GB2312" w:cs="仿宋_GB2312" w:hint="eastAsia"/>
          <w:b/>
          <w:bCs/>
          <w:color w:val="000000"/>
          <w:sz w:val="36"/>
          <w:szCs w:val="36"/>
        </w:rPr>
        <w:t>个行业</w:t>
      </w:r>
      <w:r w:rsidRPr="00D551D7">
        <w:rPr>
          <w:rFonts w:ascii="仿宋_GB2312" w:eastAsia="仿宋_GB2312" w:cs="仿宋_GB2312"/>
          <w:b/>
          <w:bCs/>
          <w:color w:val="000000"/>
          <w:sz w:val="36"/>
          <w:szCs w:val="36"/>
        </w:rPr>
        <w:t>102</w:t>
      </w:r>
      <w:r w:rsidRPr="00D551D7">
        <w:rPr>
          <w:rFonts w:ascii="仿宋_GB2312" w:eastAsia="仿宋_GB2312" w:cs="仿宋_GB2312" w:hint="eastAsia"/>
          <w:b/>
          <w:bCs/>
          <w:color w:val="000000"/>
          <w:sz w:val="36"/>
          <w:szCs w:val="36"/>
        </w:rPr>
        <w:t>类项目用地定额标准及矿业权出让收益市场基准价。完成矿产资源开发利用水平调查评价试点。</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b/>
          <w:bCs/>
          <w:color w:val="000000"/>
          <w:sz w:val="36"/>
          <w:szCs w:val="36"/>
        </w:rPr>
        <w:t>4</w:t>
      </w:r>
      <w:r w:rsidRPr="00D551D7">
        <w:rPr>
          <w:rFonts w:ascii="仿宋_GB2312" w:eastAsia="仿宋_GB2312" w:cs="仿宋_GB2312" w:hint="eastAsia"/>
          <w:b/>
          <w:bCs/>
          <w:color w:val="000000"/>
          <w:sz w:val="36"/>
          <w:szCs w:val="36"/>
        </w:rPr>
        <w:t>、积极推进产权制度改革。推动出台《关于切实推进自然资源资产产权制度改革的通知》，明确了改革的指导思想、基本原则、总体目标及重点任务。调研形成《关于统一行使全民所有自然资源资产所有者职责工作的研究报告》，提出围绕“履行所有者职责、维护所有者权益”的工作主线，按照“主张所有、行使权利、履行义务、承担责任、落实权益”的所有者职责内涵，探索构建由清查统计制度、评估核算制度、委托代理制度、资产规划使用制度、资产配置制度、收益管理制度、考核监督制度、资产报告制度等组成的权益管理制度体系。</w:t>
      </w:r>
    </w:p>
    <w:p w:rsidR="009405EF" w:rsidRPr="00D551D7" w:rsidRDefault="009405EF" w:rsidP="002B4F34">
      <w:pPr>
        <w:adjustRightInd w:val="0"/>
        <w:snapToGrid w:val="0"/>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当前，国有资产治理体系和治理能力建设正在渐进提升之中，但一些矛盾和问题依然存在。企业国有资产管理方面，战略性新兴产业的发展布局力度不够，产业布局结构有待优化；企业的经济效益依赖于制造、投资管理、房地产等行业，盈利模式较单一，易受政策性、周期性影响；部分国企混合所有制改革进度较慢，特别是在完善法人治理、转换经营机制、激发内生活力等方面办法不多。金融企业国有资产管理方面，国有金融资本集中统一管理机制未完全理顺，部门职责不够明晰；国有金融资本布局有待优化，服务实体经济能力有待增强，防范化解金融风险的任务依然艰巨。文化企业国有资产管理方面，监管制度体系建设有待进一步完善，部分文化企业法人治理结构尚未健全，内部职能部门设置、内生动力激发机制、内控制度体系有待完善；广电、出版改革重组后续工作尚未全面完成，改革活力尚未充分释放。行政事业性国有资产管理方面，一些单位“资产部门化、部门利益化”的观念较深；“重购置轻管理”的现象仍然存在；部分公共基础设施等行政事业性资产价值计量难度较大；房屋土地资产存在权属不清、权证不全等历史遗留问题，使用效益也有待进一步提升。国有自然资源资产管理方面，“重利用轻保护”的现象还不同程度存在，土地违法问题依然突出，非法采矿尤其是采砂采石等问题时有反弹，压制违法问题的长效机制还需健全；土地、矿产管理底数不清不细，空间规划精度、地灾隐患点排查精度有待提升；部分自然资源的经济效益尚未得到充分发挥。</w:t>
      </w:r>
      <w:r w:rsidRPr="00D551D7">
        <w:rPr>
          <w:rFonts w:eastAsia="仿宋_GB2312"/>
          <w:b/>
          <w:bCs/>
          <w:color w:val="000000"/>
          <w:sz w:val="36"/>
          <w:szCs w:val="36"/>
        </w:rPr>
        <w:t>  </w:t>
      </w:r>
    </w:p>
    <w:p w:rsidR="009405EF" w:rsidRPr="00D551D7" w:rsidRDefault="009405EF" w:rsidP="002B4F34">
      <w:pPr>
        <w:spacing w:line="620" w:lineRule="exact"/>
        <w:ind w:firstLineChars="200" w:firstLine="31680"/>
        <w:rPr>
          <w:rFonts w:ascii="黑体" w:eastAsia="黑体"/>
          <w:b/>
          <w:bCs/>
          <w:color w:val="000000"/>
          <w:sz w:val="36"/>
          <w:szCs w:val="36"/>
        </w:rPr>
      </w:pPr>
      <w:r w:rsidRPr="00D551D7">
        <w:rPr>
          <w:rFonts w:ascii="黑体" w:eastAsia="黑体" w:cs="黑体" w:hint="eastAsia"/>
          <w:b/>
          <w:bCs/>
          <w:color w:val="000000"/>
          <w:sz w:val="36"/>
          <w:szCs w:val="36"/>
        </w:rPr>
        <w:t>三、下一步工作安排</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仿宋_GB2312" w:eastAsia="仿宋_GB2312" w:cs="仿宋_GB2312" w:hint="eastAsia"/>
          <w:b/>
          <w:bCs/>
          <w:color w:val="000000"/>
          <w:sz w:val="36"/>
          <w:szCs w:val="36"/>
        </w:rPr>
        <w:t>坚持稳中求进工作总基调，坚定不移贯彻新发展理念，以供给侧结构性改革为主线，坚持“一张蓝图绘到底”，深入实施创新引领开放崛起战略，统筹推进稳增长、调结构、推改革、优监管、防风险、强党建，不断提升国有资产管理水平。</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（一）突出党的领导，以政治建设统领国资管理工作。</w:t>
      </w:r>
      <w:r w:rsidRPr="00D551D7">
        <w:rPr>
          <w:rFonts w:ascii="仿宋_GB2312" w:eastAsia="仿宋_GB2312" w:cs="仿宋_GB2312" w:hint="eastAsia"/>
          <w:b/>
          <w:bCs/>
          <w:color w:val="000000"/>
          <w:sz w:val="36"/>
          <w:szCs w:val="36"/>
        </w:rPr>
        <w:t>坚持强“根”铸“魂”，切实提高政治站位，强化“发展是第一要务，党建是第一保障”的工作理念。切实落实全面从严治党主体责任和监督责任，以党建工作促进国有资产有效监管。切实发挥国有企业党委“把方向、管大局、保落实”的重要作用。抓牢党的政治建设，加强企业宣传思想文化工作，讲好国企故事，打造湖湘特色国企文化品牌。行政事业单位重大国有资产处置严格执行三重一大决策程序，压实管党治党责任，营造风清气正的政治生态。通过纪检监察、巡视督查、审计监查和日常监管等方式，扎紧制度篱笆，构筑防范国有资产流失的有效机制。</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（二）深化国企改革，实现国有企业高质量发展。</w:t>
      </w:r>
      <w:r w:rsidRPr="00D551D7">
        <w:rPr>
          <w:rFonts w:ascii="仿宋_GB2312" w:eastAsia="仿宋_GB2312" w:cs="仿宋_GB2312" w:hint="eastAsia"/>
          <w:b/>
          <w:bCs/>
          <w:color w:val="000000"/>
          <w:sz w:val="36"/>
          <w:szCs w:val="36"/>
        </w:rPr>
        <w:t>深入贯彻落实中央“六稳”、“六保”要求，坚持稳字当头，提高企业经营质效。努力克服疫情影响，把工作中心放在“抓重点、补短板、强弱项”上，将稳增长目标层层分解、压力层层传递、责任层层落实，督促指导企业强化内部管理、加快达产达效、推动降本增效，确保实现年度经营目标。坚持战略引领，科学研究编制“十四五”省属国有资本布局及产业高质量发展规划，抓好布局结构优化。认真落实国务院国资委国企改革三年行动方案，紧盯目标任务，着力推动全省国有企业高质量发展。加快实施省属监管企业混合所有制改革三年行动计划，指导</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户“双百企业”规范有序实施综合性改革。</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（三）强化金融监管，健全国有金融资本管理制度体系。</w:t>
      </w:r>
      <w:r w:rsidRPr="00D551D7">
        <w:rPr>
          <w:rFonts w:ascii="仿宋_GB2312" w:eastAsia="仿宋_GB2312" w:cs="仿宋_GB2312" w:hint="eastAsia"/>
          <w:b/>
          <w:bCs/>
          <w:color w:val="000000"/>
          <w:sz w:val="36"/>
          <w:szCs w:val="36"/>
        </w:rPr>
        <w:t>一是抓好《湖南省国有金融资本出资人职责暂行规定》的落实，细化国有金融机构绩效考核、负责人薪酬管理、工资总额预决算、履职待遇管理的具体办法，形成整套的国有金融资本管理制度体系。比照财政部对地方国有金融机构实施名单制管理，逐户核实所出资金融机构的股权结构，明确管理责任。二是要进一步优化国有金融资本布局，逐步建立多元化的资本补充机制，做强做优做大地方国有金融机构，不断完善业态，发挥国有机构在“六保”、“六稳”工作中的金融战略部队作用。三是进一步发挥国有金融资本作为财政政策与金融政策连接点的战略优势，推动国有金融企业尤其是省属国有金融企业进一步聚焦主责主业，履行好综合金融服务职能和经济逆周期调节功能，更好服务全省社会经济发展大局。</w:t>
      </w:r>
    </w:p>
    <w:p w:rsidR="009405EF" w:rsidRPr="00D551D7" w:rsidRDefault="009405EF" w:rsidP="002B4F34">
      <w:pPr>
        <w:adjustRightInd w:val="0"/>
        <w:snapToGrid w:val="0"/>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（四）加快转型升级，优化国有文化企业资源配置。</w:t>
      </w:r>
      <w:r w:rsidRPr="00D551D7">
        <w:rPr>
          <w:rFonts w:ascii="仿宋_GB2312" w:eastAsia="仿宋_GB2312" w:cs="仿宋_GB2312" w:hint="eastAsia"/>
          <w:b/>
          <w:bCs/>
          <w:color w:val="000000"/>
          <w:sz w:val="36"/>
          <w:szCs w:val="36"/>
        </w:rPr>
        <w:t>继续推动广电出版创新发展，发挥广电集团“双平台、双向产出”优势，推动电影板块深度融合和院线整合；加快出版集团数字出版、数字教育、全员视频化传输转型步伐，加快品牌、资本、人才、管理、技术等全方</w:t>
      </w:r>
      <w:r>
        <w:rPr>
          <w:rFonts w:ascii="仿宋_GB2312" w:eastAsia="仿宋_GB2312" w:cs="仿宋_GB2312" w:hint="eastAsia"/>
          <w:b/>
          <w:bCs/>
          <w:color w:val="000000"/>
          <w:sz w:val="36"/>
          <w:szCs w:val="36"/>
        </w:rPr>
        <w:t>位</w:t>
      </w:r>
      <w:r w:rsidRPr="00D551D7">
        <w:rPr>
          <w:rFonts w:ascii="仿宋_GB2312" w:eastAsia="仿宋_GB2312" w:cs="仿宋_GB2312" w:hint="eastAsia"/>
          <w:b/>
          <w:bCs/>
          <w:color w:val="000000"/>
          <w:sz w:val="36"/>
          <w:szCs w:val="36"/>
        </w:rPr>
        <w:t>融合。支持报业集团媒体融合发展，实现体产集团主业集成新突破，推动演艺集团提高演出效益，充分展现改革效能。抢抓新型基础设施建设政策机遇，以“</w:t>
      </w:r>
      <w:r w:rsidRPr="00D551D7">
        <w:rPr>
          <w:rFonts w:ascii="仿宋_GB2312" w:eastAsia="仿宋_GB2312" w:cs="仿宋_GB2312"/>
          <w:b/>
          <w:bCs/>
          <w:color w:val="000000"/>
          <w:sz w:val="36"/>
          <w:szCs w:val="36"/>
        </w:rPr>
        <w:t>5G+</w:t>
      </w:r>
      <w:r w:rsidRPr="00D551D7">
        <w:rPr>
          <w:rFonts w:ascii="仿宋_GB2312" w:eastAsia="仿宋_GB2312" w:cs="仿宋_GB2312" w:hint="eastAsia"/>
          <w:b/>
          <w:bCs/>
          <w:color w:val="000000"/>
          <w:sz w:val="36"/>
          <w:szCs w:val="36"/>
        </w:rPr>
        <w:t>视频”为突破口，加快</w:t>
      </w:r>
      <w:r w:rsidRPr="00D551D7">
        <w:rPr>
          <w:rFonts w:ascii="仿宋_GB2312" w:eastAsia="仿宋_GB2312" w:cs="仿宋_GB2312"/>
          <w:b/>
          <w:bCs/>
          <w:color w:val="000000"/>
          <w:sz w:val="36"/>
          <w:szCs w:val="36"/>
        </w:rPr>
        <w:t>5G</w:t>
      </w:r>
      <w:r w:rsidRPr="00D551D7">
        <w:rPr>
          <w:rFonts w:ascii="仿宋_GB2312" w:eastAsia="仿宋_GB2312" w:cs="仿宋_GB2312" w:hint="eastAsia"/>
          <w:b/>
          <w:bCs/>
          <w:color w:val="000000"/>
          <w:sz w:val="36"/>
          <w:szCs w:val="36"/>
        </w:rPr>
        <w:t>局域试验网、蜗牛</w:t>
      </w:r>
      <w:r w:rsidRPr="00D551D7">
        <w:rPr>
          <w:rFonts w:ascii="仿宋_GB2312" w:eastAsia="仿宋_GB2312" w:cs="仿宋_GB2312"/>
          <w:b/>
          <w:bCs/>
          <w:color w:val="000000"/>
          <w:sz w:val="36"/>
          <w:szCs w:val="36"/>
        </w:rPr>
        <w:t>TV</w:t>
      </w:r>
      <w:r w:rsidRPr="00D551D7">
        <w:rPr>
          <w:rFonts w:ascii="仿宋_GB2312" w:eastAsia="仿宋_GB2312" w:cs="仿宋_GB2312" w:hint="eastAsia"/>
          <w:b/>
          <w:bCs/>
          <w:color w:val="000000"/>
          <w:sz w:val="36"/>
          <w:szCs w:val="36"/>
        </w:rPr>
        <w:t>、</w:t>
      </w:r>
      <w:r w:rsidRPr="00D551D7">
        <w:rPr>
          <w:rFonts w:ascii="仿宋_GB2312" w:eastAsia="仿宋_GB2312" w:cs="仿宋_GB2312"/>
          <w:b/>
          <w:bCs/>
          <w:color w:val="000000"/>
          <w:sz w:val="36"/>
          <w:szCs w:val="36"/>
        </w:rPr>
        <w:t>54MA</w:t>
      </w:r>
      <w:r w:rsidRPr="00D551D7">
        <w:rPr>
          <w:rFonts w:ascii="仿宋_GB2312" w:eastAsia="仿宋_GB2312" w:cs="仿宋_GB2312" w:hint="eastAsia"/>
          <w:b/>
          <w:bCs/>
          <w:color w:val="000000"/>
          <w:sz w:val="36"/>
          <w:szCs w:val="36"/>
        </w:rPr>
        <w:t>等新技术新业态在广播电视、数字出版、数字艺术等领域规模化运用和推广，抢占行业制高点。紧扣视频文创、</w:t>
      </w:r>
      <w:r w:rsidRPr="00D551D7">
        <w:rPr>
          <w:rFonts w:ascii="仿宋_GB2312" w:eastAsia="仿宋_GB2312" w:cs="仿宋_GB2312"/>
          <w:b/>
          <w:bCs/>
          <w:color w:val="000000"/>
          <w:sz w:val="36"/>
          <w:szCs w:val="36"/>
        </w:rPr>
        <w:t>5G</w:t>
      </w:r>
      <w:r w:rsidRPr="00D551D7">
        <w:rPr>
          <w:rFonts w:ascii="仿宋_GB2312" w:eastAsia="仿宋_GB2312" w:cs="仿宋_GB2312" w:hint="eastAsia"/>
          <w:b/>
          <w:bCs/>
          <w:color w:val="000000"/>
          <w:sz w:val="36"/>
          <w:szCs w:val="36"/>
        </w:rPr>
        <w:t>应用、数字经济等重点，支持广电集团、出版集团等全面参与马栏山视频文创园建设，为建设全省新经济发展的增长极和示范区，打造领先全国、具有全球竞争力的媒体融合新地标发挥省管文化企业的领军作用。</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（五）服务改革发展，提升行政事业性国有资产效率和效益。</w:t>
      </w:r>
      <w:r w:rsidRPr="00D551D7">
        <w:rPr>
          <w:rFonts w:ascii="仿宋_GB2312" w:eastAsia="仿宋_GB2312" w:cs="仿宋_GB2312" w:hint="eastAsia"/>
          <w:b/>
          <w:bCs/>
          <w:color w:val="000000"/>
          <w:sz w:val="36"/>
          <w:szCs w:val="36"/>
        </w:rPr>
        <w:t>一是根据市场变化、物价调整等因素，修订省级行政事业单位通用资产配置标准，进一步降低行政事业单位国有资产配置成本，提高运行效率。行政单位更加注重标准制定，确保高效履职；事业单位更加注重资产配置合理性，减少损失浪费，确保提供公共服务的质量不打折扣。二是加强行政事业性存量国有资产管理。积极推进省直单位土地、房屋权属界定，解决产权不清晰等历史问题。加大对长期闲置房屋土地等资产的调剂、使用和处置力度。探索建立“公物仓”保障新模式，重大会议、临时办事机构等资产使用需求优先采取调剂、租用等方式解决。按照统一管理、定向保障、经济适用、节能环保的原则，进一步规范执法执勤用车和特种专业技术用车管理。三是逐步规范和加强行政事业性资产会计核算，会同相关部门研究建立涵盖政府储备物资、公共基础设施、文物文化资产、保障性住房等资产的管理制度体系。四是强化主管部门、行政事业单位主体管理责任，支持各单位明确专门负责资产管理的机构和人员，加大培训交流力度，提高资产管理队伍素质能力。</w:t>
      </w:r>
    </w:p>
    <w:p w:rsidR="009405EF" w:rsidRPr="00D551D7" w:rsidRDefault="009405EF" w:rsidP="002B4F34">
      <w:pPr>
        <w:spacing w:line="620" w:lineRule="exact"/>
        <w:ind w:firstLineChars="200" w:firstLine="31680"/>
        <w:rPr>
          <w:rFonts w:ascii="仿宋_GB2312" w:eastAsia="仿宋_GB2312"/>
          <w:b/>
          <w:bCs/>
          <w:color w:val="000000"/>
          <w:sz w:val="36"/>
          <w:szCs w:val="36"/>
        </w:rPr>
      </w:pPr>
      <w:r w:rsidRPr="00D551D7">
        <w:rPr>
          <w:rFonts w:ascii="楷体_GB2312" w:eastAsia="楷体_GB2312" w:cs="楷体_GB2312" w:hint="eastAsia"/>
          <w:b/>
          <w:bCs/>
          <w:color w:val="000000"/>
          <w:sz w:val="36"/>
          <w:szCs w:val="36"/>
        </w:rPr>
        <w:t>（六）夯实工作基础，稳步推进自然资源资产管理。</w:t>
      </w:r>
      <w:r w:rsidRPr="00D551D7">
        <w:rPr>
          <w:rFonts w:ascii="仿宋_GB2312" w:eastAsia="仿宋_GB2312" w:cs="仿宋_GB2312" w:hint="eastAsia"/>
          <w:b/>
          <w:bCs/>
          <w:color w:val="000000"/>
          <w:sz w:val="36"/>
          <w:szCs w:val="36"/>
        </w:rPr>
        <w:t>稳步推进自然资源资产产权制度改革，细化湖南省自然资源统一确权登记总体工作方案，全面提升自然资源和不动产确权登记工作水平。加强自然资源权益管理，推进自然资源资产储备与经营。启动全省全民所有自然资源资产清查工作，基本摸清全省家底。开展土地、矿产、林木、草原、水等</w:t>
      </w:r>
      <w:r w:rsidRPr="00D551D7">
        <w:rPr>
          <w:rFonts w:ascii="仿宋_GB2312" w:eastAsia="仿宋_GB2312" w:cs="仿宋_GB2312"/>
          <w:b/>
          <w:bCs/>
          <w:color w:val="000000"/>
          <w:sz w:val="36"/>
          <w:szCs w:val="36"/>
        </w:rPr>
        <w:t>5</w:t>
      </w:r>
      <w:r w:rsidRPr="00D551D7">
        <w:rPr>
          <w:rFonts w:ascii="仿宋_GB2312" w:eastAsia="仿宋_GB2312" w:cs="仿宋_GB2312" w:hint="eastAsia"/>
          <w:b/>
          <w:bCs/>
          <w:color w:val="000000"/>
          <w:sz w:val="36"/>
          <w:szCs w:val="36"/>
        </w:rPr>
        <w:t>类全民所有自然资源资产负债表试填工作。深化土地管理制度改革，全力以赴保障高质量发展用地。加快明确自然资源督察相关规定，着力构建省市两级贯通融合的自然资源督察体系，不断提升督察工作的规范性和权威性。</w:t>
      </w:r>
    </w:p>
    <w:p w:rsidR="009405EF" w:rsidRPr="00D551D7" w:rsidRDefault="009405EF" w:rsidP="001779CA">
      <w:pPr>
        <w:spacing w:line="620" w:lineRule="exact"/>
        <w:ind w:firstLineChars="200" w:firstLine="31680"/>
        <w:rPr>
          <w:rFonts w:ascii="仿宋_GB2312" w:eastAsia="仿宋_GB2312"/>
          <w:b/>
          <w:bCs/>
          <w:color w:val="000000"/>
          <w:sz w:val="36"/>
          <w:szCs w:val="36"/>
        </w:rPr>
      </w:pPr>
    </w:p>
    <w:sectPr w:rsidR="009405EF" w:rsidRPr="00D551D7" w:rsidSect="00D551D7">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5EF" w:rsidRDefault="009405EF" w:rsidP="00311B6E">
      <w:r>
        <w:separator/>
      </w:r>
    </w:p>
  </w:endnote>
  <w:endnote w:type="continuationSeparator" w:id="0">
    <w:p w:rsidR="009405EF" w:rsidRDefault="009405EF" w:rsidP="00311B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EF" w:rsidRDefault="009405EF" w:rsidP="00975E1B">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9405EF" w:rsidRDefault="009405EF" w:rsidP="00D551D7">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5EF" w:rsidRDefault="009405EF" w:rsidP="00311B6E">
      <w:r>
        <w:separator/>
      </w:r>
    </w:p>
  </w:footnote>
  <w:footnote w:type="continuationSeparator" w:id="0">
    <w:p w:rsidR="009405EF" w:rsidRDefault="009405EF" w:rsidP="00311B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24B3"/>
    <w:multiLevelType w:val="hybridMultilevel"/>
    <w:tmpl w:val="C65AF8C2"/>
    <w:lvl w:ilvl="0" w:tplc="F3A4A5B6">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6D8E2971"/>
    <w:multiLevelType w:val="hybridMultilevel"/>
    <w:tmpl w:val="DC428560"/>
    <w:lvl w:ilvl="0" w:tplc="9604931A">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1EED"/>
    <w:rsid w:val="000714E2"/>
    <w:rsid w:val="0008177D"/>
    <w:rsid w:val="0011476B"/>
    <w:rsid w:val="001779CA"/>
    <w:rsid w:val="00193800"/>
    <w:rsid w:val="002238A9"/>
    <w:rsid w:val="0024521B"/>
    <w:rsid w:val="00247B5F"/>
    <w:rsid w:val="00272058"/>
    <w:rsid w:val="00282A80"/>
    <w:rsid w:val="00292561"/>
    <w:rsid w:val="002A5AF2"/>
    <w:rsid w:val="002B4F34"/>
    <w:rsid w:val="0030238F"/>
    <w:rsid w:val="00311B6E"/>
    <w:rsid w:val="003337B5"/>
    <w:rsid w:val="00356E82"/>
    <w:rsid w:val="003B1B67"/>
    <w:rsid w:val="00403736"/>
    <w:rsid w:val="004065AF"/>
    <w:rsid w:val="00465FCB"/>
    <w:rsid w:val="0046727F"/>
    <w:rsid w:val="0048572D"/>
    <w:rsid w:val="00486286"/>
    <w:rsid w:val="004867FA"/>
    <w:rsid w:val="004D4FA2"/>
    <w:rsid w:val="00593825"/>
    <w:rsid w:val="005A5A7E"/>
    <w:rsid w:val="005F50B0"/>
    <w:rsid w:val="006560FB"/>
    <w:rsid w:val="006F1061"/>
    <w:rsid w:val="0074359E"/>
    <w:rsid w:val="0077029E"/>
    <w:rsid w:val="007925C4"/>
    <w:rsid w:val="007B23B8"/>
    <w:rsid w:val="007B28C8"/>
    <w:rsid w:val="007C74A9"/>
    <w:rsid w:val="007F03E6"/>
    <w:rsid w:val="0082191A"/>
    <w:rsid w:val="008817CA"/>
    <w:rsid w:val="00896506"/>
    <w:rsid w:val="008F24FB"/>
    <w:rsid w:val="008F3FEA"/>
    <w:rsid w:val="009405EF"/>
    <w:rsid w:val="009557C4"/>
    <w:rsid w:val="009676AF"/>
    <w:rsid w:val="00975E1B"/>
    <w:rsid w:val="00990670"/>
    <w:rsid w:val="009C5C59"/>
    <w:rsid w:val="009D0123"/>
    <w:rsid w:val="009D73DF"/>
    <w:rsid w:val="00A051AF"/>
    <w:rsid w:val="00A67E34"/>
    <w:rsid w:val="00A82145"/>
    <w:rsid w:val="00A847C8"/>
    <w:rsid w:val="00A84C39"/>
    <w:rsid w:val="00A96E62"/>
    <w:rsid w:val="00AC1EED"/>
    <w:rsid w:val="00AD05E0"/>
    <w:rsid w:val="00AD4A1A"/>
    <w:rsid w:val="00BA4CDF"/>
    <w:rsid w:val="00BD6DCA"/>
    <w:rsid w:val="00C40C73"/>
    <w:rsid w:val="00C56C45"/>
    <w:rsid w:val="00CB7030"/>
    <w:rsid w:val="00CD216B"/>
    <w:rsid w:val="00CF1D4E"/>
    <w:rsid w:val="00D277F6"/>
    <w:rsid w:val="00D41332"/>
    <w:rsid w:val="00D551D7"/>
    <w:rsid w:val="00DE06B7"/>
    <w:rsid w:val="00E43D9C"/>
    <w:rsid w:val="00F10692"/>
    <w:rsid w:val="00F1639B"/>
    <w:rsid w:val="00F541EA"/>
    <w:rsid w:val="00FA6343"/>
    <w:rsid w:val="00FF03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B6E"/>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B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11B6E"/>
    <w:rPr>
      <w:sz w:val="18"/>
      <w:szCs w:val="18"/>
    </w:rPr>
  </w:style>
  <w:style w:type="paragraph" w:styleId="Footer">
    <w:name w:val="footer"/>
    <w:basedOn w:val="Normal"/>
    <w:link w:val="FooterChar"/>
    <w:uiPriority w:val="99"/>
    <w:rsid w:val="00311B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1B6E"/>
    <w:rPr>
      <w:sz w:val="18"/>
      <w:szCs w:val="18"/>
    </w:rPr>
  </w:style>
  <w:style w:type="character" w:styleId="PageNumber">
    <w:name w:val="page number"/>
    <w:basedOn w:val="DefaultParagraphFont"/>
    <w:uiPriority w:val="99"/>
    <w:rsid w:val="00D551D7"/>
  </w:style>
  <w:style w:type="paragraph" w:styleId="PlainText">
    <w:name w:val="Plain Text"/>
    <w:basedOn w:val="Normal"/>
    <w:link w:val="PlainTextChar"/>
    <w:uiPriority w:val="99"/>
    <w:rsid w:val="003337B5"/>
    <w:rPr>
      <w:rFonts w:ascii="宋体" w:hAnsi="Courier New" w:cs="宋体"/>
      <w:kern w:val="0"/>
      <w:sz w:val="20"/>
      <w:szCs w:val="20"/>
    </w:rPr>
  </w:style>
  <w:style w:type="character" w:customStyle="1" w:styleId="PlainTextChar">
    <w:name w:val="Plain Text Char"/>
    <w:basedOn w:val="DefaultParagraphFont"/>
    <w:link w:val="PlainText"/>
    <w:uiPriority w:val="99"/>
    <w:semiHidden/>
    <w:locked/>
    <w:rsid w:val="0030238F"/>
    <w:rPr>
      <w:rFonts w:ascii="宋体" w:hAnsi="Courier New" w:cs="宋体"/>
      <w:sz w:val="21"/>
      <w:szCs w:val="21"/>
    </w:rPr>
  </w:style>
</w:styles>
</file>

<file path=word/webSettings.xml><?xml version="1.0" encoding="utf-8"?>
<w:webSettings xmlns:r="http://schemas.openxmlformats.org/officeDocument/2006/relationships" xmlns:w="http://schemas.openxmlformats.org/wordprocessingml/2006/main">
  <w:divs>
    <w:div w:id="27020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24</Pages>
  <Words>1746</Words>
  <Characters>9954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柳梦灵 null</dc:creator>
  <cp:keywords/>
  <dc:description/>
  <cp:lastModifiedBy>微软用户</cp:lastModifiedBy>
  <cp:revision>11</cp:revision>
  <dcterms:created xsi:type="dcterms:W3CDTF">2020-09-08T08:06:00Z</dcterms:created>
  <dcterms:modified xsi:type="dcterms:W3CDTF">2020-09-18T08:45:00Z</dcterms:modified>
</cp:coreProperties>
</file>