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0" w:type="auto"/>
        <w:tblInd w:w="-106" w:type="dxa"/>
        <w:tblLayout w:type="autofit"/>
        <w:tblCellMar>
          <w:top w:w="0" w:type="dxa"/>
          <w:left w:w="108" w:type="dxa"/>
          <w:bottom w:w="0" w:type="dxa"/>
          <w:right w:w="108" w:type="dxa"/>
        </w:tblCellMar>
      </w:tblPr>
      <w:tblGrid>
        <w:gridCol w:w="3708"/>
      </w:tblGrid>
      <w:tr>
        <w:tblPrEx>
          <w:tblCellMar>
            <w:top w:w="0" w:type="dxa"/>
            <w:left w:w="108" w:type="dxa"/>
            <w:bottom w:w="0" w:type="dxa"/>
            <w:right w:w="108" w:type="dxa"/>
          </w:tblCellMar>
        </w:tblPrEx>
        <w:trPr>
          <w:trHeight w:val="534" w:hRule="atLeast"/>
        </w:trPr>
        <w:tc>
          <w:tcPr>
            <w:tcW w:w="3708" w:type="dxa"/>
          </w:tcPr>
          <w:p>
            <w:pPr>
              <w:autoSpaceDE w:val="0"/>
              <w:autoSpaceDN w:val="0"/>
              <w:spacing w:line="500" w:lineRule="exact"/>
              <w:rPr>
                <w:rFonts w:ascii="黑体" w:hAnsi="宋体" w:eastAsia="黑体"/>
                <w:b/>
                <w:bCs/>
                <w:spacing w:val="44"/>
                <w:sz w:val="28"/>
                <w:szCs w:val="28"/>
                <w:lang w:val="zh-CN"/>
              </w:rPr>
            </w:pPr>
            <w:r>
              <w:rPr>
                <w:rFonts w:hint="eastAsia" w:ascii="黑体" w:hAnsi="宋体" w:eastAsia="黑体" w:cs="黑体"/>
                <w:b/>
                <w:bCs/>
                <w:spacing w:val="44"/>
                <w:sz w:val="28"/>
                <w:szCs w:val="28"/>
                <w:lang w:val="zh-CN"/>
              </w:rPr>
              <w:t>省十三届人大常委会</w:t>
            </w:r>
          </w:p>
        </w:tc>
      </w:tr>
      <w:tr>
        <w:tblPrEx>
          <w:tblCellMar>
            <w:top w:w="0" w:type="dxa"/>
            <w:left w:w="108" w:type="dxa"/>
            <w:bottom w:w="0" w:type="dxa"/>
            <w:right w:w="108" w:type="dxa"/>
          </w:tblCellMar>
        </w:tblPrEx>
        <w:tc>
          <w:tcPr>
            <w:tcW w:w="3708" w:type="dxa"/>
          </w:tcPr>
          <w:p>
            <w:pPr>
              <w:autoSpaceDE w:val="0"/>
              <w:autoSpaceDN w:val="0"/>
              <w:spacing w:line="500" w:lineRule="exact"/>
              <w:rPr>
                <w:rFonts w:ascii="黑体" w:hAnsi="宋体" w:eastAsia="黑体"/>
                <w:b/>
                <w:bCs/>
                <w:sz w:val="28"/>
                <w:szCs w:val="28"/>
                <w:lang w:val="zh-CN"/>
              </w:rPr>
            </w:pPr>
            <w:r>
              <w:rPr>
                <w:rFonts w:hint="eastAsia" w:ascii="黑体" w:hAnsi="宋体" w:eastAsia="黑体" w:cs="黑体"/>
                <w:b/>
                <w:bCs/>
                <w:sz w:val="28"/>
                <w:szCs w:val="28"/>
                <w:lang w:val="zh-CN"/>
              </w:rPr>
              <w:t>第二十次会议文件（十一）</w:t>
            </w:r>
          </w:p>
        </w:tc>
      </w:tr>
    </w:tbl>
    <w:p>
      <w:pPr>
        <w:autoSpaceDE w:val="0"/>
        <w:autoSpaceDN w:val="0"/>
        <w:spacing w:line="600" w:lineRule="exact"/>
        <w:jc w:val="center"/>
        <w:rPr>
          <w:rFonts w:ascii="方正小标宋_GBK" w:hAnsi="方正小标宋_GBK" w:eastAsia="方正小标宋_GBK"/>
          <w:b/>
          <w:bCs/>
          <w:snapToGrid w:val="0"/>
          <w:kern w:val="0"/>
          <w:sz w:val="44"/>
          <w:szCs w:val="44"/>
        </w:rPr>
      </w:pPr>
    </w:p>
    <w:p>
      <w:pPr>
        <w:autoSpaceDE w:val="0"/>
        <w:autoSpaceDN w:val="0"/>
        <w:spacing w:line="720" w:lineRule="exact"/>
        <w:jc w:val="center"/>
        <w:rPr>
          <w:rFonts w:ascii="方正小标宋_GBK" w:hAnsi="方正小标宋_GBK" w:eastAsia="方正小标宋_GBK"/>
          <w:b/>
          <w:bCs/>
          <w:snapToGrid w:val="0"/>
          <w:kern w:val="0"/>
          <w:sz w:val="44"/>
          <w:szCs w:val="44"/>
        </w:rPr>
      </w:pPr>
      <w:r>
        <w:rPr>
          <w:rFonts w:hint="eastAsia" w:ascii="方正小标宋_GBK" w:hAnsi="方正小标宋_GBK" w:eastAsia="方正小标宋_GBK" w:cs="方正小标宋_GBK"/>
          <w:b/>
          <w:bCs/>
          <w:snapToGrid w:val="0"/>
          <w:kern w:val="0"/>
          <w:sz w:val="44"/>
          <w:szCs w:val="44"/>
          <w:lang w:val="zh-CN"/>
        </w:rPr>
        <w:t>湖南省人民代表大会常务委员会主任会议</w:t>
      </w:r>
    </w:p>
    <w:p>
      <w:pPr>
        <w:spacing w:line="720" w:lineRule="exact"/>
        <w:jc w:val="center"/>
        <w:rPr>
          <w:rFonts w:ascii="方正小标宋_GBK" w:hAnsi="方正小标宋_GBK" w:eastAsia="方正小标宋_GBK"/>
          <w:b/>
          <w:bCs/>
          <w:sz w:val="44"/>
          <w:szCs w:val="44"/>
        </w:rPr>
      </w:pPr>
      <w:r>
        <w:rPr>
          <w:rFonts w:hint="eastAsia" w:ascii="方正小标宋_GBK" w:hAnsi="方正小标宋_GBK" w:eastAsia="方正小标宋_GBK" w:cs="方正小标宋_GBK"/>
          <w:b/>
          <w:bCs/>
          <w:snapToGrid w:val="0"/>
          <w:kern w:val="0"/>
          <w:sz w:val="44"/>
          <w:szCs w:val="44"/>
          <w:lang w:val="zh-CN"/>
        </w:rPr>
        <w:t>关于提请审议</w:t>
      </w:r>
      <w:r>
        <w:rPr>
          <w:rFonts w:hint="eastAsia" w:ascii="方正小标宋_GBK" w:hAnsi="方正小标宋_GBK" w:eastAsia="方正小标宋_GBK" w:cs="方正小标宋_GBK"/>
          <w:b/>
          <w:bCs/>
          <w:sz w:val="44"/>
          <w:szCs w:val="44"/>
        </w:rPr>
        <w:t>《〈湖南省统计管理条例〉等</w:t>
      </w:r>
    </w:p>
    <w:p>
      <w:pPr>
        <w:spacing w:line="720" w:lineRule="exact"/>
        <w:jc w:val="center"/>
        <w:rPr>
          <w:rFonts w:ascii="方正小标宋_GBK" w:hAnsi="方正小标宋_GBK" w:eastAsia="方正小标宋_GBK"/>
          <w:b/>
          <w:bCs/>
          <w:sz w:val="44"/>
          <w:szCs w:val="44"/>
        </w:rPr>
      </w:pPr>
      <w:r>
        <w:rPr>
          <w:rFonts w:hint="eastAsia" w:ascii="方正小标宋_GBK" w:hAnsi="方正小标宋_GBK" w:eastAsia="方正小标宋_GBK" w:cs="方正小标宋_GBK"/>
          <w:b/>
          <w:bCs/>
          <w:sz w:val="44"/>
          <w:szCs w:val="44"/>
        </w:rPr>
        <w:t>十六件地方性法规修正案（草案）》</w:t>
      </w:r>
    </w:p>
    <w:p>
      <w:pPr>
        <w:spacing w:line="720" w:lineRule="exact"/>
        <w:jc w:val="center"/>
        <w:rPr>
          <w:rFonts w:ascii="方正小标宋_GBK" w:hAnsi="方正小标宋_GBK" w:eastAsia="方正小标宋_GBK"/>
          <w:b/>
          <w:bCs/>
          <w:snapToGrid w:val="0"/>
          <w:kern w:val="0"/>
          <w:sz w:val="44"/>
          <w:szCs w:val="44"/>
        </w:rPr>
      </w:pPr>
      <w:r>
        <w:rPr>
          <w:rFonts w:hint="eastAsia" w:ascii="方正小标宋_GBK" w:hAnsi="方正小标宋_GBK" w:eastAsia="方正小标宋_GBK" w:cs="方正小标宋_GBK"/>
          <w:b/>
          <w:bCs/>
          <w:snapToGrid w:val="0"/>
          <w:kern w:val="0"/>
          <w:sz w:val="44"/>
          <w:szCs w:val="44"/>
          <w:lang w:val="zh-CN"/>
        </w:rPr>
        <w:t>的议案</w:t>
      </w:r>
    </w:p>
    <w:p>
      <w:pPr>
        <w:spacing w:line="600" w:lineRule="exact"/>
        <w:rPr>
          <w:rFonts w:ascii="仿宋_GB2312" w:hAnsi="宋体"/>
          <w:b/>
          <w:bCs/>
          <w:snapToGrid w:val="0"/>
          <w:kern w:val="0"/>
          <w:sz w:val="36"/>
          <w:szCs w:val="36"/>
          <w:lang w:val="zh-CN"/>
        </w:rPr>
      </w:pPr>
    </w:p>
    <w:p>
      <w:pPr>
        <w:spacing w:line="600" w:lineRule="exact"/>
        <w:rPr>
          <w:rFonts w:ascii="仿宋_GB2312" w:hAnsi="黑体"/>
          <w:b/>
          <w:bCs/>
          <w:sz w:val="36"/>
          <w:szCs w:val="36"/>
        </w:rPr>
      </w:pPr>
      <w:r>
        <w:rPr>
          <w:rFonts w:hint="eastAsia" w:ascii="仿宋_GB2312" w:hAnsi="黑体" w:cs="仿宋_GB2312"/>
          <w:b/>
          <w:bCs/>
          <w:sz w:val="36"/>
          <w:szCs w:val="36"/>
        </w:rPr>
        <w:t>省人大常委会：</w:t>
      </w:r>
    </w:p>
    <w:p>
      <w:pPr>
        <w:spacing w:line="600" w:lineRule="exact"/>
        <w:ind w:firstLine="723" w:firstLineChars="200"/>
        <w:rPr>
          <w:rFonts w:ascii="仿宋_GB2312"/>
          <w:b/>
          <w:bCs/>
          <w:sz w:val="36"/>
          <w:szCs w:val="36"/>
        </w:rPr>
      </w:pPr>
      <w:r>
        <w:rPr>
          <w:rFonts w:hint="eastAsia" w:ascii="仿宋_GB2312" w:cs="仿宋_GB2312"/>
          <w:b/>
          <w:bCs/>
          <w:sz w:val="36"/>
          <w:szCs w:val="36"/>
        </w:rPr>
        <w:t>为维护国家法制统一和适应我省经济社会发展的需要，按照《关于我省现行有效的省本级地方性法规全面清理报告》对法规的处理意见，拟以打包修正形式对一百零六件省本级地方性法规分领域分批进行修改。今年</w:t>
      </w:r>
      <w:r>
        <w:rPr>
          <w:rFonts w:ascii="仿宋_GB2312" w:cs="仿宋_GB2312"/>
          <w:b/>
          <w:bCs/>
          <w:sz w:val="36"/>
          <w:szCs w:val="36"/>
        </w:rPr>
        <w:t>5</w:t>
      </w:r>
      <w:r>
        <w:rPr>
          <w:rFonts w:hint="eastAsia" w:ascii="仿宋_GB2312" w:cs="仿宋_GB2312"/>
          <w:b/>
          <w:bCs/>
          <w:sz w:val="36"/>
          <w:szCs w:val="36"/>
        </w:rPr>
        <w:t>月和</w:t>
      </w:r>
      <w:r>
        <w:rPr>
          <w:rFonts w:ascii="仿宋_GB2312" w:cs="仿宋_GB2312"/>
          <w:b/>
          <w:bCs/>
          <w:sz w:val="36"/>
          <w:szCs w:val="36"/>
        </w:rPr>
        <w:t>7</w:t>
      </w:r>
      <w:r>
        <w:rPr>
          <w:rFonts w:hint="eastAsia" w:ascii="仿宋_GB2312" w:cs="仿宋_GB2312"/>
          <w:b/>
          <w:bCs/>
          <w:sz w:val="36"/>
          <w:szCs w:val="36"/>
        </w:rPr>
        <w:t>月，已分两次对其中的三十一件进行了打包修正。这次打包修正的十六件，主要涉及到交通、通信等领域。主任会议拟定了《</w:t>
      </w:r>
      <w:r>
        <w:rPr>
          <w:rFonts w:ascii="仿宋_GB2312" w:cs="仿宋_GB2312"/>
          <w:b/>
          <w:bCs/>
          <w:sz w:val="36"/>
          <w:szCs w:val="36"/>
        </w:rPr>
        <w:t>&lt;</w:t>
      </w:r>
      <w:r>
        <w:rPr>
          <w:rFonts w:hint="eastAsia" w:ascii="仿宋_GB2312" w:cs="仿宋_GB2312"/>
          <w:b/>
          <w:bCs/>
          <w:sz w:val="36"/>
          <w:szCs w:val="36"/>
        </w:rPr>
        <w:t>湖南省统计管理条例</w:t>
      </w:r>
      <w:r>
        <w:rPr>
          <w:rFonts w:ascii="仿宋_GB2312" w:cs="仿宋_GB2312"/>
          <w:b/>
          <w:bCs/>
          <w:sz w:val="36"/>
          <w:szCs w:val="36"/>
        </w:rPr>
        <w:t>&gt;</w:t>
      </w:r>
      <w:r>
        <w:rPr>
          <w:rFonts w:hint="eastAsia" w:ascii="仿宋_GB2312" w:cs="仿宋_GB2312"/>
          <w:b/>
          <w:bCs/>
          <w:sz w:val="36"/>
          <w:szCs w:val="36"/>
        </w:rPr>
        <w:t>等十六件地方性法规修正案（草案）》及其说明，现提请审议。</w:t>
      </w:r>
    </w:p>
    <w:p>
      <w:pPr>
        <w:spacing w:line="580" w:lineRule="exact"/>
        <w:rPr>
          <w:rFonts w:ascii="仿宋_GB2312"/>
          <w:b/>
          <w:bCs/>
          <w:sz w:val="36"/>
          <w:szCs w:val="36"/>
        </w:rPr>
      </w:pPr>
    </w:p>
    <w:p>
      <w:pPr>
        <w:spacing w:line="580" w:lineRule="exact"/>
        <w:rPr>
          <w:rFonts w:ascii="仿宋_GB2312"/>
          <w:b/>
          <w:bCs/>
          <w:sz w:val="36"/>
          <w:szCs w:val="36"/>
        </w:rPr>
      </w:pPr>
    </w:p>
    <w:p>
      <w:pPr>
        <w:wordWrap w:val="0"/>
        <w:spacing w:line="580" w:lineRule="exact"/>
        <w:ind w:right="540"/>
        <w:jc w:val="right"/>
        <w:rPr>
          <w:rFonts w:ascii="仿宋_GB2312" w:cs="仿宋_GB2312"/>
          <w:b/>
          <w:bCs/>
          <w:sz w:val="36"/>
          <w:szCs w:val="36"/>
        </w:rPr>
      </w:pPr>
      <w:r>
        <w:rPr>
          <w:rFonts w:hint="eastAsia" w:ascii="仿宋_GB2312" w:cs="仿宋_GB2312"/>
          <w:b/>
          <w:bCs/>
          <w:sz w:val="36"/>
          <w:szCs w:val="36"/>
        </w:rPr>
        <w:t>湖南省人大常委会主任会议</w:t>
      </w:r>
      <w:r>
        <w:rPr>
          <w:rFonts w:ascii="仿宋_GB2312" w:cs="仿宋_GB2312"/>
          <w:b/>
          <w:bCs/>
          <w:sz w:val="36"/>
          <w:szCs w:val="36"/>
        </w:rPr>
        <w:t xml:space="preserve">    </w:t>
      </w:r>
    </w:p>
    <w:p>
      <w:pPr>
        <w:spacing w:line="580" w:lineRule="exact"/>
        <w:ind w:right="540" w:firstLine="645"/>
        <w:jc w:val="right"/>
        <w:rPr>
          <w:rFonts w:ascii="仿宋_GB2312"/>
          <w:b/>
          <w:bCs/>
          <w:sz w:val="36"/>
          <w:szCs w:val="36"/>
        </w:rPr>
      </w:pPr>
      <w:r>
        <w:rPr>
          <w:rFonts w:ascii="仿宋_GB2312" w:cs="仿宋_GB2312"/>
          <w:b/>
          <w:bCs/>
          <w:sz w:val="36"/>
          <w:szCs w:val="36"/>
        </w:rPr>
        <w:t>2020</w:t>
      </w:r>
      <w:r>
        <w:rPr>
          <w:rFonts w:hint="eastAsia" w:ascii="仿宋_GB2312" w:cs="仿宋_GB2312"/>
          <w:b/>
          <w:bCs/>
          <w:sz w:val="36"/>
          <w:szCs w:val="36"/>
        </w:rPr>
        <w:t>年</w:t>
      </w:r>
      <w:r>
        <w:rPr>
          <w:rFonts w:ascii="仿宋_GB2312" w:cs="仿宋_GB2312"/>
          <w:b/>
          <w:bCs/>
          <w:sz w:val="36"/>
          <w:szCs w:val="36"/>
        </w:rPr>
        <w:t>9</w:t>
      </w:r>
      <w:r>
        <w:rPr>
          <w:rFonts w:hint="eastAsia" w:ascii="仿宋_GB2312" w:cs="仿宋_GB2312"/>
          <w:b/>
          <w:bCs/>
          <w:sz w:val="36"/>
          <w:szCs w:val="36"/>
        </w:rPr>
        <w:t>月</w:t>
      </w:r>
      <w:r>
        <w:rPr>
          <w:rFonts w:ascii="仿宋_GB2312" w:cs="仿宋_GB2312"/>
          <w:b/>
          <w:bCs/>
          <w:sz w:val="36"/>
          <w:szCs w:val="36"/>
        </w:rPr>
        <w:t>22</w:t>
      </w:r>
      <w:r>
        <w:rPr>
          <w:rFonts w:hint="eastAsia" w:ascii="仿宋_GB2312" w:cs="仿宋_GB2312"/>
          <w:b/>
          <w:bCs/>
          <w:sz w:val="36"/>
          <w:szCs w:val="36"/>
        </w:rPr>
        <w:t>日</w:t>
      </w:r>
    </w:p>
    <w:p>
      <w:pPr>
        <w:spacing w:line="720" w:lineRule="exact"/>
        <w:jc w:val="center"/>
        <w:rPr>
          <w:rFonts w:ascii="方正小标宋_GBK" w:hAnsi="方正小标宋_GBK" w:eastAsia="方正小标宋_GBK"/>
          <w:b/>
          <w:bCs/>
          <w:color w:val="000000"/>
          <w:sz w:val="44"/>
          <w:szCs w:val="44"/>
        </w:rPr>
      </w:pPr>
      <w:r>
        <w:rPr>
          <w:rFonts w:ascii="仿宋_GB2312"/>
          <w:b/>
          <w:bCs/>
          <w:sz w:val="36"/>
          <w:szCs w:val="36"/>
        </w:rPr>
        <w:br w:type="page"/>
      </w:r>
    </w:p>
    <w:p>
      <w:pPr>
        <w:spacing w:line="720" w:lineRule="exact"/>
        <w:jc w:val="center"/>
        <w:rPr>
          <w:rFonts w:ascii="方正小标宋_GBK" w:hAnsi="方正小标宋_GBK" w:eastAsia="方正小标宋_GBK"/>
          <w:b/>
          <w:bCs/>
          <w:color w:val="000000"/>
          <w:sz w:val="44"/>
          <w:szCs w:val="44"/>
        </w:rPr>
      </w:pPr>
      <w:r>
        <w:rPr>
          <w:rFonts w:hint="eastAsia" w:ascii="方正小标宋_GBK" w:hAnsi="方正小标宋_GBK" w:eastAsia="方正小标宋_GBK" w:cs="方正小标宋_GBK"/>
          <w:b/>
          <w:bCs/>
          <w:color w:val="000000"/>
          <w:sz w:val="44"/>
          <w:szCs w:val="44"/>
        </w:rPr>
        <w:t>《湖南省统计管理条例》等十六件</w:t>
      </w:r>
    </w:p>
    <w:p>
      <w:pPr>
        <w:spacing w:line="720" w:lineRule="exact"/>
        <w:jc w:val="center"/>
        <w:rPr>
          <w:rFonts w:ascii="方正小标宋_GBK" w:hAnsi="方正小标宋_GBK" w:eastAsia="方正小标宋_GBK"/>
          <w:b/>
          <w:bCs/>
          <w:color w:val="000000"/>
          <w:sz w:val="44"/>
          <w:szCs w:val="44"/>
        </w:rPr>
      </w:pPr>
      <w:r>
        <w:rPr>
          <w:rFonts w:hint="eastAsia" w:ascii="方正小标宋_GBK" w:hAnsi="方正小标宋_GBK" w:eastAsia="方正小标宋_GBK" w:cs="方正小标宋_GBK"/>
          <w:b/>
          <w:bCs/>
          <w:color w:val="000000"/>
          <w:sz w:val="44"/>
          <w:szCs w:val="44"/>
        </w:rPr>
        <w:t>地方性法规修正案（草案）</w:t>
      </w:r>
    </w:p>
    <w:p>
      <w:pPr>
        <w:spacing w:line="500" w:lineRule="exact"/>
        <w:jc w:val="center"/>
        <w:rPr>
          <w:rFonts w:ascii="宋体" w:hAnsi="宋体" w:eastAsia="宋体"/>
          <w:b/>
          <w:bCs/>
          <w:color w:val="000000"/>
          <w:sz w:val="28"/>
          <w:szCs w:val="28"/>
        </w:rPr>
      </w:pPr>
    </w:p>
    <w:p>
      <w:pPr>
        <w:spacing w:line="500" w:lineRule="exact"/>
        <w:jc w:val="center"/>
        <w:rPr>
          <w:rFonts w:ascii="宋体" w:hAnsi="宋体" w:eastAsia="宋体"/>
          <w:b/>
          <w:bCs/>
          <w:color w:val="000000"/>
          <w:sz w:val="28"/>
          <w:szCs w:val="28"/>
        </w:rPr>
      </w:pPr>
      <w:r>
        <w:rPr>
          <w:rFonts w:hint="eastAsia" w:ascii="宋体" w:hAnsi="宋体" w:eastAsia="宋体" w:cs="宋体"/>
          <w:b/>
          <w:bCs/>
          <w:color w:val="000000"/>
          <w:sz w:val="28"/>
          <w:szCs w:val="28"/>
        </w:rPr>
        <w:t>（提请湖南省第十三届人民代表大会常务委员会第二十次会议审议）</w:t>
      </w:r>
    </w:p>
    <w:p>
      <w:pPr>
        <w:spacing w:line="500" w:lineRule="exact"/>
        <w:jc w:val="center"/>
        <w:rPr>
          <w:rFonts w:ascii="宋体" w:hAnsi="宋体" w:eastAsia="宋体"/>
          <w:b/>
          <w:bCs/>
          <w:color w:val="000000"/>
          <w:sz w:val="28"/>
          <w:szCs w:val="28"/>
        </w:rPr>
      </w:pPr>
    </w:p>
    <w:p>
      <w:pPr>
        <w:spacing w:line="620" w:lineRule="exact"/>
        <w:ind w:firstLine="723" w:firstLineChars="200"/>
        <w:rPr>
          <w:rFonts w:ascii="黑体" w:hAnsi="黑体" w:eastAsia="黑体"/>
          <w:b/>
          <w:bCs/>
          <w:color w:val="000000"/>
          <w:sz w:val="36"/>
          <w:szCs w:val="36"/>
        </w:rPr>
      </w:pPr>
      <w:r>
        <w:rPr>
          <w:rFonts w:hint="eastAsia" w:ascii="黑体" w:hAnsi="黑体" w:eastAsia="黑体" w:cs="黑体"/>
          <w:b/>
          <w:bCs/>
          <w:color w:val="000000"/>
          <w:sz w:val="36"/>
          <w:szCs w:val="36"/>
        </w:rPr>
        <w:t>一、对《湖南省统计管理条例》作出修改</w:t>
      </w:r>
    </w:p>
    <w:p>
      <w:pPr>
        <w:spacing w:line="620" w:lineRule="exact"/>
        <w:ind w:firstLine="723" w:firstLineChars="200"/>
        <w:rPr>
          <w:rFonts w:ascii="仿宋_GB2312" w:hAnsi="仿宋"/>
          <w:b/>
          <w:bCs/>
          <w:color w:val="000000"/>
          <w:sz w:val="36"/>
          <w:szCs w:val="36"/>
        </w:rPr>
      </w:pPr>
      <w:r>
        <w:rPr>
          <w:rFonts w:hint="eastAsia" w:ascii="仿宋_GB2312" w:hAnsi="仿宋" w:cs="仿宋_GB2312"/>
          <w:b/>
          <w:bCs/>
          <w:color w:val="000000"/>
          <w:sz w:val="36"/>
          <w:szCs w:val="36"/>
        </w:rPr>
        <w:t>（一）将第一条修改为：“为加强统计管理，根据《中华人民共和国统计法》，结合我省实际情况，制定本条例。”</w:t>
      </w:r>
    </w:p>
    <w:p>
      <w:pPr>
        <w:spacing w:line="620" w:lineRule="exact"/>
        <w:ind w:firstLine="723" w:firstLineChars="200"/>
        <w:rPr>
          <w:rFonts w:ascii="仿宋_GB2312" w:hAnsi="仿宋"/>
          <w:b/>
          <w:bCs/>
          <w:color w:val="000000"/>
          <w:sz w:val="36"/>
          <w:szCs w:val="36"/>
        </w:rPr>
      </w:pPr>
      <w:r>
        <w:rPr>
          <w:rFonts w:hint="eastAsia" w:ascii="仿宋_GB2312" w:hAnsi="仿宋" w:cs="仿宋_GB2312"/>
          <w:b/>
          <w:bCs/>
          <w:color w:val="000000"/>
          <w:sz w:val="36"/>
          <w:szCs w:val="36"/>
        </w:rPr>
        <w:t>（二）将第二条修改为：“本省行政区域内的国家机关、企业事业单位和其他组织以及个体工商户和个人等统计调查对象，必须按照统计法律、法规和本条例的规定，真实、准确、完整、及时地提供统计调查所需的资料，不得提供不真实或者不完整的统计资料，不得迟报、拒报统计资料。”</w:t>
      </w:r>
    </w:p>
    <w:p>
      <w:pPr>
        <w:spacing w:line="620" w:lineRule="exact"/>
        <w:ind w:firstLine="723" w:firstLineChars="200"/>
        <w:rPr>
          <w:rFonts w:ascii="仿宋_GB2312" w:hAnsi="仿宋"/>
          <w:b/>
          <w:bCs/>
          <w:color w:val="000000"/>
          <w:sz w:val="36"/>
          <w:szCs w:val="36"/>
        </w:rPr>
      </w:pPr>
      <w:r>
        <w:rPr>
          <w:rFonts w:hint="eastAsia" w:ascii="仿宋_GB2312" w:hAnsi="仿宋" w:cs="仿宋_GB2312"/>
          <w:b/>
          <w:bCs/>
          <w:color w:val="000000"/>
          <w:sz w:val="36"/>
          <w:szCs w:val="36"/>
        </w:rPr>
        <w:t>（三）删除第二十一条中的“在统计制度规定之外提供的统计信息咨询，按国家规定实行有偿服务。”</w:t>
      </w:r>
    </w:p>
    <w:p>
      <w:pPr>
        <w:spacing w:line="620" w:lineRule="exact"/>
        <w:ind w:firstLine="723" w:firstLineChars="200"/>
        <w:rPr>
          <w:rFonts w:ascii="仿宋_GB2312" w:hAnsi="仿宋"/>
          <w:b/>
          <w:bCs/>
          <w:color w:val="000000"/>
          <w:sz w:val="36"/>
          <w:szCs w:val="36"/>
        </w:rPr>
      </w:pPr>
      <w:r>
        <w:rPr>
          <w:rFonts w:hint="eastAsia" w:ascii="仿宋_GB2312" w:hAnsi="仿宋" w:cs="仿宋_GB2312"/>
          <w:b/>
          <w:bCs/>
          <w:color w:val="000000"/>
          <w:sz w:val="36"/>
          <w:szCs w:val="36"/>
        </w:rPr>
        <w:t>（四）将第二十二条修改为：“任何地方、部门和单位的负责人不得自行修改统计机构和统计人员依法提供的统计资料，也不得授意或者强行要求统计机构和统计人员篡改；发现统计资料数据不实的，应当责成统计机构、统计人员核实，统计机构、统计人员应当核实。地方、部门或者单位的负责人自行修改或者授意、强行要求修改统计机构和统计人员依法提供的统计资料的，统计机构负责人或者统计人员有权抵制并向同级或者上级人民政府统计机构报告。”</w:t>
      </w:r>
    </w:p>
    <w:p>
      <w:pPr>
        <w:spacing w:line="620" w:lineRule="exact"/>
        <w:ind w:firstLine="707" w:firstLineChars="200"/>
        <w:rPr>
          <w:rFonts w:ascii="黑体" w:hAnsi="黑体" w:eastAsia="黑体"/>
          <w:b/>
          <w:bCs/>
          <w:color w:val="000000"/>
          <w:spacing w:val="-4"/>
          <w:sz w:val="36"/>
          <w:szCs w:val="36"/>
        </w:rPr>
      </w:pPr>
      <w:r>
        <w:rPr>
          <w:rFonts w:hint="eastAsia" w:ascii="黑体" w:hAnsi="黑体" w:eastAsia="黑体" w:cs="黑体"/>
          <w:b/>
          <w:bCs/>
          <w:color w:val="000000"/>
          <w:spacing w:val="-4"/>
          <w:sz w:val="36"/>
          <w:szCs w:val="36"/>
        </w:rPr>
        <w:t>二、对《湖南省民用运输机场管理条例》作出修改</w:t>
      </w:r>
    </w:p>
    <w:p>
      <w:pPr>
        <w:spacing w:line="620" w:lineRule="exact"/>
        <w:ind w:firstLine="723" w:firstLineChars="200"/>
        <w:rPr>
          <w:rFonts w:ascii="仿宋_GB2312" w:hAnsi="仿宋"/>
          <w:b/>
          <w:bCs/>
          <w:color w:val="000000"/>
          <w:sz w:val="36"/>
          <w:szCs w:val="36"/>
        </w:rPr>
      </w:pPr>
      <w:r>
        <w:rPr>
          <w:rFonts w:hint="eastAsia" w:ascii="仿宋_GB2312" w:hAnsi="仿宋" w:cs="仿宋_GB2312"/>
          <w:b/>
          <w:bCs/>
          <w:color w:val="000000"/>
          <w:sz w:val="36"/>
          <w:szCs w:val="36"/>
        </w:rPr>
        <w:t>（一）将第二十七条修改为：“机场所在地县级以上人民政府应当组织自然资源、住房和城乡建设、生态环境主管部门和机场管理机构，根据国家有关规定划定机场噪声影响范围，并对在其范围内新建、改建、扩建噪声敏感建筑物进行限制”。</w:t>
      </w:r>
    </w:p>
    <w:p>
      <w:pPr>
        <w:spacing w:line="620" w:lineRule="exact"/>
        <w:ind w:firstLine="723" w:firstLineChars="200"/>
        <w:rPr>
          <w:rFonts w:ascii="仿宋_GB2312" w:hAnsi="仿宋"/>
          <w:b/>
          <w:bCs/>
          <w:color w:val="000000"/>
          <w:sz w:val="36"/>
          <w:szCs w:val="36"/>
        </w:rPr>
      </w:pPr>
      <w:r>
        <w:rPr>
          <w:rFonts w:hint="eastAsia" w:ascii="仿宋_GB2312" w:hAnsi="仿宋" w:cs="仿宋_GB2312"/>
          <w:b/>
          <w:bCs/>
          <w:color w:val="000000"/>
          <w:sz w:val="36"/>
          <w:szCs w:val="36"/>
        </w:rPr>
        <w:t>（二）将第三十九条第五款的“湖南省机场管理集团有限公司”修改为“湖南省机场管理局”。</w:t>
      </w:r>
    </w:p>
    <w:p>
      <w:pPr>
        <w:spacing w:line="620" w:lineRule="exact"/>
        <w:ind w:firstLine="723" w:firstLineChars="200"/>
        <w:rPr>
          <w:rFonts w:ascii="黑体" w:hAnsi="黑体" w:eastAsia="黑体"/>
          <w:b/>
          <w:bCs/>
          <w:color w:val="000000"/>
          <w:sz w:val="36"/>
          <w:szCs w:val="36"/>
        </w:rPr>
      </w:pPr>
      <w:r>
        <w:rPr>
          <w:rFonts w:hint="eastAsia" w:ascii="黑体" w:hAnsi="黑体" w:eastAsia="黑体" w:cs="黑体"/>
          <w:b/>
          <w:bCs/>
          <w:color w:val="000000"/>
          <w:sz w:val="36"/>
          <w:szCs w:val="36"/>
        </w:rPr>
        <w:t>三、对</w:t>
      </w:r>
      <w:bookmarkStart w:id="0" w:name="_Hlk39136841"/>
      <w:r>
        <w:rPr>
          <w:rFonts w:hint="eastAsia" w:ascii="黑体" w:hAnsi="黑体" w:eastAsia="黑体" w:cs="黑体"/>
          <w:b/>
          <w:bCs/>
          <w:color w:val="000000"/>
          <w:sz w:val="36"/>
          <w:szCs w:val="36"/>
        </w:rPr>
        <w:t>《湖南省道路运输条例》</w:t>
      </w:r>
      <w:bookmarkEnd w:id="0"/>
      <w:r>
        <w:rPr>
          <w:rFonts w:hint="eastAsia" w:ascii="黑体" w:hAnsi="黑体" w:eastAsia="黑体" w:cs="黑体"/>
          <w:b/>
          <w:bCs/>
          <w:color w:val="000000"/>
          <w:sz w:val="36"/>
          <w:szCs w:val="36"/>
        </w:rPr>
        <w:t>作出修改</w:t>
      </w:r>
    </w:p>
    <w:p>
      <w:pPr>
        <w:spacing w:line="620" w:lineRule="exact"/>
        <w:ind w:firstLine="723" w:firstLineChars="200"/>
        <w:rPr>
          <w:rFonts w:ascii="仿宋_GB2312" w:hAnsi="仿宋"/>
          <w:b/>
          <w:bCs/>
          <w:color w:val="000000"/>
          <w:sz w:val="36"/>
          <w:szCs w:val="36"/>
        </w:rPr>
      </w:pPr>
      <w:bookmarkStart w:id="1" w:name="_Hlk17538596"/>
      <w:r>
        <w:rPr>
          <w:rFonts w:hint="eastAsia" w:ascii="仿宋_GB2312" w:hAnsi="仿宋" w:cs="仿宋_GB2312"/>
          <w:b/>
          <w:bCs/>
          <w:color w:val="000000"/>
          <w:sz w:val="36"/>
          <w:szCs w:val="36"/>
        </w:rPr>
        <w:t>（一）删除第七条第二款中的“对车辆进行二级维护后应当到车籍地道路运输管理机构备案”；删除第二十三条中的“机动车维修和”；删除第三十条第一款中的“经营许可证”；删除第三十四条第一款；删除第四十七条第二项；删除第五十五条。</w:t>
      </w:r>
    </w:p>
    <w:p>
      <w:pPr>
        <w:spacing w:line="620" w:lineRule="exact"/>
        <w:ind w:firstLine="723" w:firstLineChars="200"/>
        <w:rPr>
          <w:rFonts w:ascii="仿宋_GB2312" w:hAnsi="仿宋"/>
          <w:b/>
          <w:bCs/>
          <w:color w:val="000000"/>
          <w:sz w:val="36"/>
          <w:szCs w:val="36"/>
        </w:rPr>
      </w:pPr>
      <w:r>
        <w:rPr>
          <w:rFonts w:hint="eastAsia" w:ascii="仿宋_GB2312" w:hAnsi="仿宋" w:cs="仿宋_GB2312"/>
          <w:b/>
          <w:bCs/>
          <w:color w:val="000000"/>
          <w:sz w:val="36"/>
          <w:szCs w:val="36"/>
        </w:rPr>
        <w:t>（二）将第八条第一款中的“每年进行一次”修改为“定期进行”。</w:t>
      </w:r>
    </w:p>
    <w:p>
      <w:pPr>
        <w:spacing w:line="620" w:lineRule="exact"/>
        <w:ind w:firstLine="723" w:firstLineChars="200"/>
        <w:rPr>
          <w:rFonts w:ascii="仿宋_GB2312" w:hAnsi="仿宋"/>
          <w:b/>
          <w:bCs/>
          <w:color w:val="000000"/>
          <w:sz w:val="36"/>
          <w:szCs w:val="36"/>
        </w:rPr>
      </w:pPr>
      <w:r>
        <w:rPr>
          <w:rFonts w:hint="eastAsia" w:ascii="仿宋_GB2312" w:hAnsi="仿宋" w:cs="仿宋_GB2312"/>
          <w:b/>
          <w:bCs/>
          <w:color w:val="000000"/>
          <w:sz w:val="36"/>
          <w:szCs w:val="36"/>
        </w:rPr>
        <w:t>（三）将第四十八条中的“吊销相关经营许可证件”修改为“责令停业整顿”。</w:t>
      </w:r>
    </w:p>
    <w:p>
      <w:pPr>
        <w:adjustRightInd w:val="0"/>
        <w:snapToGrid w:val="0"/>
        <w:spacing w:line="620" w:lineRule="exact"/>
        <w:ind w:firstLine="723" w:firstLineChars="200"/>
        <w:rPr>
          <w:rFonts w:ascii="黑体" w:hAnsi="黑体" w:eastAsia="黑体"/>
          <w:b/>
          <w:bCs/>
          <w:color w:val="000000"/>
          <w:sz w:val="36"/>
          <w:szCs w:val="36"/>
        </w:rPr>
      </w:pPr>
      <w:r>
        <w:rPr>
          <w:rFonts w:hint="eastAsia" w:ascii="黑体" w:hAnsi="黑体" w:eastAsia="黑体" w:cs="黑体"/>
          <w:b/>
          <w:bCs/>
          <w:color w:val="000000"/>
          <w:sz w:val="36"/>
          <w:szCs w:val="36"/>
        </w:rPr>
        <w:t>四、对《湖南省高速公路条例</w:t>
      </w:r>
      <w:bookmarkEnd w:id="1"/>
      <w:r>
        <w:rPr>
          <w:rFonts w:hint="eastAsia" w:ascii="黑体" w:hAnsi="黑体" w:eastAsia="黑体" w:cs="黑体"/>
          <w:b/>
          <w:bCs/>
          <w:color w:val="000000"/>
          <w:sz w:val="36"/>
          <w:szCs w:val="36"/>
        </w:rPr>
        <w:t>》作出修改</w:t>
      </w:r>
    </w:p>
    <w:p>
      <w:pPr>
        <w:spacing w:line="620" w:lineRule="exact"/>
        <w:ind w:firstLine="723" w:firstLineChars="200"/>
        <w:rPr>
          <w:rFonts w:ascii="仿宋_GB2312" w:hAnsi="仿宋"/>
          <w:b/>
          <w:bCs/>
          <w:color w:val="000000"/>
          <w:sz w:val="36"/>
          <w:szCs w:val="36"/>
        </w:rPr>
      </w:pPr>
      <w:r>
        <w:rPr>
          <w:rFonts w:hint="eastAsia" w:ascii="仿宋_GB2312" w:hAnsi="仿宋" w:cs="仿宋_GB2312"/>
          <w:b/>
          <w:bCs/>
          <w:color w:val="000000"/>
          <w:sz w:val="36"/>
          <w:szCs w:val="36"/>
        </w:rPr>
        <w:t>（一）将第三条修改为：“省人民政府交通运输主管部门主管全省高速公路工作。</w:t>
      </w:r>
    </w:p>
    <w:p>
      <w:pPr>
        <w:spacing w:line="620" w:lineRule="exact"/>
        <w:ind w:firstLine="723" w:firstLineChars="200"/>
        <w:rPr>
          <w:rFonts w:ascii="仿宋_GB2312" w:hAnsi="仿宋"/>
          <w:b/>
          <w:bCs/>
          <w:color w:val="000000"/>
          <w:sz w:val="36"/>
          <w:szCs w:val="36"/>
        </w:rPr>
      </w:pPr>
      <w:r>
        <w:rPr>
          <w:rFonts w:hint="eastAsia" w:ascii="仿宋_GB2312" w:hAnsi="仿宋" w:cs="仿宋_GB2312"/>
          <w:b/>
          <w:bCs/>
          <w:color w:val="000000"/>
          <w:sz w:val="36"/>
          <w:szCs w:val="36"/>
        </w:rPr>
        <w:t>“省人民政府公安、自然资源、财政、税务、发展和改革、审计、国资、应急管理等主管部门和其他有关部门以及高速公路沿线各级人民政府依照各自职责，做好高速公路的相关工作。”</w:t>
      </w:r>
    </w:p>
    <w:p>
      <w:pPr>
        <w:spacing w:line="620" w:lineRule="exact"/>
        <w:ind w:firstLine="723" w:firstLineChars="200"/>
        <w:rPr>
          <w:rFonts w:ascii="仿宋_GB2312" w:hAnsi="仿宋"/>
          <w:b/>
          <w:bCs/>
          <w:color w:val="000000"/>
          <w:sz w:val="36"/>
          <w:szCs w:val="36"/>
        </w:rPr>
      </w:pPr>
      <w:r>
        <w:rPr>
          <w:rFonts w:hint="eastAsia" w:ascii="仿宋_GB2312" w:hAnsi="仿宋" w:cs="仿宋_GB2312"/>
          <w:b/>
          <w:bCs/>
          <w:color w:val="000000"/>
          <w:sz w:val="36"/>
          <w:szCs w:val="36"/>
        </w:rPr>
        <w:t>（二）将第二十四条第一款修改为：“高速公路收费期限由省人民政府按照国家相关规定审查批准。高速公路收费标准应当由收费单位提出方案，报省人民政府交通运输主管部门会同同级发展和改革等主管部门审查批准。车辆通行费的收费标准，应当依照价格法律、行政法规的规定进行听证。”</w:t>
      </w:r>
    </w:p>
    <w:p>
      <w:pPr>
        <w:spacing w:line="620" w:lineRule="exact"/>
        <w:ind w:firstLine="723" w:firstLineChars="200"/>
        <w:rPr>
          <w:rFonts w:ascii="仿宋_GB2312" w:hAnsi="仿宋"/>
          <w:b/>
          <w:bCs/>
          <w:color w:val="000000"/>
          <w:sz w:val="36"/>
          <w:szCs w:val="36"/>
        </w:rPr>
      </w:pPr>
      <w:r>
        <w:rPr>
          <w:rFonts w:hint="eastAsia" w:ascii="仿宋_GB2312" w:hAnsi="仿宋" w:cs="仿宋_GB2312"/>
          <w:b/>
          <w:bCs/>
          <w:color w:val="000000"/>
          <w:sz w:val="36"/>
          <w:szCs w:val="36"/>
        </w:rPr>
        <w:t>（三）将第三十一条的“价格”修改为“发展和改革”、“工商”修改为“市场监督管理”、“环境保护”修改为“生态环境”、“卫生”修改为“卫生健康”；第三十六条的“国土资源”修改为“自然资源”。</w:t>
      </w:r>
    </w:p>
    <w:p>
      <w:pPr>
        <w:spacing w:line="620" w:lineRule="exact"/>
        <w:ind w:firstLine="723" w:firstLineChars="200"/>
        <w:rPr>
          <w:rFonts w:ascii="仿宋_GB2312" w:hAnsi="仿宋"/>
          <w:b/>
          <w:bCs/>
          <w:color w:val="000000"/>
          <w:sz w:val="36"/>
          <w:szCs w:val="36"/>
        </w:rPr>
      </w:pPr>
      <w:r>
        <w:rPr>
          <w:rFonts w:hint="eastAsia" w:ascii="仿宋_GB2312" w:hAnsi="仿宋" w:cs="仿宋_GB2312"/>
          <w:b/>
          <w:bCs/>
          <w:color w:val="000000"/>
          <w:sz w:val="36"/>
          <w:szCs w:val="36"/>
        </w:rPr>
        <w:t>（四）删除第三十三条。</w:t>
      </w:r>
    </w:p>
    <w:p>
      <w:pPr>
        <w:spacing w:line="620" w:lineRule="exact"/>
        <w:ind w:firstLine="723" w:firstLineChars="200"/>
        <w:rPr>
          <w:rFonts w:ascii="黑体" w:hAnsi="黑体" w:eastAsia="黑体"/>
          <w:b/>
          <w:bCs/>
          <w:color w:val="000000"/>
          <w:sz w:val="36"/>
          <w:szCs w:val="36"/>
        </w:rPr>
      </w:pPr>
      <w:r>
        <w:rPr>
          <w:rFonts w:hint="eastAsia" w:ascii="黑体" w:hAnsi="黑体" w:eastAsia="黑体" w:cs="黑体"/>
          <w:b/>
          <w:bCs/>
          <w:color w:val="000000"/>
          <w:sz w:val="36"/>
          <w:szCs w:val="36"/>
        </w:rPr>
        <w:t>五、对《湖南省行政事业性收费管理条例》作出修改</w:t>
      </w:r>
    </w:p>
    <w:p>
      <w:pPr>
        <w:spacing w:line="620" w:lineRule="exact"/>
        <w:ind w:firstLine="723" w:firstLineChars="200"/>
        <w:rPr>
          <w:rFonts w:ascii="仿宋_GB2312" w:hAnsi="仿宋"/>
          <w:b/>
          <w:bCs/>
          <w:color w:val="000000"/>
          <w:sz w:val="36"/>
          <w:szCs w:val="36"/>
        </w:rPr>
      </w:pPr>
      <w:r>
        <w:rPr>
          <w:rFonts w:hint="eastAsia" w:ascii="仿宋_GB2312" w:hAnsi="仿宋" w:cs="仿宋_GB2312"/>
          <w:b/>
          <w:bCs/>
          <w:color w:val="000000"/>
          <w:sz w:val="36"/>
          <w:szCs w:val="36"/>
        </w:rPr>
        <w:t>（一）在第六条中增加一款，作为第二款：“设立涉企行政事业性收费的，应当有法律、行政法规依据或者经国务院批准。”</w:t>
      </w:r>
    </w:p>
    <w:p>
      <w:pPr>
        <w:spacing w:line="620" w:lineRule="exact"/>
        <w:ind w:firstLine="723" w:firstLineChars="200"/>
        <w:rPr>
          <w:rFonts w:ascii="仿宋_GB2312" w:hAnsi="仿宋"/>
          <w:b/>
          <w:bCs/>
          <w:color w:val="000000"/>
          <w:sz w:val="36"/>
          <w:szCs w:val="36"/>
        </w:rPr>
      </w:pPr>
      <w:r>
        <w:rPr>
          <w:rFonts w:hint="eastAsia" w:ascii="仿宋_GB2312" w:hAnsi="仿宋" w:cs="仿宋_GB2312"/>
          <w:b/>
          <w:bCs/>
          <w:color w:val="000000"/>
          <w:sz w:val="36"/>
          <w:szCs w:val="36"/>
        </w:rPr>
        <w:t>（二）将第二十一条第一款修改为：“行政事业性收费收入应当按规定上缴国库，纳入财政预算，实行收支两条线管理。收费单位应当按照有关规定建立健全财务管理制度，设立有关账册。”</w:t>
      </w:r>
    </w:p>
    <w:p>
      <w:pPr>
        <w:spacing w:line="620" w:lineRule="exact"/>
        <w:ind w:firstLine="723" w:firstLineChars="200"/>
        <w:rPr>
          <w:rFonts w:ascii="仿宋_GB2312" w:hAnsi="仿宋"/>
          <w:b/>
          <w:bCs/>
          <w:color w:val="000000"/>
          <w:sz w:val="36"/>
          <w:szCs w:val="36"/>
        </w:rPr>
      </w:pPr>
      <w:r>
        <w:rPr>
          <w:rFonts w:hint="eastAsia" w:ascii="仿宋_GB2312" w:hAnsi="仿宋" w:cs="仿宋_GB2312"/>
          <w:b/>
          <w:bCs/>
          <w:color w:val="000000"/>
          <w:sz w:val="36"/>
          <w:szCs w:val="36"/>
        </w:rPr>
        <w:t>（三）删除第二十四条中的“监察”；将第二十五条、第二十六条中的“监察部门”修改为“监察机关”。</w:t>
      </w:r>
    </w:p>
    <w:p>
      <w:pPr>
        <w:spacing w:line="620" w:lineRule="exact"/>
        <w:ind w:firstLine="723" w:firstLineChars="200"/>
        <w:rPr>
          <w:rFonts w:ascii="仿宋_GB2312" w:hAnsi="仿宋"/>
          <w:b/>
          <w:bCs/>
          <w:color w:val="000000"/>
          <w:sz w:val="36"/>
          <w:szCs w:val="36"/>
        </w:rPr>
      </w:pPr>
      <w:r>
        <w:rPr>
          <w:rFonts w:hint="eastAsia" w:ascii="仿宋_GB2312" w:hAnsi="仿宋" w:cs="仿宋_GB2312"/>
          <w:b/>
          <w:bCs/>
          <w:color w:val="000000"/>
          <w:sz w:val="36"/>
          <w:szCs w:val="36"/>
        </w:rPr>
        <w:t>（四）将第三十条、第三十一条中的“治安管理处罚条例”修改为“治安管理处罚法”。</w:t>
      </w:r>
    </w:p>
    <w:p>
      <w:pPr>
        <w:spacing w:line="620" w:lineRule="exact"/>
        <w:ind w:firstLine="723" w:firstLineChars="200"/>
        <w:rPr>
          <w:rFonts w:ascii="仿宋_GB2312" w:hAnsi="仿宋"/>
          <w:b/>
          <w:bCs/>
          <w:color w:val="000000"/>
          <w:sz w:val="36"/>
          <w:szCs w:val="36"/>
        </w:rPr>
      </w:pPr>
      <w:r>
        <w:rPr>
          <w:rFonts w:hint="eastAsia" w:ascii="仿宋_GB2312" w:hAnsi="仿宋" w:cs="仿宋_GB2312"/>
          <w:b/>
          <w:bCs/>
          <w:color w:val="000000"/>
          <w:sz w:val="36"/>
          <w:szCs w:val="36"/>
        </w:rPr>
        <w:t>（五）将第五条、第六条，第八条至第十条，第十二条、第十四条、第十九条，第二十二条至第二十七条，第二十九条、第三十条、第三十二条、第三十三条中的“物价”修改为“发展和改革”。</w:t>
      </w:r>
    </w:p>
    <w:p>
      <w:pPr>
        <w:spacing w:line="620" w:lineRule="exact"/>
        <w:ind w:left="200" w:firstLine="723" w:firstLineChars="200"/>
        <w:rPr>
          <w:rFonts w:ascii="黑体" w:hAnsi="黑体" w:eastAsia="黑体"/>
          <w:b/>
          <w:bCs/>
          <w:color w:val="000000"/>
          <w:sz w:val="36"/>
          <w:szCs w:val="36"/>
        </w:rPr>
      </w:pPr>
      <w:r>
        <w:rPr>
          <w:rFonts w:hint="eastAsia" w:ascii="黑体" w:hAnsi="黑体" w:eastAsia="黑体" w:cs="黑体"/>
          <w:b/>
          <w:bCs/>
          <w:color w:val="000000"/>
          <w:sz w:val="36"/>
          <w:szCs w:val="36"/>
        </w:rPr>
        <w:t>六、对《湖南省交通建设工程质量与安全生产条例》作出修改</w:t>
      </w:r>
    </w:p>
    <w:p>
      <w:pPr>
        <w:spacing w:line="620" w:lineRule="exact"/>
        <w:ind w:left="200" w:firstLine="723" w:firstLineChars="200"/>
        <w:rPr>
          <w:rFonts w:ascii="仿宋_GB2312"/>
          <w:b/>
          <w:bCs/>
          <w:color w:val="000000"/>
          <w:sz w:val="36"/>
          <w:szCs w:val="36"/>
        </w:rPr>
      </w:pPr>
      <w:r>
        <w:rPr>
          <w:rFonts w:hint="eastAsia" w:ascii="仿宋_GB2312" w:hAnsi="仿宋" w:cs="仿宋_GB2312"/>
          <w:b/>
          <w:bCs/>
          <w:color w:val="000000"/>
          <w:sz w:val="36"/>
          <w:szCs w:val="36"/>
        </w:rPr>
        <w:t>将第三条第二款中的“安全生产监督管理”修改为“应急管理”、“质量技术监督”修改为“市场监督管理”。</w:t>
      </w:r>
    </w:p>
    <w:p>
      <w:pPr>
        <w:spacing w:line="620" w:lineRule="exact"/>
        <w:ind w:left="200" w:firstLine="723" w:firstLineChars="200"/>
        <w:rPr>
          <w:rFonts w:ascii="黑体" w:hAnsi="黑体" w:eastAsia="黑体"/>
          <w:b/>
          <w:bCs/>
          <w:color w:val="000000"/>
          <w:sz w:val="36"/>
          <w:szCs w:val="36"/>
        </w:rPr>
      </w:pPr>
      <w:r>
        <w:rPr>
          <w:rFonts w:hint="eastAsia" w:ascii="黑体" w:hAnsi="黑体" w:eastAsia="黑体" w:cs="黑体"/>
          <w:b/>
          <w:bCs/>
          <w:color w:val="000000"/>
          <w:sz w:val="36"/>
          <w:szCs w:val="36"/>
        </w:rPr>
        <w:t>七、对《湖南省实施</w:t>
      </w:r>
      <w:r>
        <w:rPr>
          <w:rFonts w:ascii="黑体" w:hAnsi="黑体" w:eastAsia="黑体" w:cs="黑体"/>
          <w:b/>
          <w:bCs/>
          <w:color w:val="000000"/>
          <w:sz w:val="36"/>
          <w:szCs w:val="36"/>
        </w:rPr>
        <w:t>&lt;</w:t>
      </w:r>
      <w:r>
        <w:rPr>
          <w:rFonts w:hint="eastAsia" w:ascii="黑体" w:hAnsi="黑体" w:eastAsia="黑体" w:cs="黑体"/>
          <w:b/>
          <w:bCs/>
          <w:color w:val="000000"/>
          <w:sz w:val="36"/>
          <w:szCs w:val="36"/>
        </w:rPr>
        <w:t>中华人民共和国公路法</w:t>
      </w:r>
      <w:r>
        <w:rPr>
          <w:rFonts w:ascii="黑体" w:hAnsi="黑体" w:eastAsia="黑体" w:cs="黑体"/>
          <w:b/>
          <w:bCs/>
          <w:color w:val="000000"/>
          <w:sz w:val="36"/>
          <w:szCs w:val="36"/>
        </w:rPr>
        <w:t>&gt;</w:t>
      </w:r>
      <w:r>
        <w:rPr>
          <w:rFonts w:hint="eastAsia" w:ascii="黑体" w:hAnsi="黑体" w:eastAsia="黑体" w:cs="黑体"/>
          <w:b/>
          <w:bCs/>
          <w:color w:val="000000"/>
          <w:sz w:val="36"/>
          <w:szCs w:val="36"/>
        </w:rPr>
        <w:t>办法》作出修改</w:t>
      </w:r>
    </w:p>
    <w:p>
      <w:pPr>
        <w:spacing w:line="620" w:lineRule="exact"/>
        <w:ind w:firstLine="723" w:firstLineChars="200"/>
        <w:rPr>
          <w:rFonts w:ascii="仿宋_GB2312"/>
          <w:b/>
          <w:bCs/>
          <w:color w:val="000000"/>
          <w:sz w:val="36"/>
          <w:szCs w:val="36"/>
        </w:rPr>
      </w:pPr>
      <w:r>
        <w:rPr>
          <w:rFonts w:hint="eastAsia" w:ascii="仿宋_GB2312" w:cs="仿宋_GB2312"/>
          <w:b/>
          <w:bCs/>
          <w:color w:val="000000"/>
          <w:sz w:val="36"/>
          <w:szCs w:val="36"/>
        </w:rPr>
        <w:t>（一）将第三条、第八条、第十条、第十三条、第二十条、第二十二条、第二十七条、第三十七条中的“交通行政主管部门”修改为“交通运输主管部门”；将第八条中的“国务院交通主管部门”修改为“国务院交通运输主管部门”；将第十三条中的“建设行政主管部门”修改为“住房和城乡建设主管部门”；将第二十二条第三款中的“价格主管部门”修改为“发展和改革主管部门”；将第二十三条第二款中的“交通、价格”修改为“交通运输、发展和改革”。</w:t>
      </w:r>
    </w:p>
    <w:p>
      <w:pPr>
        <w:pStyle w:val="7"/>
        <w:spacing w:line="620" w:lineRule="exact"/>
        <w:ind w:firstLine="31680"/>
        <w:rPr>
          <w:rFonts w:ascii="仿宋_GB2312" w:hAnsi="仿宋" w:eastAsia="仿宋_GB2312" w:cs="Times New Roman"/>
          <w:b/>
          <w:bCs/>
          <w:color w:val="000000"/>
          <w:sz w:val="36"/>
          <w:szCs w:val="36"/>
        </w:rPr>
      </w:pPr>
      <w:r>
        <w:rPr>
          <w:rFonts w:hint="eastAsia" w:ascii="仿宋_GB2312" w:eastAsia="仿宋_GB2312" w:cs="仿宋_GB2312"/>
          <w:b/>
          <w:bCs/>
          <w:color w:val="000000"/>
          <w:sz w:val="36"/>
          <w:szCs w:val="36"/>
        </w:rPr>
        <w:t>（二）</w:t>
      </w:r>
      <w:r>
        <w:rPr>
          <w:rFonts w:hint="eastAsia" w:ascii="仿宋_GB2312" w:hAnsi="仿宋" w:eastAsia="仿宋_GB2312" w:cs="仿宋_GB2312"/>
          <w:b/>
          <w:bCs/>
          <w:color w:val="000000"/>
          <w:sz w:val="36"/>
          <w:szCs w:val="36"/>
        </w:rPr>
        <w:t>删除第十九条第（六）项。</w:t>
      </w:r>
    </w:p>
    <w:p>
      <w:pPr>
        <w:spacing w:line="620" w:lineRule="exact"/>
        <w:ind w:firstLine="723" w:firstLineChars="200"/>
        <w:rPr>
          <w:rFonts w:ascii="黑体" w:hAnsi="仿宋_GB2312" w:eastAsia="黑体"/>
          <w:b/>
          <w:bCs/>
          <w:color w:val="000000"/>
          <w:kern w:val="0"/>
          <w:sz w:val="36"/>
          <w:szCs w:val="36"/>
        </w:rPr>
      </w:pPr>
      <w:r>
        <w:rPr>
          <w:rFonts w:hint="eastAsia" w:ascii="黑体" w:hAnsi="黑体" w:eastAsia="黑体" w:cs="黑体"/>
          <w:b/>
          <w:bCs/>
          <w:color w:val="000000"/>
          <w:kern w:val="0"/>
          <w:sz w:val="36"/>
          <w:szCs w:val="36"/>
        </w:rPr>
        <w:t>八、对《湖南省消费者权益保护条例》作出修改</w:t>
      </w:r>
    </w:p>
    <w:p>
      <w:pPr>
        <w:spacing w:line="620" w:lineRule="exact"/>
        <w:ind w:firstLine="723" w:firstLineChars="200"/>
        <w:rPr>
          <w:rFonts w:ascii="仿宋_GB2312"/>
          <w:b/>
          <w:bCs/>
          <w:color w:val="000000"/>
          <w:sz w:val="36"/>
          <w:szCs w:val="36"/>
        </w:rPr>
      </w:pPr>
      <w:r>
        <w:rPr>
          <w:rFonts w:hint="eastAsia" w:ascii="仿宋_GB2312" w:hAnsi="仿宋_GB2312" w:cs="仿宋_GB2312"/>
          <w:b/>
          <w:bCs/>
          <w:color w:val="000000"/>
          <w:sz w:val="36"/>
          <w:szCs w:val="36"/>
        </w:rPr>
        <w:t>将第二十三条、第四十八条、第五十二条、第五十三条、第五十四条、第五十五条、第五十六条、第五十七条、第五十九条、第六十七条中的“消费者委员会”修改为“消费者权益保护委员会”；将第二十四条中的“工商行政管理、质量技术监督或者食品药品监督”修改为“市场监督管理”；将第五十条、第六十二条、第六十六条、第六十七条中的“工商行政管理”修改为“市场监督管理”。</w:t>
      </w:r>
    </w:p>
    <w:p>
      <w:pPr>
        <w:spacing w:line="620" w:lineRule="exact"/>
        <w:ind w:firstLine="723" w:firstLineChars="200"/>
        <w:rPr>
          <w:rFonts w:ascii="黑体" w:hAnsi="黑体" w:eastAsia="黑体"/>
          <w:b/>
          <w:bCs/>
          <w:color w:val="000000"/>
          <w:kern w:val="0"/>
          <w:sz w:val="36"/>
          <w:szCs w:val="36"/>
        </w:rPr>
      </w:pPr>
      <w:r>
        <w:rPr>
          <w:rFonts w:hint="eastAsia" w:ascii="黑体" w:hAnsi="黑体" w:eastAsia="黑体" w:cs="黑体"/>
          <w:b/>
          <w:bCs/>
          <w:color w:val="000000"/>
          <w:kern w:val="0"/>
          <w:sz w:val="36"/>
          <w:szCs w:val="36"/>
        </w:rPr>
        <w:t>九、对《湖南省长株潭城市群区域规划条例》作出修改</w:t>
      </w:r>
    </w:p>
    <w:p>
      <w:pPr>
        <w:spacing w:line="620" w:lineRule="exact"/>
        <w:ind w:firstLine="723" w:firstLineChars="200"/>
        <w:rPr>
          <w:rFonts w:ascii="仿宋_GB2312"/>
          <w:b/>
          <w:bCs/>
          <w:color w:val="000000"/>
          <w:sz w:val="36"/>
          <w:szCs w:val="36"/>
        </w:rPr>
      </w:pPr>
      <w:r>
        <w:rPr>
          <w:rFonts w:hint="eastAsia" w:ascii="仿宋_GB2312" w:hAnsi="仿宋_GB2312" w:cs="仿宋_GB2312"/>
          <w:b/>
          <w:bCs/>
          <w:color w:val="000000"/>
          <w:sz w:val="36"/>
          <w:szCs w:val="36"/>
        </w:rPr>
        <w:t>将第八条、第十八条中的“国土资源”修改为“自然资源”；将第八条中的“经济和信息化”修改为“工业和信息化”，“环境保护”修改为“生态环境”，“文化、旅游”修改为“文化和旅游”。</w:t>
      </w:r>
    </w:p>
    <w:p>
      <w:pPr>
        <w:spacing w:line="620" w:lineRule="exact"/>
        <w:ind w:firstLine="723" w:firstLineChars="200"/>
        <w:rPr>
          <w:rFonts w:ascii="黑体" w:hAnsi="黑体" w:eastAsia="黑体"/>
          <w:b/>
          <w:bCs/>
          <w:color w:val="000000"/>
          <w:kern w:val="0"/>
          <w:sz w:val="36"/>
          <w:szCs w:val="36"/>
        </w:rPr>
      </w:pPr>
      <w:r>
        <w:rPr>
          <w:rFonts w:hint="eastAsia" w:ascii="黑体" w:hAnsi="黑体" w:eastAsia="黑体" w:cs="黑体"/>
          <w:b/>
          <w:bCs/>
          <w:color w:val="000000"/>
          <w:kern w:val="0"/>
          <w:sz w:val="36"/>
          <w:szCs w:val="36"/>
        </w:rPr>
        <w:t>十、对《湖南省通信条例》作出修改</w:t>
      </w:r>
    </w:p>
    <w:p>
      <w:pPr>
        <w:numPr>
          <w:ilvl w:val="0"/>
          <w:numId w:val="1"/>
        </w:numPr>
        <w:spacing w:line="620" w:lineRule="exact"/>
        <w:ind w:firstLine="723" w:firstLineChars="200"/>
        <w:rPr>
          <w:rFonts w:ascii="仿宋_GB2312" w:hAnsi="仿宋"/>
          <w:b/>
          <w:bCs/>
          <w:color w:val="000000"/>
          <w:sz w:val="36"/>
          <w:szCs w:val="36"/>
        </w:rPr>
      </w:pPr>
      <w:r>
        <w:rPr>
          <w:rFonts w:hint="eastAsia" w:ascii="仿宋_GB2312" w:hAnsi="仿宋" w:cs="仿宋_GB2312"/>
          <w:b/>
          <w:bCs/>
          <w:color w:val="000000"/>
          <w:sz w:val="36"/>
          <w:szCs w:val="36"/>
        </w:rPr>
        <w:t>将第四条中的“经济和信息化”修改为“工业和信息化”。</w:t>
      </w:r>
    </w:p>
    <w:p>
      <w:pPr>
        <w:numPr>
          <w:ilvl w:val="0"/>
          <w:numId w:val="1"/>
        </w:numPr>
        <w:spacing w:line="620" w:lineRule="exact"/>
        <w:ind w:firstLine="723" w:firstLineChars="200"/>
        <w:rPr>
          <w:rFonts w:ascii="仿宋_GB2312" w:hAnsi="仿宋"/>
          <w:b/>
          <w:bCs/>
          <w:color w:val="000000"/>
          <w:sz w:val="36"/>
          <w:szCs w:val="36"/>
        </w:rPr>
      </w:pPr>
      <w:r>
        <w:rPr>
          <w:rFonts w:hint="eastAsia" w:ascii="仿宋_GB2312" w:hAnsi="仿宋" w:cs="仿宋_GB2312"/>
          <w:b/>
          <w:bCs/>
          <w:color w:val="000000"/>
          <w:sz w:val="36"/>
          <w:szCs w:val="36"/>
        </w:rPr>
        <w:t>将第三十八条中的“质量技术监督、工商行政管理”修改为“市场监督管理”。</w:t>
      </w:r>
    </w:p>
    <w:p>
      <w:pPr>
        <w:numPr>
          <w:ilvl w:val="0"/>
          <w:numId w:val="1"/>
        </w:numPr>
        <w:spacing w:line="620" w:lineRule="exact"/>
        <w:ind w:firstLine="723" w:firstLineChars="200"/>
        <w:rPr>
          <w:rFonts w:ascii="仿宋_GB2312" w:hAnsi="仿宋"/>
          <w:b/>
          <w:bCs/>
          <w:color w:val="000000"/>
          <w:sz w:val="36"/>
          <w:szCs w:val="36"/>
        </w:rPr>
      </w:pPr>
      <w:r>
        <w:rPr>
          <w:rFonts w:hint="eastAsia" w:ascii="仿宋_GB2312" w:hAnsi="仿宋" w:cs="仿宋_GB2312"/>
          <w:b/>
          <w:bCs/>
          <w:color w:val="000000"/>
          <w:sz w:val="36"/>
          <w:szCs w:val="36"/>
        </w:rPr>
        <w:t>将第四条、第三十九条中的“环境保护”修改为“生态环境”。</w:t>
      </w:r>
    </w:p>
    <w:p>
      <w:pPr>
        <w:numPr>
          <w:ilvl w:val="0"/>
          <w:numId w:val="1"/>
        </w:numPr>
        <w:spacing w:line="620" w:lineRule="exact"/>
        <w:ind w:firstLine="723" w:firstLineChars="200"/>
        <w:rPr>
          <w:rFonts w:ascii="仿宋_GB2312" w:hAnsi="仿宋"/>
          <w:b/>
          <w:bCs/>
          <w:color w:val="000000"/>
          <w:sz w:val="36"/>
          <w:szCs w:val="36"/>
        </w:rPr>
      </w:pPr>
      <w:r>
        <w:rPr>
          <w:rFonts w:hint="eastAsia" w:ascii="仿宋_GB2312" w:hAnsi="仿宋" w:cs="仿宋_GB2312"/>
          <w:b/>
          <w:bCs/>
          <w:color w:val="000000"/>
          <w:sz w:val="36"/>
          <w:szCs w:val="36"/>
        </w:rPr>
        <w:t>将第四条、第五条、第四十六条中的“城乡规划”修改为“自然资源”。</w:t>
      </w:r>
    </w:p>
    <w:p>
      <w:pPr>
        <w:spacing w:line="620" w:lineRule="exact"/>
        <w:ind w:firstLine="723" w:firstLineChars="200"/>
        <w:rPr>
          <w:rFonts w:ascii="黑体" w:hAnsi="仿宋_GB2312" w:eastAsia="黑体"/>
          <w:b/>
          <w:bCs/>
          <w:color w:val="000000"/>
          <w:sz w:val="36"/>
          <w:szCs w:val="36"/>
        </w:rPr>
      </w:pPr>
      <w:r>
        <w:rPr>
          <w:rFonts w:hint="eastAsia" w:ascii="黑体" w:hAnsi="黑体" w:eastAsia="黑体" w:cs="黑体"/>
          <w:b/>
          <w:bCs/>
          <w:color w:val="000000"/>
          <w:sz w:val="36"/>
          <w:szCs w:val="36"/>
        </w:rPr>
        <w:t>十一、对《湖南省县级以上人民代表大会常务委员会预算审查监督条例》作出修改</w:t>
      </w:r>
    </w:p>
    <w:p>
      <w:pPr>
        <w:spacing w:line="620" w:lineRule="exact"/>
        <w:ind w:firstLine="723" w:firstLineChars="200"/>
        <w:rPr>
          <w:rFonts w:ascii="仿宋_GB2312" w:hAnsi="仿宋" w:cs="仿宋_GB2312"/>
          <w:b/>
          <w:bCs/>
          <w:color w:val="000000"/>
          <w:sz w:val="36"/>
          <w:szCs w:val="36"/>
        </w:rPr>
      </w:pPr>
      <w:r>
        <w:rPr>
          <w:rFonts w:hint="eastAsia" w:ascii="仿宋_GB2312" w:hAnsi="仿宋" w:cs="仿宋_GB2312"/>
          <w:b/>
          <w:bCs/>
          <w:color w:val="000000"/>
          <w:sz w:val="36"/>
          <w:szCs w:val="36"/>
        </w:rPr>
        <w:t>（一）将第十四条第一款修改为：“县级以上人民政府财政部门应当自本级人民代表大会批准本级预算之日起二十日内批复本级各部门预算。各部门应当自人民政府财政部门批复本部门预算之日起十五日内批复所属各单位预算。县级以上人民政府财政部门应当将批复的部门预算抄报本级人大财经委员会、有关专门委员会和常务委员会有关工作机构。”</w:t>
      </w:r>
      <w:r>
        <w:rPr>
          <w:rFonts w:ascii="仿宋_GB2312" w:hAnsi="仿宋" w:cs="仿宋_GB2312"/>
          <w:b/>
          <w:bCs/>
          <w:color w:val="000000"/>
          <w:sz w:val="36"/>
          <w:szCs w:val="36"/>
        </w:rPr>
        <w:t xml:space="preserve"> </w:t>
      </w:r>
    </w:p>
    <w:p>
      <w:pPr>
        <w:spacing w:line="620" w:lineRule="exact"/>
        <w:ind w:firstLine="723" w:firstLineChars="200"/>
        <w:rPr>
          <w:rFonts w:ascii="仿宋_GB2312" w:hAnsi="仿宋"/>
          <w:b/>
          <w:bCs/>
          <w:color w:val="000000"/>
          <w:sz w:val="36"/>
          <w:szCs w:val="36"/>
        </w:rPr>
      </w:pPr>
      <w:r>
        <w:rPr>
          <w:rFonts w:hint="eastAsia" w:ascii="仿宋_GB2312" w:hAnsi="仿宋" w:cs="仿宋_GB2312"/>
          <w:b/>
          <w:bCs/>
          <w:color w:val="000000"/>
          <w:sz w:val="36"/>
          <w:szCs w:val="36"/>
        </w:rPr>
        <w:t>（二）将条例第二十四条、第三十一条中的“二十日”修改为“三十日”。</w:t>
      </w:r>
    </w:p>
    <w:p>
      <w:pPr>
        <w:spacing w:line="620" w:lineRule="exact"/>
        <w:ind w:firstLine="723" w:firstLineChars="200"/>
        <w:rPr>
          <w:rFonts w:ascii="黑体" w:hAnsi="黑体" w:eastAsia="黑体"/>
          <w:b/>
          <w:bCs/>
          <w:color w:val="000000"/>
          <w:sz w:val="36"/>
          <w:szCs w:val="36"/>
        </w:rPr>
      </w:pPr>
      <w:r>
        <w:rPr>
          <w:rFonts w:hint="eastAsia" w:ascii="黑体" w:hAnsi="黑体" w:eastAsia="黑体" w:cs="黑体"/>
          <w:b/>
          <w:bCs/>
          <w:color w:val="000000"/>
          <w:sz w:val="36"/>
          <w:szCs w:val="36"/>
        </w:rPr>
        <w:t>十二、对《湖南省无线电管理条例》作出修改</w:t>
      </w:r>
    </w:p>
    <w:p>
      <w:pPr>
        <w:spacing w:line="620" w:lineRule="exact"/>
        <w:ind w:firstLine="723" w:firstLineChars="200"/>
        <w:rPr>
          <w:rFonts w:ascii="仿宋_GB2312" w:hAnsi="仿宋"/>
          <w:b/>
          <w:bCs/>
          <w:color w:val="000000"/>
          <w:sz w:val="36"/>
          <w:szCs w:val="36"/>
        </w:rPr>
      </w:pPr>
      <w:r>
        <w:rPr>
          <w:rFonts w:hint="eastAsia" w:ascii="仿宋_GB2312" w:hAnsi="仿宋" w:cs="仿宋_GB2312"/>
          <w:b/>
          <w:bCs/>
          <w:color w:val="000000"/>
          <w:sz w:val="36"/>
          <w:szCs w:val="36"/>
        </w:rPr>
        <w:t>（一）将第五条第一款修改为：“省无线电管理机构在国家无线电管理机构和省人民政府的领导下，负责本省行政区域内除军事系统外的无线电管理工作。省无线电管理机构根据工作需要可以在设区的市</w:t>
      </w:r>
      <w:r>
        <w:rPr>
          <w:rFonts w:ascii="仿宋_GB2312" w:hAnsi="仿宋" w:cs="仿宋_GB2312"/>
          <w:b/>
          <w:bCs/>
          <w:color w:val="000000"/>
          <w:sz w:val="36"/>
          <w:szCs w:val="36"/>
        </w:rPr>
        <w:t>(</w:t>
      </w:r>
      <w:r>
        <w:rPr>
          <w:rFonts w:hint="eastAsia" w:ascii="仿宋_GB2312" w:hAnsi="仿宋" w:cs="仿宋_GB2312"/>
          <w:b/>
          <w:bCs/>
          <w:color w:val="000000"/>
          <w:sz w:val="36"/>
          <w:szCs w:val="36"/>
        </w:rPr>
        <w:t>自治州</w:t>
      </w:r>
      <w:r>
        <w:rPr>
          <w:rFonts w:ascii="仿宋_GB2312" w:hAnsi="仿宋" w:cs="仿宋_GB2312"/>
          <w:b/>
          <w:bCs/>
          <w:color w:val="000000"/>
          <w:sz w:val="36"/>
          <w:szCs w:val="36"/>
        </w:rPr>
        <w:t>)</w:t>
      </w:r>
      <w:r>
        <w:rPr>
          <w:rFonts w:hint="eastAsia" w:ascii="仿宋_GB2312" w:hAnsi="仿宋" w:cs="仿宋_GB2312"/>
          <w:b/>
          <w:bCs/>
          <w:color w:val="000000"/>
          <w:sz w:val="36"/>
          <w:szCs w:val="36"/>
        </w:rPr>
        <w:t>设立派出机构。派出机构在省无线电管理机构的授权范围内履行职责。”</w:t>
      </w:r>
    </w:p>
    <w:p>
      <w:pPr>
        <w:spacing w:line="620" w:lineRule="exact"/>
        <w:ind w:firstLine="723" w:firstLineChars="200"/>
        <w:rPr>
          <w:rFonts w:ascii="仿宋_GB2312" w:hAnsi="仿宋"/>
          <w:b/>
          <w:bCs/>
          <w:color w:val="000000"/>
          <w:sz w:val="36"/>
          <w:szCs w:val="36"/>
        </w:rPr>
      </w:pPr>
      <w:r>
        <w:rPr>
          <w:rFonts w:hint="eastAsia" w:ascii="仿宋_GB2312" w:hAnsi="仿宋" w:cs="仿宋_GB2312"/>
          <w:b/>
          <w:bCs/>
          <w:color w:val="000000"/>
          <w:sz w:val="36"/>
          <w:szCs w:val="36"/>
        </w:rPr>
        <w:t>（二）将第七条中的“分配和指配”、“指配”修改为“许可”，</w:t>
      </w:r>
      <w:r>
        <w:rPr>
          <w:rFonts w:ascii="仿宋_GB2312" w:hAnsi="仿宋" w:cs="仿宋_GB2312"/>
          <w:b/>
          <w:bCs/>
          <w:color w:val="000000"/>
          <w:sz w:val="36"/>
          <w:szCs w:val="36"/>
        </w:rPr>
        <w:t xml:space="preserve"> </w:t>
      </w:r>
      <w:r>
        <w:rPr>
          <w:rFonts w:hint="eastAsia" w:ascii="仿宋_GB2312" w:hAnsi="仿宋" w:cs="仿宋_GB2312"/>
          <w:b/>
          <w:bCs/>
          <w:color w:val="000000"/>
          <w:sz w:val="36"/>
          <w:szCs w:val="36"/>
        </w:rPr>
        <w:t>第九条第二款、第十二条第一款中的“指配”修改为“许可”，第十七条第四款中的“呼号”修改为“识别码”，第三十八条第一项中的“指配”修改为“许可”、“呼号”修改为“识别码”。删除第十条中的“指配的”。</w:t>
      </w:r>
    </w:p>
    <w:p>
      <w:pPr>
        <w:spacing w:line="620" w:lineRule="exact"/>
        <w:ind w:firstLine="723" w:firstLineChars="200"/>
        <w:rPr>
          <w:rFonts w:ascii="仿宋_GB2312" w:hAnsi="仿宋"/>
          <w:b/>
          <w:bCs/>
          <w:color w:val="000000"/>
          <w:sz w:val="36"/>
          <w:szCs w:val="36"/>
        </w:rPr>
      </w:pPr>
      <w:r>
        <w:rPr>
          <w:rFonts w:hint="eastAsia" w:ascii="仿宋_GB2312" w:hAnsi="仿宋" w:cs="仿宋_GB2312"/>
          <w:b/>
          <w:bCs/>
          <w:color w:val="000000"/>
          <w:sz w:val="36"/>
          <w:szCs w:val="36"/>
        </w:rPr>
        <w:t>（三）将第十一条第二款修改为：“除因不可抗力外，取得无线电频率使用许可后超过</w:t>
      </w:r>
      <w:r>
        <w:rPr>
          <w:rFonts w:ascii="仿宋_GB2312" w:hAnsi="仿宋" w:cs="仿宋_GB2312"/>
          <w:b/>
          <w:bCs/>
          <w:color w:val="000000"/>
          <w:sz w:val="36"/>
          <w:szCs w:val="36"/>
        </w:rPr>
        <w:t>2</w:t>
      </w:r>
      <w:r>
        <w:rPr>
          <w:rFonts w:hint="eastAsia" w:ascii="仿宋_GB2312" w:hAnsi="仿宋" w:cs="仿宋_GB2312"/>
          <w:b/>
          <w:bCs/>
          <w:color w:val="000000"/>
          <w:sz w:val="36"/>
          <w:szCs w:val="36"/>
        </w:rPr>
        <w:t>年不使用或者使用率达不到许可证规定要求的，作出许可决定的无线电管理机构有权撤销无线电频率使用许可，收回无线电频率。”</w:t>
      </w:r>
    </w:p>
    <w:p>
      <w:pPr>
        <w:spacing w:line="620" w:lineRule="exact"/>
        <w:ind w:firstLine="723" w:firstLineChars="200"/>
        <w:rPr>
          <w:rFonts w:ascii="仿宋_GB2312" w:hAnsi="仿宋"/>
          <w:b/>
          <w:bCs/>
          <w:color w:val="000000"/>
          <w:sz w:val="36"/>
          <w:szCs w:val="36"/>
        </w:rPr>
      </w:pPr>
      <w:r>
        <w:rPr>
          <w:rFonts w:hint="eastAsia" w:ascii="仿宋_GB2312" w:hAnsi="仿宋" w:cs="仿宋_GB2312"/>
          <w:b/>
          <w:bCs/>
          <w:color w:val="000000"/>
          <w:sz w:val="36"/>
          <w:szCs w:val="36"/>
        </w:rPr>
        <w:t>（四）将第十四条第一款修改为</w:t>
      </w:r>
      <w:r>
        <w:rPr>
          <w:rFonts w:ascii="仿宋_GB2312" w:hAnsi="仿宋" w:cs="仿宋_GB2312"/>
          <w:b/>
          <w:bCs/>
          <w:color w:val="000000"/>
          <w:sz w:val="36"/>
          <w:szCs w:val="36"/>
        </w:rPr>
        <w:t>:</w:t>
      </w:r>
      <w:r>
        <w:rPr>
          <w:rFonts w:hint="eastAsia" w:ascii="仿宋_GB2312" w:hAnsi="仿宋" w:cs="仿宋_GB2312"/>
          <w:b/>
          <w:bCs/>
          <w:color w:val="000000"/>
          <w:sz w:val="36"/>
          <w:szCs w:val="36"/>
        </w:rPr>
        <w:t>“采用招标或者拍卖方式取得无线电频率使用权的，使用者可以依法将无线电频率使用权转让、出租或者折价入股。”</w:t>
      </w:r>
    </w:p>
    <w:p>
      <w:pPr>
        <w:spacing w:line="620" w:lineRule="exact"/>
        <w:ind w:firstLine="723" w:firstLineChars="200"/>
        <w:rPr>
          <w:rFonts w:ascii="仿宋_GB2312" w:hAnsi="仿宋"/>
          <w:b/>
          <w:bCs/>
          <w:color w:val="000000"/>
          <w:sz w:val="36"/>
          <w:szCs w:val="36"/>
        </w:rPr>
      </w:pPr>
      <w:r>
        <w:rPr>
          <w:rFonts w:hint="eastAsia" w:ascii="仿宋_GB2312" w:hAnsi="仿宋" w:cs="仿宋_GB2312"/>
          <w:b/>
          <w:bCs/>
          <w:color w:val="000000"/>
          <w:sz w:val="36"/>
          <w:szCs w:val="36"/>
        </w:rPr>
        <w:t>（五）将第十五条第一款中的“国土资源”修改为“自然资源”</w:t>
      </w:r>
      <w:r>
        <w:rPr>
          <w:rFonts w:ascii="仿宋_GB2312" w:hAnsi="仿宋" w:cs="仿宋_GB2312"/>
          <w:b/>
          <w:bCs/>
          <w:color w:val="000000"/>
          <w:sz w:val="36"/>
          <w:szCs w:val="36"/>
        </w:rPr>
        <w:t>,</w:t>
      </w:r>
      <w:r>
        <w:rPr>
          <w:rFonts w:hint="eastAsia" w:ascii="仿宋_GB2312" w:hAnsi="仿宋" w:cs="仿宋_GB2312"/>
          <w:b/>
          <w:bCs/>
          <w:color w:val="000000"/>
          <w:sz w:val="36"/>
          <w:szCs w:val="36"/>
        </w:rPr>
        <w:t>“环境保护”修改为“生态环境”；第二十四条第一款中的“城乡规划”修改为“国土空间规划”；第三十四条第二款中的“质量技术监督部门、工商行政管理部门”修改为“市场监督管理部门”；第三十五条第二款中的“环境保护”修改为“生态环境”。</w:t>
      </w:r>
    </w:p>
    <w:p>
      <w:pPr>
        <w:spacing w:line="620" w:lineRule="exact"/>
        <w:ind w:firstLine="723" w:firstLineChars="200"/>
        <w:rPr>
          <w:rFonts w:ascii="仿宋_GB2312" w:hAnsi="黑体"/>
          <w:b/>
          <w:bCs/>
          <w:color w:val="000000"/>
          <w:sz w:val="36"/>
          <w:szCs w:val="36"/>
        </w:rPr>
      </w:pPr>
      <w:r>
        <w:rPr>
          <w:rFonts w:hint="eastAsia" w:ascii="仿宋_GB2312" w:hAnsi="仿宋" w:cs="仿宋_GB2312"/>
          <w:b/>
          <w:bCs/>
          <w:color w:val="000000"/>
          <w:sz w:val="36"/>
          <w:szCs w:val="36"/>
        </w:rPr>
        <w:t>（六）删除第三十六条，相应删除第三十七条中的“其他”。</w:t>
      </w:r>
    </w:p>
    <w:p>
      <w:pPr>
        <w:spacing w:line="620" w:lineRule="exact"/>
        <w:ind w:firstLine="723" w:firstLineChars="200"/>
        <w:jc w:val="left"/>
        <w:rPr>
          <w:rFonts w:ascii="黑体" w:hAnsi="黑体" w:eastAsia="黑体"/>
          <w:b/>
          <w:bCs/>
          <w:color w:val="000000"/>
          <w:sz w:val="36"/>
          <w:szCs w:val="36"/>
        </w:rPr>
      </w:pPr>
      <w:r>
        <w:rPr>
          <w:rFonts w:hint="eastAsia" w:ascii="黑体" w:hAnsi="黑体" w:eastAsia="黑体" w:cs="黑体"/>
          <w:b/>
          <w:bCs/>
          <w:color w:val="000000"/>
          <w:sz w:val="36"/>
          <w:szCs w:val="36"/>
        </w:rPr>
        <w:t>十三、对《湖南省新型墙体材料推广应用条例》作出修改</w:t>
      </w:r>
    </w:p>
    <w:p>
      <w:pPr>
        <w:spacing w:line="620" w:lineRule="exact"/>
        <w:ind w:firstLine="723" w:firstLineChars="200"/>
        <w:rPr>
          <w:rFonts w:ascii="仿宋_GB2312" w:hAnsi="仿宋" w:cs="仿宋_GB2312"/>
          <w:b/>
          <w:bCs/>
          <w:color w:val="000000"/>
          <w:sz w:val="36"/>
          <w:szCs w:val="36"/>
        </w:rPr>
      </w:pPr>
      <w:r>
        <w:rPr>
          <w:rFonts w:hint="eastAsia" w:ascii="仿宋_GB2312" w:hAnsi="仿宋" w:cs="仿宋_GB2312"/>
          <w:b/>
          <w:bCs/>
          <w:color w:val="000000"/>
          <w:sz w:val="36"/>
          <w:szCs w:val="36"/>
        </w:rPr>
        <w:t>（一）将第十三条修改为：“在国家或者省人民政府规定的期限和城市规划区范围内禁止生产、销售粘土砖，除列入历史文化保护的古建筑修缮等特殊工程外，不得在墙体中使用粘土砖。”</w:t>
      </w:r>
      <w:r>
        <w:rPr>
          <w:rFonts w:ascii="仿宋_GB2312" w:hAnsi="仿宋" w:cs="仿宋_GB2312"/>
          <w:b/>
          <w:bCs/>
          <w:color w:val="000000"/>
          <w:sz w:val="36"/>
          <w:szCs w:val="36"/>
        </w:rPr>
        <w:t xml:space="preserve"> </w:t>
      </w:r>
    </w:p>
    <w:p>
      <w:pPr>
        <w:spacing w:line="620" w:lineRule="exact"/>
        <w:ind w:firstLine="723" w:firstLineChars="200"/>
        <w:rPr>
          <w:rFonts w:ascii="仿宋_GB2312" w:hAnsi="仿宋"/>
          <w:b/>
          <w:bCs/>
          <w:color w:val="000000"/>
          <w:sz w:val="36"/>
          <w:szCs w:val="36"/>
        </w:rPr>
      </w:pPr>
      <w:r>
        <w:rPr>
          <w:rFonts w:hint="eastAsia" w:ascii="仿宋_GB2312" w:hAnsi="仿宋" w:cs="仿宋_GB2312"/>
          <w:b/>
          <w:bCs/>
          <w:color w:val="000000"/>
          <w:sz w:val="36"/>
          <w:szCs w:val="36"/>
        </w:rPr>
        <w:t>（二）将条例中的“粘土实心砖”修改为“粘土砖”；将第十八条第三款中的“质量技术监督”修改为“市场监督管理”；第二十四条中的“国土资源”修改为“自然资源”、“土地利用总体规划”修改为“国土空间规划”。</w:t>
      </w:r>
    </w:p>
    <w:p>
      <w:pPr>
        <w:spacing w:line="620" w:lineRule="exact"/>
        <w:ind w:firstLine="723" w:firstLineChars="200"/>
        <w:rPr>
          <w:rFonts w:ascii="仿宋_GB2312" w:hAnsi="仿宋"/>
          <w:b/>
          <w:bCs/>
          <w:color w:val="000000"/>
          <w:sz w:val="36"/>
          <w:szCs w:val="36"/>
        </w:rPr>
      </w:pPr>
      <w:r>
        <w:rPr>
          <w:rFonts w:hint="eastAsia" w:ascii="仿宋_GB2312" w:hAnsi="仿宋" w:cs="仿宋_GB2312"/>
          <w:b/>
          <w:bCs/>
          <w:color w:val="000000"/>
          <w:sz w:val="36"/>
          <w:szCs w:val="36"/>
        </w:rPr>
        <w:t>（三）删除第二十三条、第二十五条第一款、第二十九条。</w:t>
      </w:r>
    </w:p>
    <w:p>
      <w:pPr>
        <w:spacing w:line="620" w:lineRule="exact"/>
        <w:ind w:firstLine="723" w:firstLineChars="200"/>
        <w:rPr>
          <w:rFonts w:ascii="仿宋_GB2312" w:hAnsi="仿宋"/>
          <w:b/>
          <w:bCs/>
          <w:color w:val="000000"/>
          <w:sz w:val="36"/>
          <w:szCs w:val="36"/>
        </w:rPr>
      </w:pPr>
      <w:r>
        <w:rPr>
          <w:rFonts w:hint="eastAsia" w:ascii="仿宋_GB2312" w:hAnsi="仿宋" w:cs="仿宋_GB2312"/>
          <w:b/>
          <w:bCs/>
          <w:color w:val="000000"/>
          <w:sz w:val="36"/>
          <w:szCs w:val="36"/>
        </w:rPr>
        <w:t>（四）将第二十八条修改为：“违反本条例第十三条规定，在国家或者省人民政府规定禁止生产、销售、使用粘土砖的期限和城市规划区范围内生产、销售或者使用粘土砖的，由墙体材料改革机构责令限期改正；有违法所得的，没收违法所得</w:t>
      </w:r>
      <w:r>
        <w:rPr>
          <w:rFonts w:ascii="仿宋_GB2312" w:hAnsi="仿宋" w:cs="仿宋_GB2312"/>
          <w:b/>
          <w:bCs/>
          <w:color w:val="000000"/>
          <w:sz w:val="36"/>
          <w:szCs w:val="36"/>
        </w:rPr>
        <w:t>;</w:t>
      </w:r>
      <w:r>
        <w:rPr>
          <w:rFonts w:hint="eastAsia" w:ascii="仿宋_GB2312" w:hAnsi="仿宋" w:cs="仿宋_GB2312"/>
          <w:b/>
          <w:bCs/>
          <w:color w:val="000000"/>
          <w:sz w:val="36"/>
          <w:szCs w:val="36"/>
        </w:rPr>
        <w:t>建设单位使用粘土砖逾期不改正的，按粘土砖使用量，对工程建设单位处以每立方米三十元以上、五十元以下罚款；逾期继续生产、销售的，由市场监督管理部门依法吊销营业执照。”</w:t>
      </w:r>
    </w:p>
    <w:p>
      <w:pPr>
        <w:spacing w:line="620" w:lineRule="exact"/>
        <w:ind w:firstLine="723" w:firstLineChars="200"/>
        <w:rPr>
          <w:rFonts w:ascii="仿宋_GB2312" w:hAnsi="黑体"/>
          <w:b/>
          <w:bCs/>
          <w:color w:val="000000"/>
          <w:sz w:val="36"/>
          <w:szCs w:val="36"/>
        </w:rPr>
      </w:pPr>
      <w:r>
        <w:rPr>
          <w:rFonts w:hint="eastAsia" w:ascii="仿宋_GB2312" w:hAnsi="仿宋" w:cs="仿宋_GB2312"/>
          <w:b/>
          <w:bCs/>
          <w:color w:val="000000"/>
          <w:sz w:val="36"/>
          <w:szCs w:val="36"/>
        </w:rPr>
        <w:t>（五）将第三十条修改为：“违反本条例第二十四条规定，占用耕地建窑或者在耕地上取土生产粘土砖的，由县级以上人民政府自然资源管理部门依法处理。”</w:t>
      </w:r>
    </w:p>
    <w:p>
      <w:pPr>
        <w:spacing w:line="620" w:lineRule="exact"/>
        <w:ind w:firstLine="723" w:firstLineChars="200"/>
        <w:rPr>
          <w:rFonts w:ascii="黑体" w:hAnsi="黑体" w:eastAsia="黑体"/>
          <w:b/>
          <w:bCs/>
          <w:color w:val="000000"/>
          <w:sz w:val="36"/>
          <w:szCs w:val="36"/>
        </w:rPr>
      </w:pPr>
      <w:r>
        <w:rPr>
          <w:rFonts w:hint="eastAsia" w:ascii="黑体" w:hAnsi="黑体" w:eastAsia="黑体" w:cs="黑体"/>
          <w:b/>
          <w:bCs/>
          <w:color w:val="000000"/>
          <w:sz w:val="36"/>
          <w:szCs w:val="36"/>
        </w:rPr>
        <w:t>十四、对《湖南省实施〈中华人民共和国清洁生产促进法〉办法》作出修改</w:t>
      </w:r>
    </w:p>
    <w:p>
      <w:pPr>
        <w:spacing w:line="620" w:lineRule="exact"/>
        <w:ind w:firstLine="723" w:firstLineChars="200"/>
        <w:rPr>
          <w:rFonts w:ascii="仿宋_GB2312" w:hAnsi="仿宋"/>
          <w:b/>
          <w:bCs/>
          <w:color w:val="000000"/>
          <w:sz w:val="36"/>
          <w:szCs w:val="36"/>
        </w:rPr>
      </w:pPr>
      <w:r>
        <w:rPr>
          <w:rFonts w:hint="eastAsia" w:ascii="仿宋_GB2312" w:hAnsi="仿宋" w:cs="仿宋_GB2312"/>
          <w:b/>
          <w:bCs/>
          <w:color w:val="000000"/>
          <w:sz w:val="36"/>
          <w:szCs w:val="36"/>
        </w:rPr>
        <w:t>（一）将第五条、第二十七条中的“经济和信息化”修改为“工业和信息化”；第八条中的“经济和信息化”修改为“工业和信息化”、“质量技术监督”修改为“市场监督管理”；第十二条中的“农业”修改为“农业农村”；第二十三条中的“经济和信息化”修改为“工业和信息化”、“环境保护”修改为“生态环境”；第二十五条、第二十六条、第二十八条中的“环境保护”修改为“生态环境”。</w:t>
      </w:r>
    </w:p>
    <w:p>
      <w:pPr>
        <w:spacing w:line="620" w:lineRule="exact"/>
        <w:ind w:firstLine="723" w:firstLineChars="200"/>
        <w:rPr>
          <w:rFonts w:ascii="仿宋_GB2312" w:hAnsi="仿宋"/>
          <w:b/>
          <w:bCs/>
          <w:color w:val="000000"/>
          <w:sz w:val="36"/>
          <w:szCs w:val="36"/>
        </w:rPr>
      </w:pPr>
      <w:r>
        <w:rPr>
          <w:rFonts w:hint="eastAsia" w:ascii="仿宋_GB2312" w:hAnsi="仿宋" w:cs="仿宋_GB2312"/>
          <w:b/>
          <w:bCs/>
          <w:color w:val="000000"/>
          <w:sz w:val="36"/>
          <w:szCs w:val="36"/>
        </w:rPr>
        <w:t>（二）删除第二十五条第二款，将第一款修改为：“有下列情形之一的企业，实行强制性清洁生产审核：</w:t>
      </w:r>
    </w:p>
    <w:p>
      <w:pPr>
        <w:spacing w:line="620" w:lineRule="exact"/>
        <w:ind w:firstLine="723" w:firstLineChars="200"/>
        <w:rPr>
          <w:rFonts w:ascii="仿宋_GB2312" w:hAnsi="仿宋" w:cs="仿宋_GB2312"/>
          <w:b/>
          <w:bCs/>
          <w:color w:val="000000"/>
          <w:sz w:val="36"/>
          <w:szCs w:val="36"/>
        </w:rPr>
      </w:pPr>
      <w:r>
        <w:rPr>
          <w:rFonts w:ascii="仿宋_GB2312" w:hAnsi="仿宋" w:cs="仿宋_GB2312"/>
          <w:b/>
          <w:bCs/>
          <w:color w:val="000000"/>
          <w:sz w:val="36"/>
          <w:szCs w:val="36"/>
        </w:rPr>
        <w:t>(</w:t>
      </w:r>
      <w:r>
        <w:rPr>
          <w:rFonts w:hint="eastAsia" w:ascii="仿宋_GB2312" w:hAnsi="仿宋" w:cs="仿宋_GB2312"/>
          <w:b/>
          <w:bCs/>
          <w:color w:val="000000"/>
          <w:sz w:val="36"/>
          <w:szCs w:val="36"/>
        </w:rPr>
        <w:t>一</w:t>
      </w:r>
      <w:r>
        <w:rPr>
          <w:rFonts w:ascii="仿宋_GB2312" w:hAnsi="仿宋" w:cs="仿宋_GB2312"/>
          <w:b/>
          <w:bCs/>
          <w:color w:val="000000"/>
          <w:sz w:val="36"/>
          <w:szCs w:val="36"/>
        </w:rPr>
        <w:t>)</w:t>
      </w:r>
      <w:r>
        <w:rPr>
          <w:rFonts w:hint="eastAsia" w:ascii="仿宋_GB2312" w:hAnsi="仿宋" w:cs="仿宋_GB2312"/>
          <w:b/>
          <w:bCs/>
          <w:color w:val="000000"/>
          <w:sz w:val="36"/>
          <w:szCs w:val="36"/>
        </w:rPr>
        <w:t>污染物排放超过国家和地方规定的排放标准</w:t>
      </w:r>
      <w:r>
        <w:rPr>
          <w:rFonts w:ascii="仿宋_GB2312" w:hAnsi="仿宋" w:cs="仿宋_GB2312"/>
          <w:b/>
          <w:bCs/>
          <w:color w:val="000000"/>
          <w:sz w:val="36"/>
          <w:szCs w:val="36"/>
        </w:rPr>
        <w:t>,</w:t>
      </w:r>
      <w:r>
        <w:rPr>
          <w:rFonts w:hint="eastAsia" w:ascii="仿宋_GB2312" w:hAnsi="仿宋" w:cs="仿宋_GB2312"/>
          <w:b/>
          <w:bCs/>
          <w:color w:val="000000"/>
          <w:sz w:val="36"/>
          <w:szCs w:val="36"/>
        </w:rPr>
        <w:t>或者虽未超过国家或者地方规定的排放标准，但重点污染物排放总量超过县级以上人民政府核定的排放总量控制指标的</w:t>
      </w:r>
      <w:r>
        <w:rPr>
          <w:rFonts w:ascii="仿宋_GB2312" w:hAnsi="仿宋" w:cs="仿宋_GB2312"/>
          <w:b/>
          <w:bCs/>
          <w:color w:val="000000"/>
          <w:sz w:val="36"/>
          <w:szCs w:val="36"/>
        </w:rPr>
        <w:t>;</w:t>
      </w:r>
    </w:p>
    <w:p>
      <w:pPr>
        <w:spacing w:line="620" w:lineRule="exact"/>
        <w:ind w:firstLine="723" w:firstLineChars="200"/>
        <w:rPr>
          <w:rFonts w:ascii="仿宋_GB2312" w:hAnsi="仿宋"/>
          <w:b/>
          <w:bCs/>
          <w:color w:val="000000"/>
          <w:sz w:val="36"/>
          <w:szCs w:val="36"/>
        </w:rPr>
      </w:pPr>
      <w:r>
        <w:rPr>
          <w:rFonts w:ascii="仿宋_GB2312" w:hAnsi="仿宋" w:cs="仿宋_GB2312"/>
          <w:b/>
          <w:bCs/>
          <w:color w:val="000000"/>
          <w:sz w:val="36"/>
          <w:szCs w:val="36"/>
        </w:rPr>
        <w:t>(</w:t>
      </w:r>
      <w:r>
        <w:rPr>
          <w:rFonts w:hint="eastAsia" w:ascii="仿宋_GB2312" w:hAnsi="仿宋" w:cs="仿宋_GB2312"/>
          <w:b/>
          <w:bCs/>
          <w:color w:val="000000"/>
          <w:sz w:val="36"/>
          <w:szCs w:val="36"/>
        </w:rPr>
        <w:t>二</w:t>
      </w:r>
      <w:r>
        <w:rPr>
          <w:rFonts w:ascii="仿宋_GB2312" w:hAnsi="仿宋" w:cs="仿宋_GB2312"/>
          <w:b/>
          <w:bCs/>
          <w:color w:val="000000"/>
          <w:sz w:val="36"/>
          <w:szCs w:val="36"/>
        </w:rPr>
        <w:t>)</w:t>
      </w:r>
      <w:r>
        <w:rPr>
          <w:rFonts w:hint="eastAsia" w:ascii="仿宋_GB2312" w:hAnsi="仿宋" w:cs="仿宋_GB2312"/>
          <w:b/>
          <w:bCs/>
          <w:color w:val="000000"/>
          <w:sz w:val="36"/>
          <w:szCs w:val="36"/>
        </w:rPr>
        <w:t>超过单位产品能源消耗限额标准构成高耗能的；</w:t>
      </w:r>
    </w:p>
    <w:p>
      <w:pPr>
        <w:spacing w:line="620" w:lineRule="exact"/>
        <w:ind w:firstLine="723" w:firstLineChars="200"/>
        <w:rPr>
          <w:rFonts w:ascii="仿宋_GB2312" w:hAnsi="仿宋"/>
          <w:b/>
          <w:bCs/>
          <w:color w:val="000000"/>
          <w:sz w:val="36"/>
          <w:szCs w:val="36"/>
        </w:rPr>
      </w:pPr>
      <w:r>
        <w:rPr>
          <w:rFonts w:ascii="仿宋_GB2312" w:hAnsi="仿宋" w:cs="仿宋_GB2312"/>
          <w:b/>
          <w:bCs/>
          <w:color w:val="000000"/>
          <w:sz w:val="36"/>
          <w:szCs w:val="36"/>
        </w:rPr>
        <w:t>(</w:t>
      </w:r>
      <w:r>
        <w:rPr>
          <w:rFonts w:hint="eastAsia" w:ascii="仿宋_GB2312" w:hAnsi="仿宋" w:cs="仿宋_GB2312"/>
          <w:b/>
          <w:bCs/>
          <w:color w:val="000000"/>
          <w:sz w:val="36"/>
          <w:szCs w:val="36"/>
        </w:rPr>
        <w:t>三</w:t>
      </w:r>
      <w:r>
        <w:rPr>
          <w:rFonts w:ascii="仿宋_GB2312" w:hAnsi="仿宋" w:cs="仿宋_GB2312"/>
          <w:b/>
          <w:bCs/>
          <w:color w:val="000000"/>
          <w:sz w:val="36"/>
          <w:szCs w:val="36"/>
        </w:rPr>
        <w:t>)</w:t>
      </w:r>
      <w:r>
        <w:rPr>
          <w:rFonts w:hint="eastAsia" w:ascii="仿宋_GB2312" w:hAnsi="仿宋" w:cs="仿宋_GB2312"/>
          <w:b/>
          <w:bCs/>
          <w:color w:val="000000"/>
          <w:sz w:val="36"/>
          <w:szCs w:val="36"/>
        </w:rPr>
        <w:t>使用有毒有害原料进行生产或者在生产中排放有毒有害物质的。”</w:t>
      </w:r>
    </w:p>
    <w:p>
      <w:pPr>
        <w:spacing w:line="620" w:lineRule="exact"/>
        <w:ind w:firstLine="723" w:firstLineChars="200"/>
        <w:rPr>
          <w:rFonts w:ascii="仿宋_GB2312" w:hAnsi="仿宋"/>
          <w:b/>
          <w:bCs/>
          <w:color w:val="000000"/>
          <w:sz w:val="36"/>
          <w:szCs w:val="36"/>
        </w:rPr>
      </w:pPr>
      <w:r>
        <w:rPr>
          <w:rFonts w:hint="eastAsia" w:ascii="仿宋_GB2312" w:hAnsi="仿宋" w:cs="仿宋_GB2312"/>
          <w:b/>
          <w:bCs/>
          <w:color w:val="000000"/>
          <w:sz w:val="36"/>
          <w:szCs w:val="36"/>
        </w:rPr>
        <w:t>（三）将第二十六条第一款修改为：“列入强制性清洁生产审核名单的企业，应当在名单公布之日起二个月内实施清洁生产审核，六个月内编制完成清洁生产审核报告，报送当地人民政府生态环境行政主管部门及组织、协调清洁生产促进工作的部门，并在本地区主要媒体上公布，接受公众监督，但涉及商业秘密的除外。”</w:t>
      </w:r>
    </w:p>
    <w:p>
      <w:pPr>
        <w:spacing w:line="600" w:lineRule="exact"/>
        <w:ind w:firstLine="723" w:firstLineChars="200"/>
        <w:rPr>
          <w:rFonts w:ascii="仿宋_GB2312" w:hAnsi="仿宋"/>
          <w:b/>
          <w:bCs/>
          <w:color w:val="000000"/>
          <w:sz w:val="36"/>
          <w:szCs w:val="36"/>
        </w:rPr>
      </w:pPr>
      <w:r>
        <w:rPr>
          <w:rFonts w:hint="eastAsia" w:ascii="仿宋_GB2312" w:hAnsi="仿宋" w:cs="仿宋_GB2312"/>
          <w:b/>
          <w:bCs/>
          <w:color w:val="000000"/>
          <w:sz w:val="36"/>
          <w:szCs w:val="36"/>
        </w:rPr>
        <w:t>（四）将第二十九条修改为：“违反本办法第二十五条第一款、第二十六条第一款规定，不实施强制性清洁生产审核或者在清洁生产审核中弄虚作假的，或者实施强制性清洁生产审核的企业不报告或者不如实报告审核结果的，由县级以上人民政府生态环境行政主管部门责令限期改正</w:t>
      </w:r>
      <w:r>
        <w:rPr>
          <w:rFonts w:ascii="仿宋_GB2312" w:hAnsi="仿宋" w:cs="仿宋_GB2312"/>
          <w:b/>
          <w:bCs/>
          <w:color w:val="000000"/>
          <w:sz w:val="36"/>
          <w:szCs w:val="36"/>
        </w:rPr>
        <w:t>;</w:t>
      </w:r>
      <w:r>
        <w:rPr>
          <w:rFonts w:hint="eastAsia" w:ascii="仿宋_GB2312" w:hAnsi="仿宋" w:cs="仿宋_GB2312"/>
          <w:b/>
          <w:bCs/>
          <w:color w:val="000000"/>
          <w:sz w:val="36"/>
          <w:szCs w:val="36"/>
        </w:rPr>
        <w:t>拒不改正的，处以五万元以上五十万元以下的罚款。”</w:t>
      </w:r>
    </w:p>
    <w:p>
      <w:pPr>
        <w:spacing w:line="600" w:lineRule="exact"/>
        <w:ind w:firstLine="723" w:firstLineChars="200"/>
        <w:rPr>
          <w:rFonts w:ascii="黑体" w:hAnsi="黑体" w:eastAsia="黑体"/>
          <w:b/>
          <w:bCs/>
          <w:color w:val="000000"/>
          <w:sz w:val="36"/>
          <w:szCs w:val="36"/>
        </w:rPr>
      </w:pPr>
      <w:r>
        <w:rPr>
          <w:rFonts w:hint="eastAsia" w:ascii="黑体" w:hAnsi="黑体" w:eastAsia="黑体" w:cs="黑体"/>
          <w:b/>
          <w:bCs/>
          <w:color w:val="000000"/>
          <w:sz w:val="36"/>
          <w:szCs w:val="36"/>
        </w:rPr>
        <w:t>十五、对《湖南省实施〈中华人民共和国节约能源法〉办法》作出修改</w:t>
      </w:r>
    </w:p>
    <w:p>
      <w:pPr>
        <w:spacing w:line="600" w:lineRule="exact"/>
        <w:ind w:firstLine="723" w:firstLineChars="200"/>
        <w:rPr>
          <w:rFonts w:ascii="仿宋_GB2312" w:hAnsi="仿宋"/>
          <w:b/>
          <w:bCs/>
          <w:color w:val="000000"/>
          <w:sz w:val="36"/>
          <w:szCs w:val="36"/>
        </w:rPr>
      </w:pPr>
      <w:r>
        <w:rPr>
          <w:rFonts w:hint="eastAsia" w:ascii="仿宋_GB2312" w:hAnsi="仿宋" w:cs="仿宋_GB2312"/>
          <w:b/>
          <w:bCs/>
          <w:color w:val="000000"/>
          <w:sz w:val="36"/>
          <w:szCs w:val="36"/>
        </w:rPr>
        <w:t>（一）将第三条第三款修改为：“县级以上地方各级人民政府有关部门在各自的职责范围内负责节能监督管理工作，并接受同级管理节能工作的部门的指导。”</w:t>
      </w:r>
    </w:p>
    <w:p>
      <w:pPr>
        <w:spacing w:line="600" w:lineRule="exact"/>
        <w:ind w:firstLine="723" w:firstLineChars="200"/>
        <w:rPr>
          <w:rFonts w:ascii="仿宋_GB2312" w:hAnsi="仿宋"/>
          <w:b/>
          <w:bCs/>
          <w:color w:val="000000"/>
          <w:sz w:val="36"/>
          <w:szCs w:val="36"/>
        </w:rPr>
      </w:pPr>
      <w:r>
        <w:rPr>
          <w:rFonts w:hint="eastAsia" w:ascii="仿宋_GB2312" w:hAnsi="仿宋" w:cs="仿宋_GB2312"/>
          <w:b/>
          <w:bCs/>
          <w:color w:val="000000"/>
          <w:sz w:val="36"/>
          <w:szCs w:val="36"/>
        </w:rPr>
        <w:t>（二）将第八条中的“质量技术监督”修改为“市场监督管理”。</w:t>
      </w:r>
    </w:p>
    <w:p>
      <w:pPr>
        <w:spacing w:line="600" w:lineRule="exact"/>
        <w:ind w:firstLine="723" w:firstLineChars="200"/>
        <w:rPr>
          <w:rFonts w:ascii="仿宋_GB2312" w:hAnsi="仿宋"/>
          <w:b/>
          <w:bCs/>
          <w:color w:val="000000"/>
          <w:sz w:val="36"/>
          <w:szCs w:val="36"/>
        </w:rPr>
      </w:pPr>
      <w:r>
        <w:rPr>
          <w:rFonts w:hint="eastAsia" w:ascii="仿宋_GB2312" w:hAnsi="仿宋" w:cs="仿宋_GB2312"/>
          <w:b/>
          <w:bCs/>
          <w:color w:val="000000"/>
          <w:sz w:val="36"/>
          <w:szCs w:val="36"/>
        </w:rPr>
        <w:t>（三）将第十五条中的“能源消费统计报表”修改为“能源利用状况报告。”</w:t>
      </w:r>
    </w:p>
    <w:p>
      <w:pPr>
        <w:spacing w:line="600" w:lineRule="exact"/>
        <w:ind w:firstLine="723" w:firstLineChars="200"/>
        <w:rPr>
          <w:rFonts w:ascii="黑体" w:hAnsi="黑体" w:eastAsia="黑体"/>
          <w:b/>
          <w:bCs/>
          <w:color w:val="000000"/>
          <w:sz w:val="36"/>
          <w:szCs w:val="36"/>
        </w:rPr>
      </w:pPr>
      <w:r>
        <w:rPr>
          <w:rFonts w:hint="eastAsia" w:ascii="黑体" w:hAnsi="黑体" w:eastAsia="黑体" w:cs="黑体"/>
          <w:b/>
          <w:bCs/>
          <w:color w:val="000000"/>
          <w:sz w:val="36"/>
          <w:szCs w:val="36"/>
        </w:rPr>
        <w:t>十六、对《湖南省矿产资源管理条例》作出修改</w:t>
      </w:r>
    </w:p>
    <w:p>
      <w:pPr>
        <w:spacing w:line="600" w:lineRule="exact"/>
        <w:ind w:firstLine="723" w:firstLineChars="200"/>
        <w:rPr>
          <w:rFonts w:ascii="仿宋_GB2312" w:hAnsi="仿宋"/>
          <w:b/>
          <w:bCs/>
          <w:color w:val="000000"/>
          <w:sz w:val="36"/>
          <w:szCs w:val="36"/>
        </w:rPr>
      </w:pPr>
      <w:r>
        <w:rPr>
          <w:rFonts w:hint="eastAsia" w:ascii="仿宋_GB2312" w:hAnsi="仿宋" w:cs="仿宋_GB2312"/>
          <w:b/>
          <w:bCs/>
          <w:color w:val="000000"/>
          <w:sz w:val="36"/>
          <w:szCs w:val="36"/>
        </w:rPr>
        <w:t>（一）在第二条中增加一款，作为第二款：“河道砂石的开采和监督管理，另行规定。”</w:t>
      </w:r>
    </w:p>
    <w:p>
      <w:pPr>
        <w:spacing w:line="600" w:lineRule="exact"/>
        <w:ind w:firstLine="723" w:firstLineChars="200"/>
        <w:rPr>
          <w:rFonts w:ascii="仿宋_GB2312" w:hAnsi="仿宋"/>
          <w:b/>
          <w:bCs/>
          <w:color w:val="000000"/>
          <w:sz w:val="36"/>
          <w:szCs w:val="36"/>
        </w:rPr>
      </w:pPr>
      <w:r>
        <w:rPr>
          <w:rFonts w:hint="eastAsia" w:ascii="仿宋_GB2312" w:hAnsi="仿宋" w:cs="仿宋_GB2312"/>
          <w:b/>
          <w:bCs/>
          <w:color w:val="000000"/>
          <w:sz w:val="36"/>
          <w:szCs w:val="36"/>
        </w:rPr>
        <w:t>（二）删除第十八条。</w:t>
      </w:r>
    </w:p>
    <w:p>
      <w:pPr>
        <w:spacing w:line="600" w:lineRule="exact"/>
        <w:ind w:firstLine="723" w:firstLineChars="200"/>
        <w:rPr>
          <w:rFonts w:ascii="仿宋_GB2312" w:hAnsi="仿宋"/>
          <w:b/>
          <w:bCs/>
          <w:color w:val="000000"/>
          <w:sz w:val="36"/>
          <w:szCs w:val="36"/>
        </w:rPr>
      </w:pPr>
      <w:r>
        <w:rPr>
          <w:rFonts w:hint="eastAsia" w:ascii="仿宋_GB2312" w:hAnsi="仿宋" w:cs="仿宋_GB2312"/>
          <w:b/>
          <w:bCs/>
          <w:color w:val="000000"/>
          <w:sz w:val="36"/>
          <w:szCs w:val="36"/>
        </w:rPr>
        <w:t>（三）删除第二十三条第一款中的“开采只能用作普通建筑材料的砂、石、粘土的，不得超过五年”。</w:t>
      </w:r>
    </w:p>
    <w:p>
      <w:pPr>
        <w:rPr>
          <w:rFonts w:ascii="宋体" w:hAnsi="宋体" w:eastAsia="宋体"/>
          <w:b/>
          <w:bCs/>
        </w:rPr>
      </w:pPr>
      <w:r>
        <w:rPr>
          <w:rFonts w:ascii="仿宋_GB2312"/>
          <w:b/>
          <w:bCs/>
          <w:sz w:val="36"/>
          <w:szCs w:val="36"/>
        </w:rPr>
        <w:br w:type="page"/>
      </w:r>
    </w:p>
    <w:p>
      <w:pPr>
        <w:spacing w:line="720" w:lineRule="exact"/>
        <w:jc w:val="center"/>
        <w:rPr>
          <w:rFonts w:ascii="方正小标宋_GBK" w:hAnsi="方正小标宋_GBK" w:eastAsia="方正小标宋_GBK"/>
          <w:b/>
          <w:bCs/>
          <w:sz w:val="44"/>
          <w:szCs w:val="44"/>
        </w:rPr>
      </w:pPr>
      <w:bookmarkStart w:id="2" w:name="Title"/>
      <w:r>
        <w:rPr>
          <w:rFonts w:hint="eastAsia" w:ascii="方正小标宋_GBK" w:hAnsi="方正小标宋_GBK" w:eastAsia="方正小标宋_GBK" w:cs="方正小标宋_GBK"/>
          <w:b/>
          <w:bCs/>
          <w:sz w:val="44"/>
          <w:szCs w:val="44"/>
        </w:rPr>
        <w:t>关于《湖南省统计管理条例》等十六件</w:t>
      </w:r>
    </w:p>
    <w:p>
      <w:pPr>
        <w:spacing w:line="720" w:lineRule="exact"/>
        <w:jc w:val="center"/>
        <w:rPr>
          <w:rFonts w:ascii="方正小标宋_GBK" w:hAnsi="方正小标宋_GBK" w:eastAsia="方正小标宋_GBK"/>
          <w:b/>
          <w:bCs/>
          <w:sz w:val="44"/>
          <w:szCs w:val="44"/>
        </w:rPr>
      </w:pPr>
      <w:r>
        <w:rPr>
          <w:rFonts w:hint="eastAsia" w:ascii="方正小标宋_GBK" w:hAnsi="方正小标宋_GBK" w:eastAsia="方正小标宋_GBK" w:cs="方正小标宋_GBK"/>
          <w:b/>
          <w:bCs/>
          <w:sz w:val="44"/>
          <w:szCs w:val="44"/>
        </w:rPr>
        <w:t>地方性法规修正案（草案）的说明</w:t>
      </w:r>
      <w:bookmarkEnd w:id="2"/>
    </w:p>
    <w:p>
      <w:pPr>
        <w:spacing w:line="500" w:lineRule="exact"/>
        <w:jc w:val="center"/>
        <w:rPr>
          <w:rFonts w:ascii="宋体" w:hAnsi="宋体" w:eastAsia="宋体"/>
          <w:b/>
          <w:bCs/>
          <w:sz w:val="28"/>
          <w:szCs w:val="28"/>
        </w:rPr>
      </w:pPr>
      <w:bookmarkStart w:id="3" w:name="Position"/>
    </w:p>
    <w:p>
      <w:pPr>
        <w:spacing w:line="500" w:lineRule="exact"/>
        <w:jc w:val="center"/>
        <w:rPr>
          <w:rFonts w:ascii="宋体" w:hAnsi="宋体" w:eastAsia="宋体"/>
          <w:b/>
          <w:bCs/>
          <w:sz w:val="28"/>
          <w:szCs w:val="28"/>
        </w:rPr>
      </w:pPr>
      <w:r>
        <w:rPr>
          <w:rFonts w:ascii="宋体" w:hAnsi="宋体" w:eastAsia="宋体" w:cs="宋体"/>
          <w:b/>
          <w:bCs/>
          <w:sz w:val="28"/>
          <w:szCs w:val="28"/>
        </w:rPr>
        <w:t>——2020</w:t>
      </w:r>
      <w:r>
        <w:rPr>
          <w:rFonts w:hint="eastAsia" w:ascii="宋体" w:hAnsi="宋体" w:eastAsia="宋体" w:cs="宋体"/>
          <w:b/>
          <w:bCs/>
          <w:sz w:val="28"/>
          <w:szCs w:val="28"/>
        </w:rPr>
        <w:t>年</w:t>
      </w:r>
      <w:r>
        <w:rPr>
          <w:rFonts w:ascii="宋体" w:hAnsi="宋体" w:eastAsia="宋体" w:cs="宋体"/>
          <w:b/>
          <w:bCs/>
          <w:sz w:val="28"/>
          <w:szCs w:val="28"/>
        </w:rPr>
        <w:t>9</w:t>
      </w:r>
      <w:r>
        <w:rPr>
          <w:rFonts w:hint="eastAsia" w:ascii="宋体" w:hAnsi="宋体" w:eastAsia="宋体" w:cs="宋体"/>
          <w:b/>
          <w:bCs/>
          <w:sz w:val="28"/>
          <w:szCs w:val="28"/>
        </w:rPr>
        <w:t>月</w:t>
      </w:r>
      <w:r>
        <w:rPr>
          <w:rFonts w:ascii="宋体" w:hAnsi="宋体" w:eastAsia="宋体" w:cs="宋体"/>
          <w:b/>
          <w:bCs/>
          <w:sz w:val="28"/>
          <w:szCs w:val="28"/>
        </w:rPr>
        <w:t>22</w:t>
      </w:r>
      <w:r>
        <w:rPr>
          <w:rFonts w:hint="eastAsia" w:ascii="宋体" w:hAnsi="宋体" w:eastAsia="宋体" w:cs="宋体"/>
          <w:b/>
          <w:bCs/>
          <w:sz w:val="28"/>
          <w:szCs w:val="28"/>
        </w:rPr>
        <w:t>日在省十三届人大常委会第二十次会议上</w:t>
      </w:r>
    </w:p>
    <w:p>
      <w:pPr>
        <w:spacing w:line="500" w:lineRule="exact"/>
        <w:ind w:firstLine="645"/>
        <w:jc w:val="center"/>
        <w:rPr>
          <w:rFonts w:ascii="宋体" w:hAnsi="宋体" w:eastAsia="宋体"/>
          <w:b/>
          <w:bCs/>
          <w:sz w:val="28"/>
          <w:szCs w:val="28"/>
        </w:rPr>
      </w:pPr>
    </w:p>
    <w:bookmarkEnd w:id="3"/>
    <w:tbl>
      <w:tblPr>
        <w:tblStyle w:val="3"/>
        <w:tblW w:w="5610" w:type="dxa"/>
        <w:jc w:val="center"/>
        <w:tblLayout w:type="fixed"/>
        <w:tblCellMar>
          <w:top w:w="0" w:type="dxa"/>
          <w:left w:w="108" w:type="dxa"/>
          <w:bottom w:w="0" w:type="dxa"/>
          <w:right w:w="108" w:type="dxa"/>
        </w:tblCellMar>
      </w:tblPr>
      <w:tblGrid>
        <w:gridCol w:w="4504"/>
        <w:gridCol w:w="1106"/>
      </w:tblGrid>
      <w:tr>
        <w:tblPrEx>
          <w:tblCellMar>
            <w:top w:w="0" w:type="dxa"/>
            <w:left w:w="108" w:type="dxa"/>
            <w:bottom w:w="0" w:type="dxa"/>
            <w:right w:w="108" w:type="dxa"/>
          </w:tblCellMar>
        </w:tblPrEx>
        <w:trPr>
          <w:jc w:val="center"/>
        </w:trPr>
        <w:tc>
          <w:tcPr>
            <w:tcW w:w="4504" w:type="dxa"/>
            <w:tcFitText/>
            <w:vAlign w:val="center"/>
          </w:tcPr>
          <w:p>
            <w:pPr>
              <w:spacing w:line="500" w:lineRule="exact"/>
              <w:jc w:val="center"/>
              <w:rPr>
                <w:rFonts w:ascii="宋体" w:hAnsi="宋体" w:eastAsia="宋体"/>
                <w:b/>
                <w:bCs/>
                <w:sz w:val="28"/>
                <w:szCs w:val="28"/>
              </w:rPr>
            </w:pPr>
            <w:r>
              <w:rPr>
                <w:rFonts w:hint="eastAsia" w:ascii="宋体" w:hAnsi="宋体" w:eastAsia="宋体" w:cs="宋体"/>
                <w:b/>
                <w:bCs/>
                <w:spacing w:val="25"/>
                <w:kern w:val="0"/>
                <w:sz w:val="28"/>
                <w:szCs w:val="28"/>
              </w:rPr>
              <w:t>省人大法制委员会副主任委</w:t>
            </w:r>
            <w:r>
              <w:rPr>
                <w:rFonts w:hint="eastAsia" w:ascii="宋体" w:hAnsi="宋体" w:eastAsia="宋体" w:cs="宋体"/>
                <w:b/>
                <w:bCs/>
                <w:spacing w:val="7"/>
                <w:kern w:val="0"/>
                <w:sz w:val="28"/>
                <w:szCs w:val="28"/>
              </w:rPr>
              <w:t>员</w:t>
            </w:r>
          </w:p>
        </w:tc>
        <w:tc>
          <w:tcPr>
            <w:tcW w:w="1106" w:type="dxa"/>
            <w:vMerge w:val="restart"/>
            <w:vAlign w:val="center"/>
          </w:tcPr>
          <w:p>
            <w:pPr>
              <w:spacing w:line="500" w:lineRule="exact"/>
              <w:jc w:val="center"/>
              <w:rPr>
                <w:rFonts w:ascii="黑体" w:hAnsi="楷体" w:eastAsia="黑体"/>
                <w:b/>
                <w:bCs/>
                <w:sz w:val="28"/>
                <w:szCs w:val="28"/>
              </w:rPr>
            </w:pPr>
            <w:r>
              <w:rPr>
                <w:rFonts w:hint="eastAsia" w:ascii="黑体" w:hAnsi="楷体" w:eastAsia="黑体" w:cs="黑体"/>
                <w:b/>
                <w:bCs/>
                <w:sz w:val="28"/>
                <w:szCs w:val="28"/>
              </w:rPr>
              <w:t>吴秋菊</w:t>
            </w:r>
          </w:p>
        </w:tc>
      </w:tr>
      <w:tr>
        <w:tblPrEx>
          <w:tblCellMar>
            <w:top w:w="0" w:type="dxa"/>
            <w:left w:w="108" w:type="dxa"/>
            <w:bottom w:w="0" w:type="dxa"/>
            <w:right w:w="108" w:type="dxa"/>
          </w:tblCellMar>
        </w:tblPrEx>
        <w:trPr>
          <w:jc w:val="center"/>
        </w:trPr>
        <w:tc>
          <w:tcPr>
            <w:tcW w:w="4504" w:type="dxa"/>
            <w:tcFitText/>
            <w:vAlign w:val="center"/>
          </w:tcPr>
          <w:p>
            <w:pPr>
              <w:spacing w:line="500" w:lineRule="exact"/>
              <w:jc w:val="center"/>
              <w:rPr>
                <w:rFonts w:ascii="宋体" w:hAnsi="宋体" w:eastAsia="宋体"/>
                <w:b/>
                <w:bCs/>
                <w:sz w:val="28"/>
                <w:szCs w:val="28"/>
              </w:rPr>
            </w:pPr>
            <w:r>
              <w:rPr>
                <w:rFonts w:hint="eastAsia" w:ascii="宋体" w:hAnsi="宋体" w:eastAsia="宋体" w:cs="宋体"/>
                <w:b/>
                <w:bCs/>
                <w:spacing w:val="14"/>
                <w:w w:val="91"/>
                <w:kern w:val="0"/>
                <w:sz w:val="28"/>
                <w:szCs w:val="28"/>
              </w:rPr>
              <w:t>省人大常委会法制工作委员会主</w:t>
            </w:r>
            <w:r>
              <w:rPr>
                <w:rFonts w:hint="eastAsia" w:ascii="宋体" w:hAnsi="宋体" w:eastAsia="宋体" w:cs="宋体"/>
                <w:b/>
                <w:bCs/>
                <w:spacing w:val="10"/>
                <w:w w:val="91"/>
                <w:kern w:val="0"/>
                <w:sz w:val="28"/>
                <w:szCs w:val="28"/>
              </w:rPr>
              <w:t>任</w:t>
            </w:r>
          </w:p>
        </w:tc>
        <w:tc>
          <w:tcPr>
            <w:tcW w:w="1106" w:type="dxa"/>
            <w:vMerge w:val="continue"/>
          </w:tcPr>
          <w:p>
            <w:pPr>
              <w:spacing w:line="600" w:lineRule="exact"/>
              <w:jc w:val="center"/>
              <w:rPr>
                <w:rFonts w:ascii="楷体" w:hAnsi="楷体" w:eastAsia="楷体"/>
                <w:b/>
                <w:bCs/>
              </w:rPr>
            </w:pPr>
          </w:p>
        </w:tc>
      </w:tr>
    </w:tbl>
    <w:p>
      <w:pPr>
        <w:spacing w:line="600" w:lineRule="exact"/>
        <w:rPr>
          <w:rFonts w:ascii="宋体" w:hAnsi="宋体" w:eastAsia="宋体"/>
          <w:b/>
          <w:bCs/>
        </w:rPr>
      </w:pPr>
    </w:p>
    <w:p>
      <w:pPr>
        <w:spacing w:line="620" w:lineRule="exact"/>
        <w:rPr>
          <w:rFonts w:ascii="仿宋_GB2312"/>
          <w:b/>
          <w:bCs/>
          <w:color w:val="000000"/>
          <w:sz w:val="36"/>
          <w:szCs w:val="36"/>
        </w:rPr>
      </w:pPr>
      <w:bookmarkStart w:id="4" w:name="Appellation"/>
      <w:r>
        <w:rPr>
          <w:rFonts w:hint="eastAsia" w:ascii="仿宋_GB2312" w:hAnsi="宋体" w:cs="仿宋_GB2312"/>
          <w:b/>
          <w:bCs/>
          <w:color w:val="000000"/>
          <w:sz w:val="36"/>
          <w:szCs w:val="36"/>
        </w:rPr>
        <w:t>主任、各位副主任、秘书长、各位委员：</w:t>
      </w:r>
      <w:bookmarkEnd w:id="4"/>
    </w:p>
    <w:p>
      <w:pPr>
        <w:spacing w:line="620" w:lineRule="exact"/>
        <w:ind w:firstLine="640"/>
        <w:rPr>
          <w:rFonts w:ascii="仿宋_GB2312"/>
          <w:b/>
          <w:bCs/>
          <w:color w:val="000000"/>
          <w:sz w:val="36"/>
          <w:szCs w:val="36"/>
        </w:rPr>
      </w:pPr>
      <w:r>
        <w:rPr>
          <w:rFonts w:hint="eastAsia" w:ascii="仿宋_GB2312" w:hAnsi="仿宋_GB2312" w:cs="仿宋_GB2312"/>
          <w:b/>
          <w:bCs/>
          <w:color w:val="000000"/>
          <w:sz w:val="36"/>
          <w:szCs w:val="36"/>
        </w:rPr>
        <w:t>受主任会议委托，现就《</w:t>
      </w:r>
      <w:r>
        <w:rPr>
          <w:rFonts w:ascii="仿宋_GB2312" w:hAnsi="仿宋_GB2312" w:cs="仿宋_GB2312"/>
          <w:b/>
          <w:bCs/>
          <w:color w:val="000000"/>
          <w:sz w:val="36"/>
          <w:szCs w:val="36"/>
        </w:rPr>
        <w:t>&lt;</w:t>
      </w:r>
      <w:r>
        <w:rPr>
          <w:rFonts w:hint="eastAsia" w:ascii="仿宋_GB2312" w:hAnsi="仿宋_GB2312" w:cs="仿宋_GB2312"/>
          <w:b/>
          <w:bCs/>
          <w:color w:val="000000"/>
          <w:sz w:val="36"/>
          <w:szCs w:val="36"/>
        </w:rPr>
        <w:t>湖南省统计管理条例</w:t>
      </w:r>
      <w:r>
        <w:rPr>
          <w:rFonts w:ascii="仿宋_GB2312" w:hAnsi="仿宋_GB2312" w:cs="仿宋_GB2312"/>
          <w:b/>
          <w:bCs/>
          <w:color w:val="000000"/>
          <w:sz w:val="36"/>
          <w:szCs w:val="36"/>
        </w:rPr>
        <w:t>&gt;</w:t>
      </w:r>
      <w:r>
        <w:rPr>
          <w:rFonts w:hint="eastAsia" w:ascii="仿宋_GB2312" w:hAnsi="仿宋_GB2312" w:cs="仿宋_GB2312"/>
          <w:b/>
          <w:bCs/>
          <w:color w:val="000000"/>
          <w:sz w:val="36"/>
          <w:szCs w:val="36"/>
        </w:rPr>
        <w:t>等十六件地方性法规修正案（草案）》（以下简称修正案草案）作如下说明：</w:t>
      </w:r>
    </w:p>
    <w:p>
      <w:pPr>
        <w:spacing w:line="620" w:lineRule="exact"/>
        <w:ind w:firstLine="640"/>
        <w:rPr>
          <w:rFonts w:ascii="仿宋_GB2312"/>
          <w:b/>
          <w:bCs/>
          <w:color w:val="000000"/>
          <w:sz w:val="36"/>
          <w:szCs w:val="36"/>
        </w:rPr>
      </w:pPr>
      <w:r>
        <w:rPr>
          <w:rFonts w:hint="eastAsia" w:ascii="仿宋_GB2312" w:cs="仿宋_GB2312"/>
          <w:b/>
          <w:bCs/>
          <w:color w:val="000000"/>
          <w:sz w:val="36"/>
          <w:szCs w:val="36"/>
        </w:rPr>
        <w:t>按照省十三届人大常委会第</w:t>
      </w:r>
      <w:r>
        <w:rPr>
          <w:rFonts w:ascii="仿宋_GB2312" w:cs="仿宋_GB2312"/>
          <w:b/>
          <w:bCs/>
          <w:color w:val="000000"/>
          <w:sz w:val="36"/>
          <w:szCs w:val="36"/>
        </w:rPr>
        <w:t>55</w:t>
      </w:r>
      <w:r>
        <w:rPr>
          <w:rFonts w:hint="eastAsia" w:ascii="仿宋_GB2312" w:cs="仿宋_GB2312"/>
          <w:b/>
          <w:bCs/>
          <w:color w:val="000000"/>
          <w:sz w:val="36"/>
          <w:szCs w:val="36"/>
        </w:rPr>
        <w:t>次主任会议通过的《关于我省现行有效的省本级地方性法规全面清理报告》对法规的处理意见和主任会议要求，拟分领域分批以打包修正形式修改一百零六件地方性法规。本次拟提请对十六件进行打包修正，主要涉及到交通、通信等领域。其中有一件是省人民政府办公厅建议一并打包修正的，即《湖南省矿产资源管理条例》。法</w:t>
      </w:r>
      <w:r>
        <w:rPr>
          <w:rFonts w:hint="eastAsia" w:ascii="仿宋_GB2312" w:cs="仿宋_GB2312"/>
          <w:b/>
          <w:bCs/>
          <w:color w:val="000000"/>
          <w:spacing w:val="-4"/>
          <w:sz w:val="36"/>
          <w:szCs w:val="36"/>
        </w:rPr>
        <w:t>工委在综合省人大各专门委员会、常委会工作机构和省政府</w:t>
      </w:r>
      <w:r>
        <w:rPr>
          <w:rFonts w:hint="eastAsia" w:ascii="仿宋_GB2312" w:cs="仿宋_GB2312"/>
          <w:b/>
          <w:bCs/>
          <w:color w:val="000000"/>
          <w:sz w:val="36"/>
          <w:szCs w:val="36"/>
        </w:rPr>
        <w:t>办公厅及相关部门意见的基础上，起草了《</w:t>
      </w:r>
      <w:r>
        <w:rPr>
          <w:rFonts w:ascii="仿宋_GB2312" w:cs="仿宋_GB2312"/>
          <w:b/>
          <w:bCs/>
          <w:color w:val="000000"/>
          <w:sz w:val="36"/>
          <w:szCs w:val="36"/>
        </w:rPr>
        <w:t>&lt;</w:t>
      </w:r>
      <w:r>
        <w:rPr>
          <w:rFonts w:hint="eastAsia" w:ascii="仿宋_GB2312" w:cs="仿宋_GB2312"/>
          <w:b/>
          <w:bCs/>
          <w:color w:val="000000"/>
          <w:sz w:val="36"/>
          <w:szCs w:val="36"/>
        </w:rPr>
        <w:t>湖南省统计管理条例</w:t>
      </w:r>
      <w:r>
        <w:rPr>
          <w:rFonts w:ascii="仿宋_GB2312" w:cs="仿宋_GB2312"/>
          <w:b/>
          <w:bCs/>
          <w:color w:val="000000"/>
          <w:sz w:val="36"/>
          <w:szCs w:val="36"/>
        </w:rPr>
        <w:t>&gt;</w:t>
      </w:r>
      <w:r>
        <w:rPr>
          <w:rFonts w:hint="eastAsia" w:ascii="仿宋_GB2312" w:cs="仿宋_GB2312"/>
          <w:b/>
          <w:bCs/>
          <w:color w:val="000000"/>
          <w:sz w:val="36"/>
          <w:szCs w:val="36"/>
        </w:rPr>
        <w:t>等十六件地方性法规修正案（草案）》及说明（草案），并代拟了主任会议提请常委会会议审议的议案。</w:t>
      </w:r>
      <w:r>
        <w:rPr>
          <w:rFonts w:ascii="仿宋_GB2312" w:hAnsi="仿宋" w:cs="仿宋_GB2312"/>
          <w:b/>
          <w:bCs/>
          <w:color w:val="000000"/>
          <w:sz w:val="36"/>
          <w:szCs w:val="36"/>
        </w:rPr>
        <w:t>9</w:t>
      </w:r>
      <w:r>
        <w:rPr>
          <w:rFonts w:hint="eastAsia" w:ascii="仿宋_GB2312" w:hAnsi="仿宋" w:cs="仿宋_GB2312"/>
          <w:b/>
          <w:bCs/>
          <w:color w:val="000000"/>
          <w:sz w:val="36"/>
          <w:szCs w:val="36"/>
        </w:rPr>
        <w:t>月</w:t>
      </w:r>
      <w:r>
        <w:rPr>
          <w:rFonts w:hint="eastAsia" w:ascii="仿宋_GB2312" w:hAnsi="仿宋" w:cs="仿宋_GB2312"/>
          <w:b/>
          <w:bCs/>
          <w:color w:val="000000"/>
          <w:sz w:val="36"/>
          <w:szCs w:val="36"/>
          <w:lang w:val="en-US" w:eastAsia="zh-CN"/>
        </w:rPr>
        <w:t>14</w:t>
      </w:r>
      <w:bookmarkStart w:id="5" w:name="_GoBack"/>
      <w:bookmarkEnd w:id="5"/>
      <w:r>
        <w:rPr>
          <w:rFonts w:hint="eastAsia" w:ascii="仿宋_GB2312" w:hAnsi="仿宋" w:cs="仿宋_GB2312"/>
          <w:b/>
          <w:bCs/>
          <w:color w:val="000000"/>
          <w:sz w:val="36"/>
          <w:szCs w:val="36"/>
        </w:rPr>
        <w:t>日，主任会议研究同意，提请本次常委会对</w:t>
      </w:r>
      <w:r>
        <w:rPr>
          <w:rFonts w:hint="eastAsia" w:ascii="仿宋_GB2312" w:hAnsi="仿宋_GB2312" w:cs="仿宋_GB2312"/>
          <w:b/>
          <w:bCs/>
          <w:color w:val="000000"/>
          <w:sz w:val="36"/>
          <w:szCs w:val="36"/>
        </w:rPr>
        <w:t>《湖南省统计管理条例》等十六件地方性法规</w:t>
      </w:r>
      <w:r>
        <w:rPr>
          <w:rFonts w:hint="eastAsia" w:ascii="仿宋_GB2312" w:hAnsi="仿宋" w:cs="仿宋_GB2312"/>
          <w:b/>
          <w:bCs/>
          <w:color w:val="000000"/>
          <w:sz w:val="36"/>
          <w:szCs w:val="36"/>
        </w:rPr>
        <w:t>进行打包修正。</w:t>
      </w:r>
      <w:r>
        <w:rPr>
          <w:rFonts w:hint="eastAsia" w:ascii="仿宋_GB2312" w:hAnsi="仿宋_GB2312" w:cs="仿宋_GB2312"/>
          <w:b/>
          <w:bCs/>
          <w:color w:val="000000"/>
          <w:sz w:val="36"/>
          <w:szCs w:val="36"/>
        </w:rPr>
        <w:t>对这十六件法规主要从以下几个方面进行了修改：</w:t>
      </w:r>
    </w:p>
    <w:p>
      <w:pPr>
        <w:spacing w:line="620" w:lineRule="exact"/>
        <w:ind w:firstLine="708" w:firstLineChars="196"/>
        <w:rPr>
          <w:rFonts w:ascii="仿宋_GB2312"/>
          <w:b/>
          <w:bCs/>
          <w:color w:val="000000"/>
          <w:sz w:val="36"/>
          <w:szCs w:val="36"/>
        </w:rPr>
      </w:pPr>
      <w:r>
        <w:rPr>
          <w:rFonts w:ascii="楷体_GB2312" w:hAnsi="仿宋_GB2312" w:eastAsia="楷体_GB2312" w:cs="楷体_GB2312"/>
          <w:b/>
          <w:bCs/>
          <w:color w:val="000000"/>
          <w:sz w:val="36"/>
          <w:szCs w:val="36"/>
        </w:rPr>
        <w:t>1</w:t>
      </w:r>
      <w:r>
        <w:rPr>
          <w:rFonts w:hint="eastAsia" w:ascii="楷体_GB2312" w:hAnsi="仿宋_GB2312" w:eastAsia="楷体_GB2312" w:cs="楷体_GB2312"/>
          <w:b/>
          <w:bCs/>
          <w:color w:val="000000"/>
          <w:sz w:val="36"/>
          <w:szCs w:val="36"/>
        </w:rPr>
        <w:t>、根据监察体制改革、党和国家机构改革进行相应修改。</w:t>
      </w:r>
      <w:r>
        <w:rPr>
          <w:rFonts w:hint="eastAsia" w:ascii="仿宋_GB2312" w:hAnsi="仿宋_GB2312" w:cs="仿宋_GB2312"/>
          <w:b/>
          <w:bCs/>
          <w:color w:val="000000"/>
          <w:sz w:val="36"/>
          <w:szCs w:val="36"/>
        </w:rPr>
        <w:t>《湖南省行政事业性收费管理条例》第二十四条至第二十六条涉及到行政监察，修正案草案根据监察体制改革做了相应修改。《湖南省民用运输机场管理条例》第二十七条，《湖南省高速公路条例》第三条、第三十一条、第三十六条，《湖南省行政事业性收费管理条例》第五条，第八条至第十条，第十二条、第十四条、第十九条，第二十二条至第二十七条，第二十九条、第三十条、第三十二条、第三十三条，《湖南省交通建设工程质量与安全生产条例》第三条，《湖南省实施</w:t>
      </w:r>
      <w:r>
        <w:rPr>
          <w:rFonts w:ascii="仿宋_GB2312" w:hAnsi="仿宋_GB2312" w:cs="仿宋_GB2312"/>
          <w:b/>
          <w:bCs/>
          <w:color w:val="000000"/>
          <w:sz w:val="36"/>
          <w:szCs w:val="36"/>
        </w:rPr>
        <w:t>&lt;</w:t>
      </w:r>
      <w:r>
        <w:rPr>
          <w:rFonts w:hint="eastAsia" w:ascii="仿宋_GB2312" w:hAnsi="仿宋_GB2312" w:cs="仿宋_GB2312"/>
          <w:b/>
          <w:bCs/>
          <w:color w:val="000000"/>
          <w:sz w:val="36"/>
          <w:szCs w:val="36"/>
        </w:rPr>
        <w:t>中华人民共和国公路法</w:t>
      </w:r>
      <w:r>
        <w:rPr>
          <w:rFonts w:ascii="仿宋_GB2312" w:hAnsi="仿宋_GB2312" w:cs="仿宋_GB2312"/>
          <w:b/>
          <w:bCs/>
          <w:color w:val="000000"/>
          <w:sz w:val="36"/>
          <w:szCs w:val="36"/>
        </w:rPr>
        <w:t>&gt;</w:t>
      </w:r>
      <w:r>
        <w:rPr>
          <w:rFonts w:hint="eastAsia" w:ascii="仿宋_GB2312" w:hAnsi="仿宋_GB2312" w:cs="仿宋_GB2312"/>
          <w:b/>
          <w:bCs/>
          <w:color w:val="000000"/>
          <w:sz w:val="36"/>
          <w:szCs w:val="36"/>
        </w:rPr>
        <w:t>办法》第三条、第八条、第十条、第十三条、第二十条、第二十二条、第二十三条、第二十七条、第三十七条，《湖南省消费者权益保护条例》第二十三条、第二十四条、第四十八条、第五十条、第五十二条至第五十七条、第五十九条、第六十二条、第六十六条、第六十七条，《湖南省长株潭城市群区域规划条例》第八条、第十八条，《湖南省通信条例》第四条、第五条、第三十八条、第三十九条、第四十六条，《湖南省无线电管理条例》第十五条、第三十四条、第三十五条，《湖南省新型墙体材料推广应用条例》第十八条、第二十四条、第三十条，《湖南省实施＜中华人民共和国清</w:t>
      </w:r>
      <w:r>
        <w:rPr>
          <w:rFonts w:hint="eastAsia" w:ascii="仿宋_GB2312" w:hAnsi="仿宋_GB2312" w:cs="仿宋_GB2312"/>
          <w:b/>
          <w:bCs/>
          <w:color w:val="000000"/>
          <w:spacing w:val="-2"/>
          <w:sz w:val="36"/>
          <w:szCs w:val="36"/>
        </w:rPr>
        <w:t>洁生产促进法＞办法》第五条、第八条、第十二条、第二十三条、第二十五条至第二十九条，《湖南省实施</w:t>
      </w:r>
      <w:r>
        <w:rPr>
          <w:rFonts w:hint="eastAsia" w:ascii="仿宋_GB2312" w:hAnsi="仿宋_GB2312" w:cs="仿宋_GB2312"/>
          <w:b/>
          <w:bCs/>
          <w:color w:val="000000"/>
          <w:spacing w:val="-4"/>
          <w:sz w:val="36"/>
          <w:szCs w:val="36"/>
        </w:rPr>
        <w:t>＜中华人民共和国节约能源法＞办法》第八条</w:t>
      </w:r>
      <w:r>
        <w:rPr>
          <w:rFonts w:hint="eastAsia" w:ascii="仿宋_GB2312" w:hAnsi="仿宋" w:cs="仿宋_GB2312"/>
          <w:b/>
          <w:bCs/>
          <w:color w:val="000000"/>
          <w:spacing w:val="-4"/>
          <w:sz w:val="36"/>
          <w:szCs w:val="36"/>
        </w:rPr>
        <w:t>等条款涉及到部门职责和名称的变化。修正案草案都按照机</w:t>
      </w:r>
      <w:r>
        <w:rPr>
          <w:rFonts w:hint="eastAsia" w:ascii="仿宋_GB2312" w:hAnsi="仿宋" w:cs="仿宋_GB2312"/>
          <w:b/>
          <w:bCs/>
          <w:color w:val="000000"/>
          <w:sz w:val="36"/>
          <w:szCs w:val="36"/>
        </w:rPr>
        <w:t>构改革后部门名称和职责范围的调整，做了相应修改。</w:t>
      </w:r>
    </w:p>
    <w:p>
      <w:pPr>
        <w:spacing w:line="620" w:lineRule="exact"/>
        <w:ind w:firstLine="708" w:firstLineChars="196"/>
        <w:rPr>
          <w:rFonts w:ascii="仿宋_GB2312"/>
          <w:b/>
          <w:bCs/>
          <w:color w:val="000000"/>
          <w:sz w:val="36"/>
          <w:szCs w:val="36"/>
        </w:rPr>
      </w:pPr>
      <w:r>
        <w:rPr>
          <w:rFonts w:ascii="楷体_GB2312" w:hAnsi="仿宋_GB2312" w:eastAsia="楷体_GB2312" w:cs="楷体_GB2312"/>
          <w:b/>
          <w:bCs/>
          <w:color w:val="000000"/>
          <w:sz w:val="36"/>
          <w:szCs w:val="36"/>
        </w:rPr>
        <w:t>2</w:t>
      </w:r>
      <w:r>
        <w:rPr>
          <w:rFonts w:hint="eastAsia" w:ascii="楷体_GB2312" w:hAnsi="仿宋_GB2312" w:eastAsia="楷体_GB2312" w:cs="楷体_GB2312"/>
          <w:b/>
          <w:bCs/>
          <w:color w:val="000000"/>
          <w:sz w:val="36"/>
          <w:szCs w:val="36"/>
        </w:rPr>
        <w:t>、根据上位法的规定进行相应修改。</w:t>
      </w:r>
      <w:r>
        <w:rPr>
          <w:rFonts w:hint="eastAsia" w:ascii="仿宋_GB2312" w:hAnsi="仿宋_GB2312" w:cs="仿宋_GB2312"/>
          <w:b/>
          <w:bCs/>
          <w:color w:val="000000"/>
          <w:sz w:val="36"/>
          <w:szCs w:val="36"/>
        </w:rPr>
        <w:t>《湖南省统计管理条例》第二条、第二十一条、第二十二条，《湖南省道路运输条例》第二十三条、第三十条、第四十八条，《湖南省高速公路条例》第二十四条、第三十三条，《湖南省行政事业性收费管理条例》第六条、第二十一条，《湖南省实施</w:t>
      </w:r>
      <w:r>
        <w:rPr>
          <w:rFonts w:ascii="仿宋_GB2312" w:hAnsi="仿宋_GB2312" w:cs="仿宋_GB2312"/>
          <w:b/>
          <w:bCs/>
          <w:color w:val="000000"/>
          <w:sz w:val="36"/>
          <w:szCs w:val="36"/>
        </w:rPr>
        <w:t>&lt;</w:t>
      </w:r>
      <w:r>
        <w:rPr>
          <w:rFonts w:hint="eastAsia" w:ascii="仿宋_GB2312" w:hAnsi="仿宋_GB2312" w:cs="仿宋_GB2312"/>
          <w:b/>
          <w:bCs/>
          <w:color w:val="000000"/>
          <w:sz w:val="36"/>
          <w:szCs w:val="36"/>
        </w:rPr>
        <w:t>中华人民共和国公路法</w:t>
      </w:r>
      <w:r>
        <w:rPr>
          <w:rFonts w:ascii="仿宋_GB2312" w:hAnsi="仿宋_GB2312" w:cs="仿宋_GB2312"/>
          <w:b/>
          <w:bCs/>
          <w:color w:val="000000"/>
          <w:sz w:val="36"/>
          <w:szCs w:val="36"/>
        </w:rPr>
        <w:t>&gt;</w:t>
      </w:r>
      <w:r>
        <w:rPr>
          <w:rFonts w:hint="eastAsia" w:ascii="仿宋_GB2312" w:hAnsi="仿宋_GB2312" w:cs="仿宋_GB2312"/>
          <w:b/>
          <w:bCs/>
          <w:color w:val="000000"/>
          <w:sz w:val="36"/>
          <w:szCs w:val="36"/>
        </w:rPr>
        <w:t>办法》第十九条，《湖南省县级以上人民代表大会常务委员会预算审查监督条例》第十四条、第二十四条、第三十一条，《湖南省实施＜中华人民共和国清洁生产促进法＞办法》第二十六条、第二十九条等的规定与上位法相抵触，修正案草案对这些条款都做了修改，与上位法保持一致。</w:t>
      </w:r>
    </w:p>
    <w:p>
      <w:pPr>
        <w:spacing w:line="620" w:lineRule="exact"/>
        <w:ind w:firstLine="708" w:firstLineChars="196"/>
        <w:rPr>
          <w:rFonts w:ascii="仿宋_GB2312"/>
          <w:b/>
          <w:bCs/>
          <w:color w:val="000000"/>
          <w:sz w:val="36"/>
          <w:szCs w:val="36"/>
        </w:rPr>
      </w:pPr>
      <w:r>
        <w:rPr>
          <w:rFonts w:ascii="楷体_GB2312" w:hAnsi="仿宋_GB2312" w:eastAsia="楷体_GB2312" w:cs="楷体_GB2312"/>
          <w:b/>
          <w:bCs/>
          <w:color w:val="000000"/>
          <w:sz w:val="36"/>
          <w:szCs w:val="36"/>
        </w:rPr>
        <w:t>3</w:t>
      </w:r>
      <w:r>
        <w:rPr>
          <w:rFonts w:hint="eastAsia" w:ascii="楷体_GB2312" w:hAnsi="仿宋_GB2312" w:eastAsia="楷体_GB2312" w:cs="楷体_GB2312"/>
          <w:b/>
          <w:bCs/>
          <w:color w:val="000000"/>
          <w:sz w:val="36"/>
          <w:szCs w:val="36"/>
        </w:rPr>
        <w:t>、根据放、管、服改革等政策要求进行相应修改。</w:t>
      </w:r>
      <w:r>
        <w:rPr>
          <w:rFonts w:hint="eastAsia" w:ascii="仿宋_GB2312" w:hAnsi="仿宋_GB2312" w:cs="仿宋_GB2312"/>
          <w:b/>
          <w:bCs/>
          <w:color w:val="000000"/>
          <w:sz w:val="36"/>
          <w:szCs w:val="36"/>
        </w:rPr>
        <w:t>《湖南省道路运输条例》第七条、第八条、第三十四条、第四十七条、第五十五条，《湖南省无线电管理条例》第五条、</w:t>
      </w:r>
      <w:r>
        <w:rPr>
          <w:rFonts w:hint="eastAsia" w:ascii="仿宋_GB2312" w:hAnsi="仿宋" w:cs="仿宋_GB2312"/>
          <w:b/>
          <w:bCs/>
          <w:color w:val="000000"/>
          <w:sz w:val="36"/>
          <w:szCs w:val="36"/>
        </w:rPr>
        <w:t>第十一条、第三十六条，</w:t>
      </w:r>
      <w:r>
        <w:rPr>
          <w:rFonts w:hint="eastAsia" w:ascii="仿宋_GB2312" w:hAnsi="仿宋_GB2312" w:cs="仿宋_GB2312"/>
          <w:b/>
          <w:bCs/>
          <w:color w:val="000000"/>
          <w:sz w:val="36"/>
          <w:szCs w:val="36"/>
        </w:rPr>
        <w:t>《湖南省新型墙体材料推广应用条例》第十三条，《湖南省实施＜中华人民共和国清洁生产促进法＞办法》</w:t>
      </w:r>
      <w:r>
        <w:rPr>
          <w:rFonts w:hint="eastAsia" w:ascii="仿宋_GB2312" w:hAnsi="仿宋" w:cs="仿宋_GB2312"/>
          <w:b/>
          <w:bCs/>
          <w:color w:val="000000"/>
          <w:sz w:val="36"/>
          <w:szCs w:val="36"/>
        </w:rPr>
        <w:t>第二十五条、第二十六条、第二十九条，</w:t>
      </w:r>
      <w:r>
        <w:rPr>
          <w:rFonts w:hint="eastAsia" w:ascii="仿宋_GB2312" w:hAnsi="仿宋_GB2312" w:cs="仿宋_GB2312"/>
          <w:b/>
          <w:bCs/>
          <w:color w:val="000000"/>
          <w:sz w:val="36"/>
          <w:szCs w:val="36"/>
        </w:rPr>
        <w:t>《湖南省实施＜中华人民共和国节约能源法＞办法》第三条、第十五条等的</w:t>
      </w:r>
      <w:r>
        <w:rPr>
          <w:rFonts w:hint="eastAsia" w:ascii="仿宋_GB2312" w:hAnsi="仿宋_GB2312" w:cs="仿宋_GB2312"/>
          <w:b/>
          <w:bCs/>
          <w:color w:val="000000"/>
          <w:kern w:val="0"/>
          <w:sz w:val="36"/>
          <w:szCs w:val="36"/>
        </w:rPr>
        <w:t>规定与改革或政策不符，修正案草案做了相应修改或者删除。</w:t>
      </w:r>
    </w:p>
    <w:p>
      <w:pPr>
        <w:spacing w:line="620" w:lineRule="exact"/>
        <w:ind w:firstLine="723" w:firstLineChars="200"/>
        <w:rPr>
          <w:rFonts w:ascii="仿宋_GB2312"/>
          <w:b/>
          <w:bCs/>
          <w:color w:val="000000"/>
          <w:sz w:val="36"/>
          <w:szCs w:val="36"/>
        </w:rPr>
      </w:pPr>
      <w:r>
        <w:rPr>
          <w:rFonts w:hint="eastAsia" w:ascii="仿宋_GB2312" w:hAnsi="仿宋_GB2312" w:cs="仿宋_GB2312"/>
          <w:b/>
          <w:bCs/>
          <w:color w:val="000000"/>
          <w:sz w:val="36"/>
          <w:szCs w:val="36"/>
        </w:rPr>
        <w:t>另外，《湖南省统计管理条例》第一条，《湖南省民用运输机场管理条例》第三十九条，《湖南省行政事业性收费管理条例》第三十条、第三十一条，《湖南省矿产资源管理条例》第二条、第十八条、第二十三条，《湖南省无线电管理条例》</w:t>
      </w:r>
      <w:r>
        <w:rPr>
          <w:rFonts w:hint="eastAsia" w:ascii="仿宋_GB2312" w:hAnsi="仿宋" w:cs="仿宋_GB2312"/>
          <w:b/>
          <w:bCs/>
          <w:color w:val="000000"/>
          <w:sz w:val="36"/>
          <w:szCs w:val="36"/>
        </w:rPr>
        <w:t>第七条、第九条、第十条、第十二条、第十四条、第十七条、第二十四条、第三十八条，</w:t>
      </w:r>
      <w:r>
        <w:rPr>
          <w:rFonts w:hint="eastAsia" w:ascii="仿宋_GB2312" w:hAnsi="仿宋_GB2312" w:cs="仿宋_GB2312"/>
          <w:b/>
          <w:bCs/>
          <w:color w:val="000000"/>
          <w:sz w:val="36"/>
          <w:szCs w:val="36"/>
        </w:rPr>
        <w:t>《湖南省新型墙体材料推广应用条例》第二十三条、第二十五条、第二十八条、第二十九条</w:t>
      </w:r>
      <w:r>
        <w:rPr>
          <w:rFonts w:hint="eastAsia" w:ascii="仿宋_GB2312" w:hAnsi="黑体" w:cs="仿宋_GB2312"/>
          <w:b/>
          <w:bCs/>
          <w:color w:val="000000"/>
          <w:kern w:val="32"/>
          <w:sz w:val="36"/>
          <w:szCs w:val="36"/>
        </w:rPr>
        <w:t>等</w:t>
      </w:r>
      <w:r>
        <w:rPr>
          <w:rFonts w:hint="eastAsia" w:ascii="仿宋_GB2312" w:hAnsi="仿宋_GB2312" w:cs="仿宋_GB2312"/>
          <w:b/>
          <w:bCs/>
          <w:color w:val="000000"/>
          <w:kern w:val="0"/>
          <w:sz w:val="36"/>
          <w:szCs w:val="36"/>
        </w:rPr>
        <w:t>与实际情况明显不符，修正案草案作了适当的修改。</w:t>
      </w:r>
    </w:p>
    <w:p>
      <w:pPr>
        <w:spacing w:line="620" w:lineRule="exact"/>
        <w:ind w:firstLine="640"/>
        <w:rPr>
          <w:rFonts w:ascii="仿宋_GB2312"/>
          <w:b/>
          <w:bCs/>
          <w:sz w:val="36"/>
          <w:szCs w:val="36"/>
        </w:rPr>
      </w:pPr>
      <w:r>
        <w:rPr>
          <w:rFonts w:hint="eastAsia" w:ascii="仿宋_GB2312" w:hAnsi="仿宋_GB2312" w:cs="仿宋_GB2312"/>
          <w:b/>
          <w:bCs/>
          <w:color w:val="000000"/>
          <w:sz w:val="36"/>
          <w:szCs w:val="36"/>
        </w:rPr>
        <w:t>以上说明和修正案草案是否妥当，请予审议。</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5"/>
      </w:rPr>
    </w:pPr>
    <w:r>
      <w:rPr>
        <w:rStyle w:val="5"/>
      </w:rPr>
      <w:fldChar w:fldCharType="begin"/>
    </w:r>
    <w:r>
      <w:rPr>
        <w:rStyle w:val="5"/>
      </w:rPr>
      <w:instrText xml:space="preserve">PAGE  </w:instrText>
    </w:r>
    <w:r>
      <w:rPr>
        <w:rStyle w:val="5"/>
      </w:rPr>
      <w:fldChar w:fldCharType="separate"/>
    </w:r>
    <w:r>
      <w:rPr>
        <w:rStyle w:val="5"/>
      </w:rPr>
      <w:t>6</w:t>
    </w:r>
    <w:r>
      <w:rPr>
        <w:rStyle w:val="5"/>
      </w:rPr>
      <w:fldChar w:fldCharType="end"/>
    </w:r>
  </w:p>
  <w:p>
    <w:pPr>
      <w:pStyle w:val="2"/>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E3AF9AF"/>
    <w:multiLevelType w:val="singleLevel"/>
    <w:tmpl w:val="8E3AF9AF"/>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65341"/>
    <w:rsid w:val="00034548"/>
    <w:rsid w:val="000835F6"/>
    <w:rsid w:val="000963D7"/>
    <w:rsid w:val="000C7981"/>
    <w:rsid w:val="0013422C"/>
    <w:rsid w:val="001545A9"/>
    <w:rsid w:val="00156192"/>
    <w:rsid w:val="001B4BDE"/>
    <w:rsid w:val="00265341"/>
    <w:rsid w:val="002948FD"/>
    <w:rsid w:val="002E0DFC"/>
    <w:rsid w:val="00335038"/>
    <w:rsid w:val="00353539"/>
    <w:rsid w:val="003A4CFB"/>
    <w:rsid w:val="003D1A0E"/>
    <w:rsid w:val="003F6DA4"/>
    <w:rsid w:val="00430134"/>
    <w:rsid w:val="00447433"/>
    <w:rsid w:val="004A602F"/>
    <w:rsid w:val="004D68A0"/>
    <w:rsid w:val="005537B8"/>
    <w:rsid w:val="00587ACC"/>
    <w:rsid w:val="005D3B44"/>
    <w:rsid w:val="005D542C"/>
    <w:rsid w:val="006333CD"/>
    <w:rsid w:val="00660866"/>
    <w:rsid w:val="00684206"/>
    <w:rsid w:val="00691C34"/>
    <w:rsid w:val="0072697C"/>
    <w:rsid w:val="00732D6F"/>
    <w:rsid w:val="0075597C"/>
    <w:rsid w:val="0079288F"/>
    <w:rsid w:val="0081208D"/>
    <w:rsid w:val="0096102B"/>
    <w:rsid w:val="00994F9E"/>
    <w:rsid w:val="009D3040"/>
    <w:rsid w:val="00A26F5B"/>
    <w:rsid w:val="00AC7085"/>
    <w:rsid w:val="00AE5A33"/>
    <w:rsid w:val="00C166FB"/>
    <w:rsid w:val="00CA1968"/>
    <w:rsid w:val="00CB7030"/>
    <w:rsid w:val="00D21AA1"/>
    <w:rsid w:val="00D871FE"/>
    <w:rsid w:val="00E35164"/>
    <w:rsid w:val="00E43D9C"/>
    <w:rsid w:val="00F03649"/>
    <w:rsid w:val="00F20334"/>
    <w:rsid w:val="00FF5DC0"/>
    <w:rsid w:val="03F62AA3"/>
    <w:rsid w:val="100D53C6"/>
    <w:rsid w:val="16AC24FD"/>
    <w:rsid w:val="2017078C"/>
    <w:rsid w:val="2DF80AF3"/>
    <w:rsid w:val="45B5655A"/>
    <w:rsid w:val="472D7DBF"/>
    <w:rsid w:val="4B250702"/>
    <w:rsid w:val="4C623086"/>
    <w:rsid w:val="5D97426C"/>
    <w:rsid w:val="68C56CBA"/>
    <w:rsid w:val="724B4DED"/>
    <w:rsid w:val="78A078BF"/>
    <w:rsid w:val="78B71519"/>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uiPriority="99" w:name="footnote text" w:locked="1"/>
    <w:lsdException w:uiPriority="99" w:name="annotation text" w:locked="1"/>
    <w:lsdException w:uiPriority="99" w:name="header" w:locked="1"/>
    <w:lsdException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unhideWhenUsed="0" w:uiPriority="99"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0" w:semiHidden="0" w:name="Strong"/>
    <w:lsdException w:qFormat="1" w:unhideWhenUsed="0" w:uiPriority="0" w:semiHidden="0" w:name="Emphasis"/>
    <w:lsdException w:uiPriority="99" w:name="Document Map" w:locked="1"/>
    <w:lsdException w:uiPriority="99" w:name="Plain Text" w:locked="1"/>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unhideWhenUsed="0" w:uiPriority="0"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4">
    <w:name w:val="Default Paragraph Font"/>
    <w:semiHidden/>
    <w:uiPriority w:val="99"/>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character" w:styleId="5">
    <w:name w:val="page number"/>
    <w:basedOn w:val="4"/>
    <w:uiPriority w:val="99"/>
  </w:style>
  <w:style w:type="character" w:customStyle="1" w:styleId="6">
    <w:name w:val="Footer Char"/>
    <w:basedOn w:val="4"/>
    <w:link w:val="2"/>
    <w:semiHidden/>
    <w:locked/>
    <w:uiPriority w:val="99"/>
    <w:rPr>
      <w:rFonts w:eastAsia="仿宋_GB2312"/>
      <w:sz w:val="18"/>
      <w:szCs w:val="18"/>
    </w:rPr>
  </w:style>
  <w:style w:type="paragraph" w:styleId="7">
    <w:name w:val="List Paragraph"/>
    <w:basedOn w:val="1"/>
    <w:qFormat/>
    <w:uiPriority w:val="99"/>
    <w:pPr>
      <w:ind w:firstLine="420" w:firstLineChars="200"/>
    </w:pPr>
    <w:rPr>
      <w:rFonts w:ascii="Calibri" w:hAnsi="Calibri" w:eastAsia="宋体" w:cs="Calibri"/>
      <w:sz w:val="21"/>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Microsoft</Company>
  <Pages>16</Pages>
  <Words>1024</Words>
  <Characters>5843</Characters>
  <Lines>0</Lines>
  <Paragraphs>0</Paragraphs>
  <TotalTime>19</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dc:creator>
  <cp:lastModifiedBy>Administrator</cp:lastModifiedBy>
  <cp:lastPrinted>2020-09-17T09:36:00Z</cp:lastPrinted>
  <dcterms:modified xsi:type="dcterms:W3CDTF">2020-09-21T02:12:49Z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