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left"/>
        <w:rPr>
          <w:rFonts w:ascii="宋体" w:hAnsi="宋体" w:eastAsia="宋体" w:cs="宋体"/>
          <w:kern w:val="0"/>
          <w:sz w:val="24"/>
          <w:szCs w:val="24"/>
        </w:rPr>
      </w:pPr>
      <w:r>
        <w:rPr>
          <w:rFonts w:hint="eastAsia" w:ascii="黑体" w:hAnsi="黑体" w:eastAsia="黑体" w:cs="宋体"/>
          <w:sz w:val="32"/>
          <w:szCs w:val="32"/>
        </w:rPr>
        <w:t>附件</w:t>
      </w:r>
      <w:r>
        <w:rPr>
          <w:rFonts w:ascii="Times New Roman" w:hAnsi="Times New Roman" w:eastAsia="仿宋_GB2312" w:cs="Times New Roman"/>
          <w:sz w:val="32"/>
          <w:szCs w:val="32"/>
        </w:rPr>
        <w:t>3</w:t>
      </w:r>
    </w:p>
    <w:p>
      <w:pPr>
        <w:widowControl/>
        <w:shd w:val="clear" w:color="auto" w:fill="FFFFFF"/>
        <w:spacing w:before="100" w:beforeAutospacing="1" w:after="100" w:afterAutospacing="1" w:line="560" w:lineRule="exact"/>
        <w:jc w:val="center"/>
        <w:rPr>
          <w:rFonts w:ascii="方正大标宋简体" w:hAnsi="方正大标宋简体" w:eastAsia="方正大标宋简体" w:cs="方正大标宋简体"/>
          <w:kern w:val="0"/>
          <w:sz w:val="44"/>
          <w:szCs w:val="44"/>
        </w:rPr>
      </w:pPr>
      <w:r>
        <w:rPr>
          <w:rFonts w:hint="eastAsia" w:ascii="方正大标宋简体" w:hAnsi="方正大标宋简体" w:eastAsia="方正大标宋简体" w:cs="方正大标宋简体"/>
          <w:sz w:val="44"/>
          <w:szCs w:val="44"/>
        </w:rPr>
        <w:t>在校学生社会保障卡使用指南（参考）</w:t>
      </w:r>
    </w:p>
    <w:p>
      <w:pPr>
        <w:widowControl/>
        <w:shd w:val="clear" w:color="auto" w:fill="FFFFFF"/>
        <w:spacing w:before="100" w:beforeAutospacing="1" w:after="100" w:afterAutospacing="1" w:line="560" w:lineRule="exact"/>
        <w:jc w:val="center"/>
        <w:rPr>
          <w:rFonts w:ascii="楷体" w:hAnsi="楷体" w:eastAsia="楷体" w:cs="Times New Roman"/>
          <w:b/>
          <w:bCs/>
          <w:sz w:val="32"/>
          <w:szCs w:val="32"/>
        </w:rPr>
      </w:pPr>
      <w:bookmarkStart w:id="0" w:name="OLE_LINK2"/>
      <w:bookmarkEnd w:id="0"/>
      <w:r>
        <w:rPr>
          <w:rFonts w:ascii="楷体" w:hAnsi="楷体" w:eastAsia="楷体" w:cs="Times New Roman"/>
          <w:b/>
          <w:bCs/>
          <w:sz w:val="32"/>
          <w:szCs w:val="32"/>
        </w:rPr>
        <w:t>记录一生</w:t>
      </w:r>
      <w:r>
        <w:rPr>
          <w:rFonts w:ascii="Times New Roman" w:hAnsi="Times New Roman" w:eastAsia="楷体" w:cs="Times New Roman"/>
          <w:b/>
          <w:bCs/>
          <w:sz w:val="32"/>
          <w:szCs w:val="32"/>
        </w:rPr>
        <w:t xml:space="preserve"> </w:t>
      </w:r>
      <w:r>
        <w:rPr>
          <w:rFonts w:ascii="楷体" w:hAnsi="楷体" w:eastAsia="楷体" w:cs="Times New Roman"/>
          <w:b/>
          <w:bCs/>
          <w:sz w:val="32"/>
          <w:szCs w:val="32"/>
        </w:rPr>
        <w:t>服务一生</w:t>
      </w:r>
      <w:r>
        <w:rPr>
          <w:rFonts w:ascii="Times New Roman" w:hAnsi="Times New Roman" w:eastAsia="楷体" w:cs="Times New Roman"/>
          <w:b/>
          <w:bCs/>
          <w:sz w:val="32"/>
          <w:szCs w:val="32"/>
        </w:rPr>
        <w:t xml:space="preserve"> </w:t>
      </w:r>
      <w:r>
        <w:rPr>
          <w:rFonts w:ascii="楷体" w:hAnsi="楷体" w:eastAsia="楷体" w:cs="Times New Roman"/>
          <w:b/>
          <w:bCs/>
          <w:sz w:val="32"/>
          <w:szCs w:val="32"/>
        </w:rPr>
        <w:t>保障一生</w:t>
      </w:r>
    </w:p>
    <w:p>
      <w:pPr>
        <w:widowControl/>
        <w:shd w:val="clear" w:color="auto" w:fill="FFFFFF"/>
        <w:spacing w:before="100" w:beforeAutospacing="1" w:after="100" w:afterAutospacing="1" w:line="560" w:lineRule="exact"/>
        <w:jc w:val="center"/>
        <w:rPr>
          <w:rFonts w:ascii="楷体" w:hAnsi="楷体" w:eastAsia="楷体" w:cs="Times New Roman"/>
          <w:b/>
          <w:bCs/>
          <w:sz w:val="32"/>
          <w:szCs w:val="32"/>
        </w:rPr>
      </w:pP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w:t>
      </w:r>
      <w:r>
        <w:rPr>
          <w:rFonts w:ascii="黑体" w:hAnsi="黑体" w:eastAsia="黑体" w:cs="Times New Roman"/>
          <w:sz w:val="32"/>
          <w:szCs w:val="32"/>
        </w:rPr>
        <w:t>．什么是社会保障卡？</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中华人民共和国社会保障卡是全国统一制作标准、面向社会公众发行、整合了人社部门业务应用功能和银行金融卡功能于一体的集成电路卡（</w:t>
      </w:r>
      <w:r>
        <w:rPr>
          <w:rFonts w:ascii="Times New Roman" w:hAnsi="Times New Roman" w:eastAsia="仿宋_GB2312" w:cs="Times New Roman"/>
          <w:sz w:val="32"/>
          <w:szCs w:val="32"/>
        </w:rPr>
        <w:t>CPU</w:t>
      </w:r>
      <w:r>
        <w:rPr>
          <w:rFonts w:ascii="仿宋_GB2312" w:hAnsi="Times New Roman" w:eastAsia="仿宋_GB2312" w:cs="Times New Roman"/>
          <w:sz w:val="32"/>
          <w:szCs w:val="32"/>
        </w:rPr>
        <w:t>卡）。简称</w:t>
      </w:r>
      <w:r>
        <w:rPr>
          <w:rFonts w:ascii="Times New Roman" w:hAnsi="Times New Roman" w:eastAsia="仿宋_GB2312" w:cs="Times New Roman"/>
          <w:sz w:val="32"/>
          <w:szCs w:val="32"/>
        </w:rPr>
        <w:t>“</w:t>
      </w:r>
      <w:r>
        <w:rPr>
          <w:rFonts w:ascii="仿宋_GB2312" w:hAnsi="Times New Roman" w:eastAsia="仿宋_GB2312" w:cs="Times New Roman"/>
          <w:sz w:val="32"/>
          <w:szCs w:val="32"/>
        </w:rPr>
        <w:t>社会保障卡</w:t>
      </w:r>
      <w:r>
        <w:rPr>
          <w:rFonts w:ascii="Times New Roman" w:hAnsi="Times New Roman" w:eastAsia="仿宋_GB2312" w:cs="Times New Roman"/>
          <w:sz w:val="32"/>
          <w:szCs w:val="32"/>
        </w:rPr>
        <w:t>”</w:t>
      </w:r>
      <w:r>
        <w:rPr>
          <w:rFonts w:ascii="仿宋_GB2312" w:hAnsi="Times New Roman" w:eastAsia="仿宋_GB2312" w:cs="Times New Roman"/>
          <w:sz w:val="32"/>
          <w:szCs w:val="32"/>
        </w:rPr>
        <w:t>。</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社会保障卡卡面和卡内均记载持卡人姓名、</w:t>
      </w:r>
      <w:r>
        <w:rPr>
          <w:rFonts w:hint="eastAsia" w:ascii="仿宋_GB2312" w:hAnsi="Times New Roman" w:eastAsia="仿宋_GB2312" w:cs="Times New Roman"/>
          <w:sz w:val="32"/>
          <w:szCs w:val="32"/>
        </w:rPr>
        <w:t>民族、</w:t>
      </w:r>
      <w:r>
        <w:rPr>
          <w:rFonts w:ascii="仿宋_GB2312" w:hAnsi="Times New Roman" w:eastAsia="仿宋_GB2312" w:cs="Times New Roman"/>
          <w:sz w:val="32"/>
          <w:szCs w:val="32"/>
        </w:rPr>
        <w:t>性别、</w:t>
      </w:r>
      <w:r>
        <w:fldChar w:fldCharType="begin"/>
      </w:r>
      <w:r>
        <w:instrText xml:space="preserve"> HYPERLINK "http://baike.baidu.com/view/3486241.htm" \o "公民身份号码" </w:instrText>
      </w:r>
      <w:r>
        <w:fldChar w:fldCharType="separate"/>
      </w:r>
      <w:r>
        <w:rPr>
          <w:rFonts w:ascii="仿宋_GB2312" w:hAnsi="Times New Roman" w:eastAsia="仿宋_GB2312" w:cs="Times New Roman"/>
          <w:color w:val="333333"/>
          <w:kern w:val="0"/>
          <w:sz w:val="32"/>
        </w:rPr>
        <w:t>公民身份号码</w:t>
      </w:r>
      <w:r>
        <w:rPr>
          <w:rFonts w:ascii="仿宋_GB2312" w:hAnsi="Times New Roman" w:eastAsia="仿宋_GB2312" w:cs="Times New Roman"/>
          <w:color w:val="333333"/>
          <w:kern w:val="0"/>
          <w:sz w:val="32"/>
        </w:rPr>
        <w:fldChar w:fldCharType="end"/>
      </w:r>
      <w:r>
        <w:rPr>
          <w:rFonts w:ascii="仿宋_GB2312" w:hAnsi="Times New Roman" w:eastAsia="仿宋_GB2312" w:cs="Times New Roman"/>
          <w:sz w:val="32"/>
          <w:szCs w:val="32"/>
        </w:rPr>
        <w:t>等基本信息，可以记录持卡人</w:t>
      </w:r>
      <w:r>
        <w:rPr>
          <w:rFonts w:hint="eastAsia" w:ascii="仿宋_GB2312" w:hAnsi="Times New Roman" w:eastAsia="仿宋_GB2312" w:cs="Times New Roman"/>
          <w:sz w:val="32"/>
          <w:szCs w:val="32"/>
        </w:rPr>
        <w:t>各项社会保险参保信息</w:t>
      </w:r>
      <w:r>
        <w:rPr>
          <w:rFonts w:ascii="仿宋_GB2312" w:hAnsi="Times New Roman" w:eastAsia="仿宋_GB2312" w:cs="Times New Roman"/>
          <w:sz w:val="32"/>
          <w:szCs w:val="32"/>
        </w:rPr>
        <w:t>。在校学生持卡可以办理城乡居民</w:t>
      </w:r>
      <w:r>
        <w:rPr>
          <w:rFonts w:hint="eastAsia" w:ascii="仿宋_GB2312" w:hAnsi="Times New Roman" w:eastAsia="仿宋_GB2312" w:cs="Times New Roman"/>
          <w:sz w:val="32"/>
          <w:szCs w:val="32"/>
        </w:rPr>
        <w:t>基本</w:t>
      </w:r>
      <w:r>
        <w:rPr>
          <w:rFonts w:ascii="仿宋_GB2312" w:hAnsi="Times New Roman" w:eastAsia="仿宋_GB2312" w:cs="Times New Roman"/>
          <w:sz w:val="32"/>
          <w:szCs w:val="32"/>
        </w:rPr>
        <w:t>医疗</w:t>
      </w:r>
      <w:r>
        <w:rPr>
          <w:rFonts w:hint="eastAsia" w:ascii="仿宋_GB2312" w:hAnsi="Times New Roman" w:eastAsia="仿宋_GB2312" w:cs="Times New Roman"/>
          <w:sz w:val="32"/>
          <w:szCs w:val="32"/>
        </w:rPr>
        <w:t>跨省异地就医直接结算</w:t>
      </w:r>
      <w:r>
        <w:rPr>
          <w:rFonts w:ascii="仿宋_GB2312" w:hAnsi="Times New Roman" w:eastAsia="仿宋_GB2312" w:cs="Times New Roman"/>
          <w:sz w:val="32"/>
          <w:szCs w:val="32"/>
        </w:rPr>
        <w:t>及其相关业务。</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2</w:t>
      </w:r>
      <w:r>
        <w:rPr>
          <w:rFonts w:ascii="黑体" w:hAnsi="黑体" w:eastAsia="黑体" w:cs="Times New Roman"/>
          <w:sz w:val="32"/>
          <w:szCs w:val="32"/>
        </w:rPr>
        <w:t>．社会保障卡应用是否需要激活？如何激活？</w:t>
      </w:r>
    </w:p>
    <w:p>
      <w:pPr>
        <w:widowControl/>
        <w:shd w:val="clear" w:color="auto" w:fill="FFFFFF"/>
        <w:spacing w:before="100" w:beforeAutospacing="1" w:after="100" w:afterAutospacing="1" w:line="560" w:lineRule="exact"/>
        <w:ind w:firstLine="624" w:firstLineChars="200"/>
        <w:jc w:val="left"/>
        <w:rPr>
          <w:rFonts w:ascii="宋体" w:hAnsi="宋体" w:eastAsia="宋体" w:cs="宋体"/>
          <w:kern w:val="0"/>
          <w:sz w:val="24"/>
          <w:szCs w:val="24"/>
        </w:rPr>
      </w:pPr>
      <w:r>
        <w:rPr>
          <w:rFonts w:ascii="仿宋_GB2312" w:hAnsi="Times New Roman" w:eastAsia="仿宋_GB2312" w:cs="Times New Roman"/>
          <w:spacing w:val="-4"/>
          <w:sz w:val="32"/>
          <w:szCs w:val="32"/>
        </w:rPr>
        <w:t>社会保障卡需要激活才能正常应用。社会保障卡激活分为两部分：一是社保功能激活，二是银行金融功能激活。社会保障卡领取到手时均没有激活，须持卡人本人持身份证、社会保障卡自行至发卡柜台</w:t>
      </w:r>
      <w:r>
        <w:rPr>
          <w:rFonts w:hint="eastAsia" w:ascii="仿宋_GB2312" w:hAnsi="Times New Roman" w:eastAsia="仿宋_GB2312" w:cs="Times New Roman"/>
          <w:spacing w:val="-4"/>
          <w:sz w:val="32"/>
          <w:szCs w:val="32"/>
        </w:rPr>
        <w:t>进行应用</w:t>
      </w:r>
      <w:r>
        <w:rPr>
          <w:rFonts w:ascii="仿宋_GB2312" w:hAnsi="Times New Roman" w:eastAsia="仿宋_GB2312" w:cs="Times New Roman"/>
          <w:spacing w:val="-4"/>
          <w:sz w:val="32"/>
          <w:szCs w:val="32"/>
        </w:rPr>
        <w:t>激活</w:t>
      </w:r>
      <w:r>
        <w:rPr>
          <w:rFonts w:hint="eastAsia" w:ascii="仿宋_GB2312" w:hAnsi="Times New Roman" w:eastAsia="仿宋_GB2312" w:cs="Times New Roman"/>
          <w:spacing w:val="-4"/>
          <w:sz w:val="32"/>
          <w:szCs w:val="32"/>
        </w:rPr>
        <w:t>，</w:t>
      </w:r>
      <w:r>
        <w:rPr>
          <w:rFonts w:ascii="仿宋_GB2312" w:hAnsi="Times New Roman" w:eastAsia="仿宋_GB2312" w:cs="Times New Roman"/>
          <w:spacing w:val="-4"/>
          <w:sz w:val="32"/>
          <w:szCs w:val="32"/>
        </w:rPr>
        <w:t>激活后可在定点医疗机构刷卡诊疗、可在发卡行机具上查询持卡人社会保障相关信息。</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3</w:t>
      </w:r>
      <w:r>
        <w:rPr>
          <w:rFonts w:ascii="黑体" w:hAnsi="黑体" w:eastAsia="黑体" w:cs="Times New Roman"/>
          <w:sz w:val="32"/>
          <w:szCs w:val="32"/>
        </w:rPr>
        <w:t>．领取新社会保障卡后是否需及时修改初始密码？密码怎么修改？</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社会保障卡密码是持卡人消费用卡的重要安全保障，需持卡人领卡后及时修改初始密码。社会保障卡密码共分两部分：一是社保功能密码，初始密码为</w:t>
      </w:r>
      <w:r>
        <w:rPr>
          <w:rFonts w:ascii="Times New Roman" w:hAnsi="Times New Roman" w:eastAsia="仿宋_GB2312" w:cs="Times New Roman"/>
          <w:sz w:val="32"/>
          <w:szCs w:val="32"/>
        </w:rPr>
        <w:t>666666</w:t>
      </w:r>
      <w:r>
        <w:rPr>
          <w:rFonts w:ascii="仿宋_GB2312" w:hAnsi="Times New Roman" w:eastAsia="仿宋_GB2312" w:cs="Times New Roman"/>
          <w:sz w:val="32"/>
          <w:szCs w:val="32"/>
        </w:rPr>
        <w:t>，需持卡人至</w:t>
      </w:r>
      <w:r>
        <w:rPr>
          <w:rFonts w:hint="eastAsia" w:ascii="仿宋_GB2312" w:hAnsi="Times New Roman" w:eastAsia="仿宋_GB2312" w:cs="Times New Roman"/>
          <w:sz w:val="32"/>
          <w:szCs w:val="32"/>
        </w:rPr>
        <w:t>社会保障卡服务</w:t>
      </w:r>
      <w:r>
        <w:rPr>
          <w:rFonts w:ascii="仿宋_GB2312" w:hAnsi="Times New Roman" w:eastAsia="仿宋_GB2312" w:cs="Times New Roman"/>
          <w:sz w:val="32"/>
          <w:szCs w:val="32"/>
        </w:rPr>
        <w:t>卡</w:t>
      </w:r>
      <w:r>
        <w:rPr>
          <w:rFonts w:hint="eastAsia" w:ascii="仿宋_GB2312" w:hAnsi="Times New Roman" w:eastAsia="仿宋_GB2312" w:cs="Times New Roman"/>
          <w:sz w:val="32"/>
          <w:szCs w:val="32"/>
        </w:rPr>
        <w:t>窗口</w:t>
      </w:r>
      <w:r>
        <w:rPr>
          <w:rFonts w:ascii="仿宋_GB2312" w:hAnsi="Times New Roman" w:eastAsia="仿宋_GB2312" w:cs="Times New Roman"/>
          <w:sz w:val="32"/>
          <w:szCs w:val="32"/>
        </w:rPr>
        <w:t>进行修改。二是金融功能密码，初始密码</w:t>
      </w:r>
      <w:r>
        <w:rPr>
          <w:rFonts w:hint="eastAsia" w:ascii="Times New Roman" w:hAnsi="Times New Roman" w:eastAsia="仿宋_GB2312" w:cs="Times New Roman"/>
          <w:sz w:val="32"/>
          <w:szCs w:val="32"/>
        </w:rPr>
        <w:t>农业银行为422400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农商行为888888，邮政为123456，</w:t>
      </w:r>
      <w:r>
        <w:rPr>
          <w:rFonts w:ascii="仿宋_GB2312" w:hAnsi="Times New Roman" w:eastAsia="仿宋_GB2312" w:cs="Times New Roman"/>
          <w:sz w:val="32"/>
          <w:szCs w:val="32"/>
        </w:rPr>
        <w:t>需持卡人至发卡银行（卡面印刷所示）网点柜台</w:t>
      </w:r>
      <w:r>
        <w:rPr>
          <w:rFonts w:hint="eastAsia" w:ascii="仿宋_GB2312" w:hAnsi="Times New Roman" w:eastAsia="仿宋_GB2312" w:cs="Times New Roman"/>
          <w:sz w:val="32"/>
          <w:szCs w:val="32"/>
        </w:rPr>
        <w:t>或ATM机上</w:t>
      </w:r>
      <w:r>
        <w:rPr>
          <w:rFonts w:ascii="仿宋_GB2312" w:hAnsi="Times New Roman" w:eastAsia="仿宋_GB2312" w:cs="Times New Roman"/>
          <w:sz w:val="32"/>
          <w:szCs w:val="32"/>
        </w:rPr>
        <w:t>修改。</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4</w:t>
      </w:r>
      <w:r>
        <w:rPr>
          <w:rFonts w:ascii="黑体" w:hAnsi="黑体" w:eastAsia="黑体" w:cs="Times New Roman"/>
          <w:sz w:val="32"/>
          <w:szCs w:val="32"/>
        </w:rPr>
        <w:t>．社会保障卡申领收费吗？</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首次申领社会保障卡及非人为因素损坏换卡均不收取费用。补换卡及人为因素损坏换卡需依据省物价局规定缴纳工本费。</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5</w:t>
      </w:r>
      <w:r>
        <w:rPr>
          <w:rFonts w:ascii="黑体" w:hAnsi="黑体" w:eastAsia="黑体" w:cs="Times New Roman"/>
          <w:sz w:val="32"/>
          <w:szCs w:val="32"/>
        </w:rPr>
        <w:t>．社会保障卡激活业务可否他人代办？</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不能代办。因行动不便或其他特殊原因，本人无法亲自到发卡银行激活社会保障卡的，可由银行工作人员上门办理激活业务。</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6</w:t>
      </w:r>
      <w:r>
        <w:rPr>
          <w:rFonts w:ascii="黑体" w:hAnsi="黑体" w:eastAsia="黑体" w:cs="Times New Roman"/>
          <w:sz w:val="32"/>
          <w:szCs w:val="32"/>
        </w:rPr>
        <w:t>．社会保障卡办理就医等业务时享受的待遇、政策等是否有变化？</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无变化。</w:t>
      </w:r>
    </w:p>
    <w:p>
      <w:pPr>
        <w:widowControl/>
        <w:shd w:val="clear" w:color="auto" w:fill="FFFFFF"/>
        <w:spacing w:before="100" w:beforeAutospacing="1" w:after="100" w:afterAutospacing="1" w:line="560" w:lineRule="exact"/>
        <w:ind w:firstLine="640" w:firstLineChars="200"/>
        <w:jc w:val="left"/>
        <w:rPr>
          <w:rFonts w:ascii="Times New Roman" w:hAnsi="Times New Roman" w:eastAsia="黑体" w:cs="Times New Roman"/>
          <w:sz w:val="32"/>
          <w:szCs w:val="32"/>
        </w:rPr>
      </w:pP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7</w:t>
      </w:r>
      <w:r>
        <w:rPr>
          <w:rFonts w:ascii="黑体" w:hAnsi="黑体" w:eastAsia="黑体" w:cs="Times New Roman"/>
          <w:sz w:val="32"/>
          <w:szCs w:val="32"/>
        </w:rPr>
        <w:t>．</w:t>
      </w:r>
      <w:r>
        <w:rPr>
          <w:rFonts w:hint="eastAsia" w:ascii="黑体" w:hAnsi="黑体" w:eastAsia="黑体" w:cs="Times New Roman"/>
          <w:sz w:val="32"/>
          <w:szCs w:val="32"/>
        </w:rPr>
        <w:t>领</w:t>
      </w:r>
      <w:r>
        <w:rPr>
          <w:rFonts w:ascii="黑体" w:hAnsi="黑体" w:eastAsia="黑体" w:cs="Times New Roman"/>
          <w:sz w:val="32"/>
          <w:szCs w:val="32"/>
        </w:rPr>
        <w:t>卡后发现卡面信息有误怎么改</w:t>
      </w:r>
      <w:r>
        <w:rPr>
          <w:rFonts w:ascii="Times New Roman" w:hAnsi="Times New Roman" w:eastAsia="黑体" w:cs="Times New Roman"/>
          <w:sz w:val="32"/>
          <w:szCs w:val="32"/>
        </w:rPr>
        <w:t>?</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持卡人（或代理人）可将原社会保障卡与有效身份证件复印件一并反馈至</w:t>
      </w:r>
      <w:r>
        <w:rPr>
          <w:rFonts w:hint="eastAsia" w:ascii="仿宋_GB2312" w:hAnsi="Times New Roman" w:eastAsia="仿宋_GB2312" w:cs="Times New Roman"/>
          <w:sz w:val="32"/>
          <w:szCs w:val="32"/>
        </w:rPr>
        <w:t>县人社局社会保障卡管理服务中心进行异常卡登记后</w:t>
      </w:r>
      <w:r>
        <w:rPr>
          <w:rFonts w:ascii="仿宋_GB2312" w:hAnsi="Times New Roman" w:eastAsia="仿宋_GB2312" w:cs="Times New Roman"/>
          <w:sz w:val="32"/>
          <w:szCs w:val="32"/>
        </w:rPr>
        <w:t>重新提交制卡。</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8</w:t>
      </w:r>
      <w:r>
        <w:rPr>
          <w:rFonts w:ascii="黑体" w:hAnsi="黑体" w:eastAsia="黑体" w:cs="Times New Roman"/>
          <w:sz w:val="32"/>
          <w:szCs w:val="32"/>
        </w:rPr>
        <w:t>．社会保障卡丢失后如何处理？</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社会保障卡丢失后，持卡人或委托他人持身份证件到发卡银行任一联网营业网点柜面办理书面挂失手续。为避免书面挂失前有可能造成的经济损失，拨打发卡银行</w:t>
      </w:r>
      <w:r>
        <w:rPr>
          <w:rFonts w:ascii="Times New Roman" w:hAnsi="Times New Roman" w:eastAsia="仿宋_GB2312" w:cs="Times New Roman"/>
          <w:sz w:val="32"/>
          <w:szCs w:val="32"/>
        </w:rPr>
        <w:t>955XX</w:t>
      </w:r>
      <w:r>
        <w:rPr>
          <w:rFonts w:ascii="仿宋_GB2312" w:hAnsi="Times New Roman" w:eastAsia="仿宋_GB2312" w:cs="Times New Roman"/>
          <w:sz w:val="32"/>
          <w:szCs w:val="32"/>
        </w:rPr>
        <w:t>服务电话申请金融功能口头挂失。</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社会保障卡社保功能必须书面挂失，由持卡人持本人身份证或委托他人持本人身份证及委托人身份证至发卡行办理挂失。</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9</w:t>
      </w:r>
      <w:r>
        <w:rPr>
          <w:rFonts w:ascii="黑体" w:hAnsi="黑体" w:eastAsia="黑体" w:cs="Times New Roman"/>
          <w:sz w:val="32"/>
          <w:szCs w:val="32"/>
        </w:rPr>
        <w:t>．社会保障卡丢失后重新找回怎么办？</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社会保障卡书面挂失后在未办理补卡手续前又找回，持卡人到原书面挂失营业网点柜面办理解挂手续。金融功能解挂社保应用同步解挂，即刻恢复社会保障卡社保功能与金融功能。口头临时挂失无需解挂，</w:t>
      </w:r>
      <w:r>
        <w:rPr>
          <w:rFonts w:ascii="Times New Roman" w:hAnsi="Times New Roman" w:eastAsia="仿宋_GB2312" w:cs="Times New Roman"/>
          <w:sz w:val="32"/>
          <w:szCs w:val="32"/>
        </w:rPr>
        <w:t>7</w:t>
      </w:r>
      <w:r>
        <w:rPr>
          <w:rFonts w:ascii="仿宋_GB2312" w:hAnsi="Times New Roman" w:eastAsia="仿宋_GB2312" w:cs="Times New Roman"/>
          <w:sz w:val="32"/>
          <w:szCs w:val="32"/>
        </w:rPr>
        <w:t>天后社保应用挂失会自动解除，</w:t>
      </w:r>
      <w:r>
        <w:rPr>
          <w:rFonts w:ascii="Times New Roman" w:hAnsi="Times New Roman" w:eastAsia="仿宋_GB2312" w:cs="Times New Roman"/>
          <w:sz w:val="32"/>
          <w:szCs w:val="32"/>
        </w:rPr>
        <w:t>5-7</w:t>
      </w:r>
      <w:r>
        <w:rPr>
          <w:rFonts w:ascii="仿宋_GB2312" w:hAnsi="Times New Roman" w:eastAsia="仿宋_GB2312" w:cs="Times New Roman"/>
          <w:sz w:val="32"/>
          <w:szCs w:val="32"/>
        </w:rPr>
        <w:t>天后金融应用挂失也会自动解除。</w:t>
      </w:r>
    </w:p>
    <w:p>
      <w:pPr>
        <w:widowControl/>
        <w:shd w:val="clear" w:color="auto" w:fill="FFFFFF"/>
        <w:spacing w:before="100" w:beforeAutospacing="1" w:after="100" w:afterAutospacing="1" w:line="560" w:lineRule="exact"/>
        <w:ind w:firstLine="640" w:firstLineChars="200"/>
        <w:jc w:val="left"/>
        <w:rPr>
          <w:rFonts w:ascii="Times New Roman" w:hAnsi="Times New Roman" w:eastAsia="黑体" w:cs="Times New Roman"/>
          <w:sz w:val="32"/>
          <w:szCs w:val="32"/>
        </w:rPr>
      </w:pPr>
    </w:p>
    <w:p>
      <w:pPr>
        <w:widowControl/>
        <w:shd w:val="clear" w:color="auto" w:fill="FFFFFF"/>
        <w:spacing w:before="100" w:beforeAutospacing="1" w:after="100" w:afterAutospacing="1" w:line="560" w:lineRule="exact"/>
        <w:ind w:firstLine="640" w:firstLineChars="200"/>
        <w:jc w:val="left"/>
        <w:rPr>
          <w:rFonts w:ascii="Times New Roman" w:hAnsi="Times New Roman" w:eastAsia="黑体" w:cs="Times New Roman"/>
          <w:sz w:val="32"/>
          <w:szCs w:val="32"/>
        </w:rPr>
      </w:pP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10</w:t>
      </w:r>
      <w:r>
        <w:rPr>
          <w:rFonts w:ascii="黑体" w:hAnsi="黑体" w:eastAsia="黑体" w:cs="Times New Roman"/>
          <w:sz w:val="32"/>
          <w:szCs w:val="32"/>
        </w:rPr>
        <w:t>．社会保障卡补卡的办理流程。</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需持卡人持本人有效身份证件至发卡银行网点办理。如是代理人办理，则需持本人有效身份证件和被代理人有效身份证件复印件至发卡银行网点办理。</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11</w:t>
      </w:r>
      <w:r>
        <w:rPr>
          <w:rFonts w:ascii="黑体" w:hAnsi="黑体" w:eastAsia="黑体" w:cs="Times New Roman"/>
          <w:sz w:val="32"/>
          <w:szCs w:val="32"/>
        </w:rPr>
        <w:t>．社会保障卡补（换）卡期间怎么享受医疗待遇？</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社会保障卡补（换）卡期间可到</w:t>
      </w:r>
      <w:r>
        <w:rPr>
          <w:rFonts w:hint="eastAsia" w:ascii="仿宋_GB2312" w:hAnsi="Times New Roman" w:eastAsia="仿宋_GB2312" w:cs="Times New Roman"/>
          <w:sz w:val="32"/>
          <w:szCs w:val="32"/>
        </w:rPr>
        <w:t>县人社局</w:t>
      </w:r>
      <w:r>
        <w:rPr>
          <w:rFonts w:ascii="仿宋_GB2312" w:hAnsi="Times New Roman" w:eastAsia="仿宋_GB2312" w:cs="Times New Roman"/>
          <w:sz w:val="32"/>
          <w:szCs w:val="32"/>
        </w:rPr>
        <w:t>社会保障卡</w:t>
      </w:r>
      <w:r>
        <w:rPr>
          <w:rFonts w:hint="eastAsia" w:ascii="仿宋_GB2312" w:hAnsi="Times New Roman" w:eastAsia="仿宋_GB2312" w:cs="Times New Roman"/>
          <w:sz w:val="32"/>
          <w:szCs w:val="32"/>
        </w:rPr>
        <w:t>管理</w:t>
      </w:r>
      <w:r>
        <w:rPr>
          <w:rFonts w:ascii="仿宋_GB2312" w:hAnsi="Times New Roman" w:eastAsia="仿宋_GB2312" w:cs="Times New Roman"/>
          <w:sz w:val="32"/>
          <w:szCs w:val="32"/>
        </w:rPr>
        <w:t>服务中心进行临时卡申请，凭临时卡享受医疗待遇。临时卡卡面不印刷个人信息资料，且仅有社保功能、无银行金融功能，待正式卡制作完成后需交回。</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12</w:t>
      </w:r>
      <w:r>
        <w:rPr>
          <w:rFonts w:ascii="黑体" w:hAnsi="黑体" w:eastAsia="黑体" w:cs="Times New Roman"/>
          <w:sz w:val="32"/>
          <w:szCs w:val="32"/>
        </w:rPr>
        <w:t>．社会保障卡社保账户密码输入几次错误后会锁卡？如何解除锁定</w:t>
      </w:r>
      <w:r>
        <w:rPr>
          <w:rFonts w:ascii="Times New Roman" w:hAnsi="Times New Roman" w:eastAsia="黑体" w:cs="Times New Roman"/>
          <w:sz w:val="32"/>
          <w:szCs w:val="32"/>
        </w:rPr>
        <w:t>?</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社保账户密码输入</w:t>
      </w:r>
      <w:r>
        <w:rPr>
          <w:rFonts w:ascii="Times New Roman" w:hAnsi="Times New Roman" w:eastAsia="仿宋_GB2312" w:cs="Times New Roman"/>
          <w:sz w:val="32"/>
          <w:szCs w:val="32"/>
        </w:rPr>
        <w:t>3</w:t>
      </w:r>
      <w:r>
        <w:rPr>
          <w:rFonts w:ascii="仿宋_GB2312" w:hAnsi="Times New Roman" w:eastAsia="仿宋_GB2312" w:cs="Times New Roman"/>
          <w:sz w:val="32"/>
          <w:szCs w:val="32"/>
        </w:rPr>
        <w:t>次错误后会自动锁定，需持卡人（或代理人）持有效身份证件原件及复印件至</w:t>
      </w:r>
      <w:r>
        <w:rPr>
          <w:rFonts w:hint="eastAsia" w:ascii="仿宋_GB2312" w:hAnsi="Times New Roman" w:eastAsia="仿宋_GB2312" w:cs="Times New Roman"/>
          <w:sz w:val="32"/>
          <w:szCs w:val="32"/>
        </w:rPr>
        <w:t>县人社局社会保障卡管理服务中心服务窗口</w:t>
      </w:r>
      <w:r>
        <w:rPr>
          <w:rFonts w:ascii="仿宋_GB2312" w:hAnsi="Times New Roman" w:eastAsia="仿宋_GB2312" w:cs="Times New Roman"/>
          <w:sz w:val="32"/>
          <w:szCs w:val="32"/>
        </w:rPr>
        <w:t>进行密码解锁与重置。</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13</w:t>
      </w:r>
      <w:r>
        <w:rPr>
          <w:rFonts w:ascii="黑体" w:hAnsi="黑体" w:eastAsia="黑体" w:cs="Times New Roman"/>
          <w:sz w:val="32"/>
          <w:szCs w:val="32"/>
        </w:rPr>
        <w:t>．持社会保障卡如何查询本人医保信息</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持社会保障卡插入发卡行机具后，可以依据查询菜单（每个银行不同）提示查询本人社会保障相关信息，此外，社会保障查询也支持手机应用，扫描以下二维码安装相关软件后即可查询。</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黑体" w:cs="Times New Roman"/>
          <w:sz w:val="32"/>
          <w:szCs w:val="32"/>
        </w:rPr>
        <w:t>14</w:t>
      </w:r>
      <w:r>
        <w:rPr>
          <w:rFonts w:ascii="黑体" w:hAnsi="黑体" w:eastAsia="黑体" w:cs="Times New Roman"/>
          <w:sz w:val="32"/>
          <w:szCs w:val="32"/>
        </w:rPr>
        <w:t>．社会保障卡已纳入依法可用于证明身份的证件范围</w:t>
      </w:r>
    </w:p>
    <w:p>
      <w:pPr>
        <w:widowControl/>
        <w:shd w:val="clear" w:color="auto" w:fill="FFFFFF"/>
        <w:spacing w:before="100" w:beforeAutospacing="1" w:after="100" w:afterAutospacing="1" w:line="560" w:lineRule="exact"/>
        <w:ind w:firstLine="640" w:firstLineChars="200"/>
        <w:jc w:val="left"/>
        <w:rPr>
          <w:rFonts w:ascii="宋体" w:hAnsi="宋体" w:eastAsia="宋体" w:cs="宋体"/>
          <w:kern w:val="0"/>
          <w:sz w:val="24"/>
          <w:szCs w:val="24"/>
        </w:rPr>
      </w:pPr>
      <w:r>
        <w:rPr>
          <w:rFonts w:ascii="Times New Roman" w:hAnsi="Times New Roman" w:eastAsia="仿宋_GB2312" w:cs="Times New Roman"/>
          <w:sz w:val="32"/>
          <w:szCs w:val="32"/>
        </w:rPr>
        <w:t>2015</w:t>
      </w:r>
      <w:r>
        <w:rPr>
          <w:rFonts w:ascii="仿宋_GB2312" w:hAnsi="Times New Roman" w:eastAsia="仿宋_GB2312" w:cs="Times New Roman"/>
          <w:sz w:val="32"/>
          <w:szCs w:val="32"/>
        </w:rPr>
        <w:t>年</w:t>
      </w:r>
      <w:r>
        <w:rPr>
          <w:rFonts w:ascii="Times New Roman" w:hAnsi="Times New Roman" w:eastAsia="仿宋_GB2312" w:cs="Times New Roman"/>
          <w:sz w:val="32"/>
          <w:szCs w:val="32"/>
        </w:rPr>
        <w:t>11</w:t>
      </w:r>
      <w:r>
        <w:rPr>
          <w:rFonts w:ascii="仿宋_GB2312" w:hAnsi="Times New Roman" w:eastAsia="仿宋_GB2312" w:cs="Times New Roman"/>
          <w:sz w:val="32"/>
          <w:szCs w:val="32"/>
        </w:rPr>
        <w:t>月</w:t>
      </w:r>
      <w:r>
        <w:rPr>
          <w:rFonts w:ascii="Times New Roman" w:hAnsi="Times New Roman" w:eastAsia="仿宋_GB2312" w:cs="Times New Roman"/>
          <w:sz w:val="32"/>
          <w:szCs w:val="32"/>
        </w:rPr>
        <w:t>1</w:t>
      </w:r>
      <w:r>
        <w:rPr>
          <w:rFonts w:ascii="仿宋_GB2312" w:hAnsi="Times New Roman" w:eastAsia="仿宋_GB2312" w:cs="Times New Roman"/>
          <w:sz w:val="32"/>
          <w:szCs w:val="32"/>
        </w:rPr>
        <w:t>日起施行的《刑法修正案（九）》，对刑法第二百八十条进行修正，将社会保障卡纳入依法可以用于证明身份的证件范围。明确了伪造、变更、买卖、非法使用社会保障卡的刑罚适用问题。</w:t>
      </w:r>
    </w:p>
    <w:p>
      <w:pPr>
        <w:widowControl/>
        <w:shd w:val="clear" w:color="auto" w:fill="FFFFFF"/>
        <w:spacing w:before="100" w:beforeAutospacing="1" w:after="100" w:afterAutospacing="1"/>
        <w:ind w:firstLine="640" w:firstLineChars="200"/>
        <w:jc w:val="left"/>
        <w:rPr>
          <w:rFonts w:ascii="宋体" w:hAnsi="宋体" w:eastAsia="宋体" w:cs="宋体"/>
          <w:kern w:val="0"/>
          <w:sz w:val="24"/>
          <w:szCs w:val="24"/>
        </w:rPr>
      </w:pPr>
      <w:r>
        <w:rPr>
          <w:rFonts w:ascii="Times New Roman" w:hAnsi="Times New Roman" w:eastAsia="仿宋_GB2312" w:cs="Times New Roman"/>
          <w:sz w:val="32"/>
          <w:szCs w:val="32"/>
        </w:rPr>
        <w:t xml:space="preserve"> </w:t>
      </w:r>
      <w:r>
        <w:rPr>
          <w:rFonts w:ascii="宋体" w:hAnsi="宋体" w:eastAsia="宋体" w:cs="宋体"/>
          <w:kern w:val="0"/>
          <w:sz w:val="24"/>
          <w:szCs w:val="24"/>
        </w:rPr>
        <w:drawing>
          <wp:inline distT="0" distB="0" distL="0" distR="0">
            <wp:extent cx="5257800" cy="2133600"/>
            <wp:effectExtent l="0" t="0" r="0" b="0"/>
            <wp:docPr id="1" name="图片 1" descr="http://www.yzx.gov.cn/uploadfiles/201612/2016121014022540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yzx.gov.cn/uploadfiles/201612/20161210140225408001.png"/>
                    <pic:cNvPicPr>
                      <a:picLocks noChangeAspect="1" noChangeArrowheads="1"/>
                    </pic:cNvPicPr>
                  </pic:nvPicPr>
                  <pic:blipFill>
                    <a:blip r:embed="rId4"/>
                    <a:srcRect/>
                    <a:stretch>
                      <a:fillRect/>
                    </a:stretch>
                  </pic:blipFill>
                  <pic:spPr>
                    <a:xfrm>
                      <a:off x="0" y="0"/>
                      <a:ext cx="5257800" cy="2133600"/>
                    </a:xfrm>
                    <a:prstGeom prst="rect">
                      <a:avLst/>
                    </a:prstGeom>
                    <a:noFill/>
                    <a:ln w="9525">
                      <a:noFill/>
                      <a:miter lim="800000"/>
                      <a:headEnd/>
                      <a:tailEnd/>
                    </a:ln>
                  </pic:spPr>
                </pic:pic>
              </a:graphicData>
            </a:graphic>
          </wp:inline>
        </w:drawing>
      </w:r>
    </w:p>
    <w:p>
      <w:pPr>
        <w:widowControl/>
        <w:shd w:val="clear" w:color="auto" w:fill="FFFFFF"/>
        <w:spacing w:before="100" w:beforeAutospacing="1" w:after="100" w:afterAutospacing="1" w:line="400" w:lineRule="exact"/>
        <w:jc w:val="left"/>
        <w:rPr>
          <w:rFonts w:ascii="黑体" w:hAnsi="黑体" w:eastAsia="黑体" w:cs="宋体"/>
          <w:sz w:val="32"/>
          <w:szCs w:val="32"/>
        </w:rPr>
        <w:sectPr>
          <w:pgSz w:w="12240" w:h="15840"/>
          <w:pgMar w:top="1440" w:right="1800" w:bottom="1440" w:left="1800" w:header="720" w:footer="720" w:gutter="0"/>
          <w:cols w:space="720" w:num="1"/>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53319"/>
    <w:rsid w:val="40970874"/>
    <w:rsid w:val="63795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2019-06-19T08:08:17Z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