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700" w:lineRule="exact"/>
        <w:ind w:firstLine="704" w:firstLineChars="200"/>
        <w:rPr>
          <w:rFonts w:ascii="方正小标宋简体" w:hAnsi="黑体" w:eastAsia="方正小标宋简体"/>
          <w:color w:val="000000"/>
          <w:w w:val="80"/>
          <w:sz w:val="44"/>
          <w:szCs w:val="44"/>
        </w:rPr>
      </w:pPr>
      <w:r>
        <w:rPr>
          <w:rFonts w:hint="eastAsia" w:ascii="方正小标宋简体" w:hAnsi="黑体" w:eastAsia="方正小标宋简体"/>
          <w:color w:val="000000"/>
          <w:w w:val="80"/>
          <w:sz w:val="44"/>
          <w:szCs w:val="44"/>
        </w:rPr>
        <w:t>2019年娄底市娄星区融媒体中心公开招聘工作人员</w:t>
      </w:r>
    </w:p>
    <w:p>
      <w:pPr>
        <w:pStyle w:val="12"/>
        <w:spacing w:before="0" w:beforeAutospacing="0" w:after="0" w:afterAutospacing="0" w:line="70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公   告</w:t>
      </w:r>
    </w:p>
    <w:p>
      <w:pPr>
        <w:pStyle w:val="12"/>
        <w:spacing w:before="0" w:beforeAutospacing="0" w:after="0" w:afterAutospacing="0" w:line="580" w:lineRule="exact"/>
        <w:rPr>
          <w:rFonts w:ascii="仿宋" w:hAnsi="仿宋" w:eastAsia="仿宋"/>
          <w:color w:val="000000"/>
          <w:sz w:val="32"/>
          <w:szCs w:val="32"/>
        </w:rPr>
      </w:pPr>
    </w:p>
    <w:p>
      <w:pPr>
        <w:pStyle w:val="12"/>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_GB2312" w:hAnsi="仿宋_GB2312" w:eastAsia="仿宋_GB2312" w:cs="仿宋_GB2312"/>
          <w:color w:val="000000"/>
          <w:sz w:val="32"/>
          <w:szCs w:val="32"/>
        </w:rPr>
        <w:t>因工作需要，经中共娄底市娄星区委、娄星区人民政府同意，娄星区人社局审核，娄底市人社局备案，根据《湖南省事业单位公开招聘人员办法》（湘人社发﹝2019﹞1号）和《娄底市事业单位公开招聘人员实施细则》（娄人社发﹝2014﹞68号）文件的规定，结合单位编制、岗位需求等情况，娄星区委宣传部下属事业单位融媒体中心决定面向社会公开招聘工作人员。</w:t>
      </w:r>
      <w:r>
        <w:rPr>
          <w:rFonts w:hint="eastAsia" w:ascii="仿宋" w:hAnsi="仿宋" w:eastAsia="仿宋"/>
          <w:color w:val="000000"/>
          <w:sz w:val="32"/>
          <w:szCs w:val="32"/>
        </w:rPr>
        <w:t xml:space="preserve"> </w:t>
      </w:r>
    </w:p>
    <w:p>
      <w:pPr>
        <w:pStyle w:val="12"/>
        <w:spacing w:before="0" w:beforeAutospacing="0" w:after="0" w:afterAutospacing="0" w:line="600" w:lineRule="exact"/>
        <w:ind w:firstLine="320" w:firstLineChars="100"/>
        <w:rPr>
          <w:rFonts w:ascii="黑体" w:hAnsi="仿宋" w:eastAsia="黑体"/>
          <w:color w:val="000000"/>
          <w:sz w:val="32"/>
          <w:szCs w:val="32"/>
        </w:rPr>
      </w:pPr>
      <w:r>
        <w:rPr>
          <w:rFonts w:hint="eastAsia" w:ascii="仿宋_GB2312" w:hAnsi="仿宋" w:eastAsia="仿宋_GB2312"/>
          <w:color w:val="000000"/>
          <w:sz w:val="32"/>
          <w:szCs w:val="32"/>
        </w:rPr>
        <w:t>　</w:t>
      </w:r>
      <w:r>
        <w:rPr>
          <w:rFonts w:hint="eastAsia" w:ascii="黑体" w:hAnsi="仿宋" w:eastAsia="黑体"/>
          <w:bCs/>
          <w:sz w:val="32"/>
          <w:szCs w:val="32"/>
        </w:rPr>
        <w:t xml:space="preserve">一、招聘人数及岗位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融媒体记者4名，编辑2名，共6名。均为全额拨款事业编制。</w:t>
      </w:r>
    </w:p>
    <w:p>
      <w:pPr>
        <w:pStyle w:val="12"/>
        <w:spacing w:before="0" w:beforeAutospacing="0" w:after="0" w:afterAutospacing="0" w:line="600" w:lineRule="exact"/>
        <w:ind w:firstLine="640" w:firstLineChars="200"/>
        <w:rPr>
          <w:rFonts w:ascii="黑体" w:hAnsi="仿宋" w:eastAsia="黑体"/>
          <w:bCs/>
          <w:sz w:val="32"/>
          <w:szCs w:val="32"/>
        </w:rPr>
      </w:pPr>
      <w:r>
        <w:rPr>
          <w:rFonts w:ascii="黑体" w:hAnsi="仿宋" w:eastAsia="黑体"/>
          <w:bCs/>
          <w:sz w:val="32"/>
          <w:szCs w:val="32"/>
        </w:rPr>
        <w:t>二、报考条件</w:t>
      </w:r>
      <w:r>
        <w:rPr>
          <w:rFonts w:hint="eastAsia" w:ascii="黑体" w:hAnsi="仿宋" w:eastAsia="黑体"/>
          <w:bCs/>
          <w:sz w:val="32"/>
          <w:szCs w:val="32"/>
        </w:rPr>
        <w:t xml:space="preserve"> </w:t>
      </w:r>
    </w:p>
    <w:p>
      <w:pPr>
        <w:pStyle w:val="12"/>
        <w:spacing w:before="0" w:beforeAutospacing="0" w:after="0" w:afterAutospacing="0" w:line="600" w:lineRule="exact"/>
        <w:ind w:firstLine="643" w:firstLineChars="200"/>
        <w:jc w:val="both"/>
        <w:rPr>
          <w:rFonts w:ascii="仿宋_GB2312" w:hAnsi="仿宋_GB2312" w:eastAsia="仿宋_GB2312" w:cs="仿宋_GB2312"/>
          <w:color w:val="000000"/>
          <w:sz w:val="32"/>
          <w:szCs w:val="32"/>
        </w:rPr>
      </w:pPr>
      <w:r>
        <w:rPr>
          <w:rFonts w:hint="eastAsia" w:ascii="楷体_GB2312" w:hAnsi="楷体_GB2312" w:eastAsia="楷体_GB2312" w:cs="楷体_GB2312"/>
          <w:b/>
          <w:sz w:val="32"/>
          <w:szCs w:val="32"/>
        </w:rPr>
        <w:t>（一）报名对象除需要符合《2019年娄星区融媒体中心公开招聘工作人员岗位计划与条件一览表》（附件1）确定的要求外，同时还必须具备以下基本条件：</w:t>
      </w:r>
      <w:r>
        <w:rPr>
          <w:rFonts w:hint="eastAsia" w:ascii="楷体_GB2312" w:hAnsi="楷体_GB2312" w:eastAsia="楷体_GB2312" w:cs="楷体_GB2312"/>
          <w:b/>
          <w:sz w:val="32"/>
          <w:szCs w:val="32"/>
        </w:rPr>
        <w:br w:type="textWrapping"/>
      </w:r>
      <w:r>
        <w:rPr>
          <w:rFonts w:hint="eastAsia" w:ascii="仿宋_GB2312" w:hAnsi="仿宋" w:eastAsia="仿宋_GB2312"/>
          <w:color w:val="000000"/>
          <w:sz w:val="32"/>
          <w:szCs w:val="32"/>
        </w:rPr>
        <w:t xml:space="preserve">　  </w:t>
      </w:r>
      <w:r>
        <w:rPr>
          <w:rFonts w:hint="eastAsia" w:ascii="仿宋_GB2312" w:hAnsi="仿宋_GB2312" w:eastAsia="仿宋_GB2312" w:cs="仿宋_GB2312"/>
          <w:color w:val="000000"/>
          <w:sz w:val="32"/>
          <w:szCs w:val="32"/>
        </w:rPr>
        <w:t>1.具有中华人民共和国国籍；</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2.遵守中华人民共和国宪法和法律；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3.具有良好的品行和职业道德；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4.具备岗位所需的专业或技能条件；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5.适应岗位要求的身体条件；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6.岗位所需要的其他条件；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7.应聘人员年龄在35周岁以下（1984年5月10日以后出生，以本人有效身份证为准）；</w:t>
      </w:r>
    </w:p>
    <w:p>
      <w:pPr>
        <w:pStyle w:val="12"/>
        <w:spacing w:before="0" w:beforeAutospacing="0" w:after="0" w:afterAutospacing="0" w:line="600" w:lineRule="exact"/>
        <w:ind w:firstLine="482" w:firstLineChars="15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 </w:t>
      </w:r>
      <w:r>
        <w:rPr>
          <w:rFonts w:hint="eastAsia" w:ascii="仿宋_GB2312" w:hAnsi="仿宋_GB2312" w:eastAsia="仿宋_GB2312" w:cs="仿宋_GB2312"/>
          <w:color w:val="000000"/>
          <w:sz w:val="32"/>
          <w:szCs w:val="32"/>
        </w:rPr>
        <w:t>8.报考人员的学历必须为国家承认的学历。</w:t>
      </w:r>
    </w:p>
    <w:p>
      <w:pPr>
        <w:pStyle w:val="12"/>
        <w:spacing w:before="0" w:beforeAutospacing="0" w:after="0" w:afterAutospacing="0" w:line="600" w:lineRule="exact"/>
        <w:ind w:firstLine="643" w:firstLineChars="200"/>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(二)应聘人员有下列情况之一的，不得报名：</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1.曾因犯罪受过刑事处罚的人员或曾被开除公职的人员；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2.尚未解除党纪、政纪处分或正在接受纪律审查的人员；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3.涉嫌违法犯罪正在接受司法调查尚未作出结论的人员；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4.在各级各类事业单位公开招聘中因违反《事业单位公开招聘违纪违规行为处理规定》被记入事业单位公开招聘应聘人员诚信档案库，且记录期限未满的人员； </w:t>
      </w:r>
    </w:p>
    <w:p>
      <w:pPr>
        <w:pStyle w:val="12"/>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_GB2312" w:hAnsi="仿宋_GB2312" w:eastAsia="仿宋_GB2312" w:cs="仿宋_GB2312"/>
          <w:color w:val="000000"/>
          <w:sz w:val="32"/>
          <w:szCs w:val="32"/>
        </w:rPr>
        <w:t>5.法律、政策规定不得聘用为事业单位工作人员的其他情形的人员。</w:t>
      </w:r>
      <w:r>
        <w:rPr>
          <w:rFonts w:hint="eastAsia" w:ascii="仿宋" w:hAnsi="仿宋" w:eastAsia="仿宋"/>
          <w:color w:val="000000"/>
          <w:sz w:val="32"/>
          <w:szCs w:val="32"/>
        </w:rPr>
        <w:t>　</w:t>
      </w:r>
    </w:p>
    <w:p>
      <w:pPr>
        <w:pStyle w:val="12"/>
        <w:spacing w:before="0" w:beforeAutospacing="0" w:after="0" w:afterAutospacing="0" w:line="600" w:lineRule="exact"/>
        <w:ind w:firstLine="640" w:firstLineChars="200"/>
        <w:rPr>
          <w:rFonts w:ascii="黑体" w:hAnsi="仿宋" w:eastAsia="黑体"/>
          <w:bCs/>
          <w:sz w:val="32"/>
          <w:szCs w:val="32"/>
        </w:rPr>
      </w:pPr>
      <w:r>
        <w:rPr>
          <w:rFonts w:ascii="黑体" w:hAnsi="仿宋" w:eastAsia="黑体"/>
          <w:bCs/>
          <w:sz w:val="32"/>
          <w:szCs w:val="32"/>
        </w:rPr>
        <w:t>三、招聘程序</w:t>
      </w:r>
      <w:r>
        <w:rPr>
          <w:rFonts w:hint="eastAsia" w:ascii="黑体" w:hAnsi="仿宋" w:eastAsia="黑体"/>
          <w:bCs/>
          <w:sz w:val="32"/>
          <w:szCs w:val="32"/>
        </w:rPr>
        <w:t xml:space="preserve"> </w:t>
      </w:r>
    </w:p>
    <w:p>
      <w:pPr>
        <w:pStyle w:val="12"/>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 w:eastAsia="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 xml:space="preserve">本次招聘工作由娄星区人社局组织实施。整个工作按发布公告、报名、资格审查、考试、体检、考察、办理相关手续等程序进行。 </w:t>
      </w:r>
    </w:p>
    <w:p>
      <w:pPr>
        <w:pStyle w:val="12"/>
        <w:spacing w:before="0" w:beforeAutospacing="0" w:after="0" w:afterAutospacing="0"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（一）公告 </w:t>
      </w:r>
    </w:p>
    <w:p>
      <w:pPr>
        <w:pStyle w:val="12"/>
        <w:spacing w:before="0" w:beforeAutospacing="0" w:after="0" w:afterAutospacing="0" w:line="600" w:lineRule="exact"/>
        <w:jc w:val="both"/>
        <w:rPr>
          <w:rFonts w:ascii="仿宋_GB2312" w:hAnsi="仿宋" w:eastAsia="仿宋_GB2312"/>
          <w:sz w:val="32"/>
          <w:szCs w:val="32"/>
        </w:rPr>
      </w:pPr>
      <w:r>
        <w:rPr>
          <w:rFonts w:hint="eastAsia" w:ascii="仿宋_GB2312" w:hAnsi="仿宋_GB2312" w:eastAsia="仿宋_GB2312" w:cs="仿宋_GB2312"/>
          <w:color w:val="000000"/>
          <w:sz w:val="32"/>
          <w:szCs w:val="32"/>
        </w:rPr>
        <w:t>　  招聘公告在娄星区政府门户网和娄星在线网等媒体上发布。</w:t>
      </w:r>
      <w:r>
        <w:rPr>
          <w:rFonts w:hint="eastAsia" w:ascii="仿宋_GB2312" w:hAnsi="仿宋" w:eastAsia="仿宋_GB2312"/>
          <w:color w:val="000000"/>
          <w:sz w:val="32"/>
          <w:szCs w:val="32"/>
        </w:rPr>
        <w:t xml:space="preserve"> </w:t>
      </w:r>
      <w:r>
        <w:rPr>
          <w:rFonts w:hint="eastAsia" w:ascii="仿宋_GB2312" w:hAnsi="仿宋" w:eastAsia="仿宋_GB2312"/>
          <w:sz w:val="32"/>
          <w:szCs w:val="32"/>
        </w:rPr>
        <w:t>从发布公告之日起至报名开始日前，公布时间不少于7个工作日。</w:t>
      </w:r>
    </w:p>
    <w:p>
      <w:pPr>
        <w:pStyle w:val="12"/>
        <w:spacing w:before="0" w:beforeAutospacing="0" w:after="0" w:afterAutospacing="0"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（二）报名、资格审查</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1.报名时间：2019年5月10日－5月12日，上午8：30－11：30，下午3：00－5：30。（节假日不休息）</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2.报名地点：娄星区人社局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3.报名程序：报考人员按照填表申请、资格审查、信息登记、摄像的顺序进行报名。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符合报名条件的人员必须由本人到报名地点现场报名，报名时需带本人有效身份证、毕业证、教育部学历证书电子注册备案表和工作经历证明（均为原件），所有证书资料复印2份。自行下载打印《2019年娄星区融媒体中心公开招聘工作人员报名表》（附件2）和《诚信考试承诺书》（附件3），填写完整并签名（各一式二份，报名表上需粘贴一寸近期免冠半身彩色照片）。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（2）机关事业单位正式在编在岗人员需提供所在单位主管部门出具的同意报考证明（同意报考证明必须在报名结束之前提交，见附件4)。</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资格审查。根据报考条件审查考生资格，通过资格初审的报考人员凭本人填写好的报名表进行信息登记和摄像，不得他人代理。资格审查贯穿公开招聘全过程，考生如有弄虚作假或故意隐瞒有关信息的，取消考试或聘用资格。</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每名报考人员只能报考一个岗位，同一岗位招聘计划数与报考人数的比例不得少于1:3，达不到这一比例的，该岗位不开考并相应核减招聘计划数。报名时达到开考比例，实际参考人数未达到开考比例的均设置笔试合格分数线，笔试合格分数线为60分,笔试成绩低于60分(不含60分)的不得列为面试对象。 </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（5）领取笔试准考证时间：2019年5月1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日-1</w:t>
      </w:r>
      <w:r>
        <w:rPr>
          <w:rFonts w:hint="eastAsia" w:ascii="仿宋_GB2312" w:hAnsi="仿宋_GB2312" w:eastAsia="仿宋_GB2312" w:cs="仿宋_GB2312"/>
          <w:color w:val="000000"/>
          <w:sz w:val="32"/>
          <w:szCs w:val="32"/>
          <w:lang w:val="en-US" w:eastAsia="zh-CN"/>
        </w:rPr>
        <w:t>7</w:t>
      </w:r>
      <w:bookmarkStart w:id="1" w:name="_GoBack"/>
      <w:bookmarkEnd w:id="1"/>
      <w:r>
        <w:rPr>
          <w:rFonts w:hint="eastAsia" w:ascii="仿宋_GB2312" w:hAnsi="仿宋_GB2312" w:eastAsia="仿宋_GB2312" w:cs="仿宋_GB2312"/>
          <w:color w:val="000000"/>
          <w:sz w:val="32"/>
          <w:szCs w:val="32"/>
        </w:rPr>
        <w:t>日（截止下午5:30分为止）。报考人员凭有效身份证，到娄星区人社局</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楼209办公室领取准考证，逾期未领责任考生自负。</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（6）本次招聘考试不收取报名费。</w:t>
      </w:r>
    </w:p>
    <w:p>
      <w:pPr>
        <w:pStyle w:val="12"/>
        <w:spacing w:before="0" w:beforeAutospacing="0" w:after="0" w:afterAutospacing="0"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（三）考试</w:t>
      </w:r>
    </w:p>
    <w:p>
      <w:pPr>
        <w:widowControl/>
        <w:ind w:firstLine="480" w:firstLineChars="150"/>
        <w:jc w:val="left"/>
        <w:rPr>
          <w:rFonts w:ascii="仿宋" w:hAnsi="仿宋" w:eastAsia="仿宋" w:cs="仿宋_GB2312"/>
          <w:color w:val="000000"/>
          <w:kern w:val="0"/>
          <w:sz w:val="32"/>
          <w:szCs w:val="32"/>
        </w:rPr>
      </w:pPr>
      <w:r>
        <w:rPr>
          <w:rFonts w:hint="eastAsia" w:ascii="仿宋_GB2312" w:hAnsi="仿宋" w:eastAsia="仿宋_GB2312"/>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rPr>
        <w:t>考试分笔试和面试，成绩均为100分制，笔试成绩按60%和面试成绩按40%的比例合成为综合成绩。(笔试、面试和综合成绩的折算均按四舍五入保留小数点后两位数)</w:t>
      </w:r>
    </w:p>
    <w:p>
      <w:pPr>
        <w:widowControl/>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1.笔试 (100分制)</w:t>
      </w:r>
    </w:p>
    <w:p>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（1）笔试时间和地点：以准考证为准。  </w:t>
      </w:r>
    </w:p>
    <w:p>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（2）笔试内容：招聘岗位所必需的专业知识，总分100分。  </w:t>
      </w:r>
    </w:p>
    <w:p>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（3）笔试成绩公布：笔试成绩在娄星区政府门户网和娄星在线网公布，公布时间3个工作日。  </w:t>
      </w:r>
    </w:p>
    <w:p>
      <w:pPr>
        <w:widowControl/>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2、面试 (100分制)</w:t>
      </w:r>
    </w:p>
    <w:p>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（1）面试时间和地点：见面试公告。</w:t>
      </w:r>
    </w:p>
    <w:p>
      <w:pPr>
        <w:widowControl/>
        <w:ind w:firstLine="320" w:firstLine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（2）面试对象的确定。①根据笔试成绩，分岗位从高分到低分，按招聘人数和参加面试人数1︰2的比例确定面试对象；</w:t>
      </w:r>
      <w:r>
        <w:rPr>
          <w:rFonts w:hint="eastAsia" w:ascii="仿宋_GB2312" w:hAnsi="仿宋_GB2312" w:eastAsia="仿宋_GB2312" w:cs="仿宋_GB2312"/>
          <w:kern w:val="0"/>
          <w:sz w:val="32"/>
          <w:szCs w:val="32"/>
        </w:rPr>
        <w:t xml:space="preserve">对达不到该比例而出现1︰1的比例参加面试的，须报市人社局批准同意。实际参加面试人数未达到1：2开考比例的， 设置面试合格分数线， 面试合格分数线为60分， </w:t>
      </w:r>
      <w:r>
        <w:rPr>
          <w:rFonts w:hint="eastAsia" w:ascii="仿宋_GB2312" w:hAnsi="仿宋_GB2312" w:eastAsia="仿宋_GB2312" w:cs="仿宋_GB2312"/>
          <w:color w:val="000000"/>
          <w:kern w:val="0"/>
          <w:sz w:val="32"/>
          <w:szCs w:val="32"/>
        </w:rPr>
        <w:t>面试成绩低于60分（不含60分）的不得列为体检对象，并相应核减或取消该招聘岗位计划。</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②面试对象公示：在娄星区政府门户网和娄星在线网公示。</w:t>
      </w:r>
    </w:p>
    <w:p>
      <w:pPr>
        <w:widowControl/>
        <w:ind w:firstLine="480" w:firstLineChars="1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（3）面试方式：</w:t>
      </w:r>
      <w:bookmarkStart w:id="0" w:name="OLE_LINK3"/>
      <w:r>
        <w:rPr>
          <w:rFonts w:hint="eastAsia" w:ascii="仿宋_GB2312" w:hAnsi="仿宋_GB2312" w:eastAsia="仿宋_GB2312" w:cs="仿宋_GB2312"/>
          <w:color w:val="000000"/>
          <w:kern w:val="0"/>
          <w:sz w:val="32"/>
          <w:szCs w:val="32"/>
        </w:rPr>
        <w:t>融媒体记者岗位采取结构化面试；编辑岗位采取实际操作等方式进行。</w:t>
      </w:r>
      <w:bookmarkEnd w:id="0"/>
      <w:r>
        <w:rPr>
          <w:rFonts w:hint="eastAsia" w:ascii="仿宋_GB2312" w:hAnsi="仿宋_GB2312" w:eastAsia="仿宋_GB2312" w:cs="仿宋_GB2312"/>
          <w:color w:val="000000"/>
          <w:kern w:val="0"/>
          <w:sz w:val="32"/>
          <w:szCs w:val="32"/>
        </w:rPr>
        <w:t xml:space="preserve">具体面试方案另行制定。 </w:t>
      </w:r>
    </w:p>
    <w:p>
      <w:pPr>
        <w:widowControl/>
        <w:ind w:firstLine="480" w:firstLineChars="1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（4）面试成绩公布：面试成绩在面试现场公布。</w:t>
      </w:r>
    </w:p>
    <w:p>
      <w:pPr>
        <w:pStyle w:val="12"/>
        <w:spacing w:before="0" w:beforeAutospacing="0" w:after="0" w:afterAutospacing="0" w:line="600" w:lineRule="exact"/>
        <w:ind w:firstLine="321" w:firstLineChars="100"/>
        <w:rPr>
          <w:rFonts w:ascii="楷体_GB2312" w:hAnsi="楷体_GB2312" w:eastAsia="楷体_GB2312" w:cs="楷体_GB2312"/>
          <w:b/>
          <w:color w:val="000000"/>
          <w:sz w:val="32"/>
          <w:szCs w:val="32"/>
        </w:rPr>
      </w:pPr>
      <w:r>
        <w:rPr>
          <w:rFonts w:hint="eastAsia" w:ascii="楷体_GB2312" w:hAnsi="楷体_GB2312" w:eastAsia="楷体_GB2312" w:cs="楷体_GB2312"/>
          <w:b/>
          <w:sz w:val="32"/>
          <w:szCs w:val="32"/>
        </w:rPr>
        <w:t>（四）综合成绩公布 </w:t>
      </w:r>
      <w:r>
        <w:rPr>
          <w:rFonts w:hint="eastAsia" w:ascii="楷体_GB2312" w:hAnsi="楷体_GB2312" w:eastAsia="楷体_GB2312" w:cs="楷体_GB2312"/>
          <w:b/>
          <w:color w:val="000000"/>
          <w:sz w:val="32"/>
          <w:szCs w:val="32"/>
        </w:rPr>
        <w:t> </w:t>
      </w:r>
    </w:p>
    <w:p>
      <w:pPr>
        <w:widowControl/>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将笔试成绩</w:t>
      </w:r>
      <w:r>
        <w:rPr>
          <w:rFonts w:hint="eastAsia" w:ascii="微软雅黑" w:hAnsi="微软雅黑" w:eastAsia="微软雅黑" w:cs="仿宋_GB2312"/>
          <w:color w:val="000000"/>
          <w:kern w:val="0"/>
          <w:sz w:val="32"/>
          <w:szCs w:val="32"/>
        </w:rPr>
        <w:t>╳</w:t>
      </w:r>
      <w:r>
        <w:rPr>
          <w:rFonts w:hint="eastAsia" w:ascii="仿宋_GB2312" w:hAnsi="仿宋_GB2312" w:eastAsia="仿宋_GB2312" w:cs="仿宋_GB2312"/>
          <w:color w:val="000000"/>
          <w:kern w:val="0"/>
          <w:sz w:val="32"/>
          <w:szCs w:val="32"/>
        </w:rPr>
        <w:t>60%+面试成绩</w:t>
      </w:r>
      <w:r>
        <w:rPr>
          <w:rFonts w:hint="eastAsia" w:ascii="微软雅黑" w:hAnsi="微软雅黑" w:eastAsia="微软雅黑" w:cs="仿宋_GB2312"/>
          <w:color w:val="000000"/>
          <w:kern w:val="0"/>
          <w:sz w:val="32"/>
          <w:szCs w:val="32"/>
        </w:rPr>
        <w:t>╳</w:t>
      </w:r>
      <w:r>
        <w:rPr>
          <w:rFonts w:hint="eastAsia" w:ascii="仿宋_GB2312" w:hAnsi="仿宋_GB2312" w:eastAsia="仿宋_GB2312" w:cs="仿宋_GB2312"/>
          <w:color w:val="000000"/>
          <w:kern w:val="0"/>
          <w:sz w:val="32"/>
          <w:szCs w:val="32"/>
        </w:rPr>
        <w:t>40%折算成综合成绩在娄星区政府门户网和娄星在线网公布。综合成绩公布时间3个工作日。</w:t>
      </w:r>
    </w:p>
    <w:p>
      <w:pPr>
        <w:pStyle w:val="12"/>
        <w:spacing w:before="0" w:beforeAutospacing="0" w:after="0" w:afterAutospacing="0" w:line="60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sz w:val="32"/>
          <w:szCs w:val="32"/>
        </w:rPr>
        <w:t xml:space="preserve">（五）体检 </w:t>
      </w:r>
      <w:r>
        <w:rPr>
          <w:rFonts w:hint="eastAsia" w:ascii="楷体_GB2312" w:hAnsi="楷体_GB2312" w:eastAsia="楷体_GB2312" w:cs="楷体_GB2312"/>
          <w:b/>
          <w:color w:val="000000"/>
          <w:sz w:val="32"/>
          <w:szCs w:val="32"/>
        </w:rPr>
        <w:t>　</w:t>
      </w:r>
    </w:p>
    <w:p>
      <w:pPr>
        <w:widowControl/>
        <w:ind w:firstLine="320" w:firstLineChars="100"/>
        <w:jc w:val="left"/>
        <w:rPr>
          <w:rFonts w:ascii="仿宋_GB2312" w:hAnsi="仿宋_GB2312" w:eastAsia="仿宋_GB2312" w:cs="仿宋_GB2312"/>
          <w:color w:val="FF0000"/>
          <w:kern w:val="0"/>
          <w:sz w:val="32"/>
          <w:szCs w:val="32"/>
        </w:rPr>
      </w:pPr>
      <w:r>
        <w:rPr>
          <w:rFonts w:hint="eastAsia" w:ascii="仿宋_GB2312" w:hAnsi="仿宋" w:eastAsia="仿宋_GB2312"/>
          <w:color w:val="000000"/>
          <w:sz w:val="32"/>
          <w:szCs w:val="32"/>
        </w:rPr>
        <w:t>　</w:t>
      </w:r>
      <w:r>
        <w:rPr>
          <w:rFonts w:hint="eastAsia" w:ascii="仿宋_GB2312" w:hAnsi="仿宋_GB2312" w:eastAsia="仿宋_GB2312" w:cs="仿宋_GB2312"/>
          <w:color w:val="000000"/>
          <w:kern w:val="0"/>
          <w:sz w:val="32"/>
          <w:szCs w:val="32"/>
        </w:rPr>
        <w:t>根据岗位招聘计划数，按应聘人员的综合成绩从高分到低分等额确定体检对象（综合成绩相同的，笔试成绩高的优先确定）。在纪检监察部门的监督下，区人社局按相关规定组织体检对象到县级以上综合性医院进行体检。体检标准按照《公务员录用体检通用标准(试行)》(国人部发〔2005〕1号)、《关于印发&lt;公务员录用体检操作手册(试行)&gt;的通知》(国人厅发〔2007〕25号)和《关于修订&lt;公务员录用体检通用标准(试行)&gt;及&lt;公务员录用体检操作手册(试行)&gt;的通知》(人社部发〔2010〕19号)、《关于印发&lt;公务员录用体检操作手册&gt;(试行)有关修订内容的通知》(人社部发〔2013〕58号)等有关规定执行。体检合格人员确定为考察对象。报考人员不按规定时间、地点参加体检，视为自动放弃体检资格。</w:t>
      </w:r>
      <w:r>
        <w:rPr>
          <w:rFonts w:hint="eastAsia" w:ascii="仿宋_GB2312" w:hAnsi="仿宋_GB2312" w:eastAsia="仿宋_GB2312" w:cs="仿宋_GB2312"/>
          <w:kern w:val="0"/>
          <w:sz w:val="32"/>
          <w:szCs w:val="32"/>
        </w:rPr>
        <w:t>如有体检不合格者，空缺岗位,按照应聘同一岗位考生的综合成绩，依次等额递补一次；如有自动放弃体检资格者，空缺岗位,不予递补。体检费用考生自理。</w:t>
      </w:r>
    </w:p>
    <w:p>
      <w:pPr>
        <w:pStyle w:val="12"/>
        <w:spacing w:before="0" w:beforeAutospacing="0" w:after="0" w:afterAutospacing="0"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（六）考察 </w:t>
      </w:r>
    </w:p>
    <w:p>
      <w:pPr>
        <w:widowControl/>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委宣传部和区融媒体中心对体检合格人员进行考察。考察时，考生必须提供本人人事档案资料、计划生育证明、当地派出所出具的无违法犯罪记录证明，以及本人有效身份证、毕业证、教育部学历证书电子注册备案表和工作经历证明，不能按时提交者视为自动放弃考察资格。考察的主要内容：思想政治表现、遵纪守法、道德品质、业务能力、工作实绩。如有考察不合格者，空缺岗位,按照上述体检递补办法确定体检对象，递补不超过一次，体检合格者确定为考察对象。如自动放弃考察的，岗位出现空缺，不予递补。 </w:t>
      </w:r>
    </w:p>
    <w:p>
      <w:pPr>
        <w:pStyle w:val="12"/>
        <w:spacing w:before="0" w:beforeAutospacing="0" w:after="0" w:afterAutospacing="0"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（七）办理相关手续</w:t>
      </w:r>
    </w:p>
    <w:p>
      <w:pPr>
        <w:widowControl/>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考察</w:t>
      </w:r>
      <w:r>
        <w:rPr>
          <w:rFonts w:ascii="仿宋_GB2312" w:hAnsi="仿宋_GB2312" w:eastAsia="仿宋_GB2312" w:cs="仿宋_GB2312"/>
          <w:color w:val="000000"/>
          <w:kern w:val="0"/>
          <w:sz w:val="32"/>
          <w:szCs w:val="32"/>
        </w:rPr>
        <w:t>合格对象</w:t>
      </w:r>
      <w:r>
        <w:rPr>
          <w:rFonts w:hint="eastAsia" w:ascii="仿宋_GB2312" w:hAnsi="仿宋_GB2312" w:eastAsia="仿宋_GB2312" w:cs="仿宋_GB2312"/>
          <w:color w:val="000000"/>
          <w:kern w:val="0"/>
          <w:sz w:val="32"/>
          <w:szCs w:val="32"/>
        </w:rPr>
        <w:t>将有效身份证、毕业证、</w:t>
      </w:r>
      <w:r>
        <w:rPr>
          <w:rFonts w:hint="eastAsia" w:ascii="仿宋_GB2312" w:hAnsi="仿宋_GB2312" w:eastAsia="仿宋_GB2312" w:cs="仿宋_GB2312"/>
          <w:color w:val="000000"/>
          <w:sz w:val="32"/>
          <w:szCs w:val="32"/>
        </w:rPr>
        <w:t>教育部学历证书电子注册备案表</w:t>
      </w:r>
      <w:r>
        <w:rPr>
          <w:rFonts w:hint="eastAsia" w:ascii="仿宋_GB2312" w:hAnsi="仿宋_GB2312" w:eastAsia="仿宋_GB2312" w:cs="仿宋_GB2312"/>
          <w:color w:val="000000"/>
          <w:kern w:val="0"/>
          <w:sz w:val="32"/>
          <w:szCs w:val="32"/>
        </w:rPr>
        <w:t>和工作经历证明交区人社局进行资格复审，资格复审合格人员为拟聘人员，拟聘人员名单</w:t>
      </w:r>
      <w:r>
        <w:rPr>
          <w:rFonts w:ascii="仿宋_GB2312" w:hAnsi="仿宋_GB2312" w:eastAsia="仿宋_GB2312" w:cs="仿宋_GB2312"/>
          <w:color w:val="000000"/>
          <w:kern w:val="0"/>
          <w:sz w:val="32"/>
          <w:szCs w:val="32"/>
        </w:rPr>
        <w:t>在</w:t>
      </w:r>
      <w:r>
        <w:rPr>
          <w:rFonts w:hint="eastAsia" w:ascii="仿宋_GB2312" w:hAnsi="仿宋_GB2312" w:eastAsia="仿宋_GB2312" w:cs="仿宋_GB2312"/>
          <w:color w:val="000000"/>
          <w:kern w:val="0"/>
          <w:sz w:val="32"/>
          <w:szCs w:val="32"/>
        </w:rPr>
        <w:t>娄星区政府门户网和娄星在线网</w:t>
      </w:r>
      <w:r>
        <w:rPr>
          <w:rFonts w:ascii="仿宋_GB2312" w:hAnsi="仿宋_GB2312" w:eastAsia="仿宋_GB2312" w:cs="仿宋_GB2312"/>
          <w:color w:val="000000"/>
          <w:kern w:val="0"/>
          <w:sz w:val="32"/>
          <w:szCs w:val="32"/>
        </w:rPr>
        <w:t>公示7个工作日，公示期满且无异议的拟聘人员，报市人社</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备案后，</w:t>
      </w:r>
      <w:r>
        <w:rPr>
          <w:rFonts w:hint="eastAsia" w:ascii="仿宋_GB2312" w:hAnsi="仿宋_GB2312" w:eastAsia="仿宋_GB2312" w:cs="仿宋_GB2312"/>
          <w:color w:val="000000"/>
          <w:kern w:val="0"/>
          <w:sz w:val="32"/>
          <w:szCs w:val="32"/>
        </w:rPr>
        <w:t>由区融媒体中心</w:t>
      </w:r>
      <w:r>
        <w:rPr>
          <w:rFonts w:ascii="仿宋_GB2312" w:hAnsi="仿宋_GB2312" w:eastAsia="仿宋_GB2312" w:cs="仿宋_GB2312"/>
          <w:color w:val="000000"/>
          <w:kern w:val="0"/>
          <w:sz w:val="32"/>
          <w:szCs w:val="32"/>
        </w:rPr>
        <w:t>按规定程序办理相关手续。</w:t>
      </w:r>
      <w:r>
        <w:rPr>
          <w:rFonts w:hint="eastAsia" w:ascii="仿宋_GB2312" w:hAnsi="仿宋_GB2312" w:eastAsia="仿宋_GB2312" w:cs="仿宋_GB2312"/>
          <w:color w:val="000000"/>
          <w:kern w:val="0"/>
          <w:sz w:val="32"/>
          <w:szCs w:val="32"/>
        </w:rPr>
        <w:t>公示不合格者， 取消聘用资格， 空缺岗位不予递补。聘用对象要在规定时间内报到，未经用人单位同意逾期不报到的，取消其聘用资格，空缺岗位不予递补。所有聘用人员必须在聘用单位工作5年以上，并按要求确定试用期，</w:t>
      </w:r>
      <w:r>
        <w:rPr>
          <w:rFonts w:ascii="仿宋_GB2312" w:hAnsi="仿宋_GB2312" w:eastAsia="仿宋_GB2312" w:cs="仿宋_GB2312"/>
          <w:color w:val="000000"/>
          <w:kern w:val="0"/>
          <w:sz w:val="32"/>
          <w:szCs w:val="32"/>
        </w:rPr>
        <w:t>试用期满合格者与用人单位签订聘用合同，不合格者取消其聘用资</w:t>
      </w:r>
      <w:r>
        <w:rPr>
          <w:rFonts w:ascii="仿宋_GB2312" w:hAnsi="仿宋_GB2312" w:eastAsia="仿宋_GB2312" w:cs="仿宋_GB2312"/>
          <w:kern w:val="0"/>
          <w:sz w:val="32"/>
          <w:szCs w:val="32"/>
        </w:rPr>
        <w:t>格</w:t>
      </w:r>
      <w:r>
        <w:rPr>
          <w:rFonts w:hint="eastAsia" w:ascii="仿宋_GB2312" w:hAnsi="仿宋_GB2312" w:eastAsia="仿宋_GB2312" w:cs="仿宋_GB2312"/>
          <w:kern w:val="0"/>
          <w:sz w:val="32"/>
          <w:szCs w:val="32"/>
        </w:rPr>
        <w:t>，凡取消聘用资格人员取消招聘计划，不予递补</w:t>
      </w:r>
      <w:r>
        <w:rPr>
          <w:rFonts w:ascii="仿宋_GB2312" w:hAnsi="仿宋_GB2312" w:eastAsia="仿宋_GB2312" w:cs="仿宋_GB2312"/>
          <w:kern w:val="0"/>
          <w:sz w:val="32"/>
          <w:szCs w:val="32"/>
        </w:rPr>
        <w:t>。</w:t>
      </w:r>
    </w:p>
    <w:p>
      <w:pPr>
        <w:pStyle w:val="12"/>
        <w:spacing w:before="0" w:beforeAutospacing="0" w:after="0" w:afterAutospacing="0"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（八）纪律要求  </w:t>
      </w:r>
    </w:p>
    <w:p>
      <w:pPr>
        <w:widowControl/>
        <w:spacing w:line="600" w:lineRule="exact"/>
        <w:ind w:firstLine="800" w:firstLineChars="25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1、事</w:t>
      </w:r>
      <w:r>
        <w:rPr>
          <w:rFonts w:ascii="仿宋_GB2312" w:hAnsi="仿宋" w:eastAsia="仿宋_GB2312" w:cs="仿宋_GB2312"/>
          <w:kern w:val="0"/>
          <w:sz w:val="32"/>
          <w:szCs w:val="32"/>
        </w:rPr>
        <w:t>业单位公开招聘人员</w:t>
      </w:r>
      <w:r>
        <w:rPr>
          <w:rFonts w:hint="eastAsia" w:ascii="仿宋_GB2312" w:hAnsi="仿宋" w:eastAsia="仿宋_GB2312" w:cs="仿宋_GB2312"/>
          <w:kern w:val="0"/>
          <w:sz w:val="32"/>
          <w:szCs w:val="32"/>
        </w:rPr>
        <w:t>按相关规定</w:t>
      </w:r>
      <w:r>
        <w:rPr>
          <w:rFonts w:ascii="仿宋_GB2312" w:hAnsi="仿宋" w:eastAsia="仿宋_GB2312" w:cs="仿宋_GB2312"/>
          <w:kern w:val="0"/>
          <w:sz w:val="32"/>
          <w:szCs w:val="32"/>
        </w:rPr>
        <w:t>实行回避制度。招聘单位负责人和招聘工作人员在组织公开招聘或办理人员聘用</w:t>
      </w:r>
      <w:r>
        <w:rPr>
          <w:rFonts w:hint="eastAsia" w:ascii="仿宋_GB2312" w:hAnsi="仿宋" w:eastAsia="仿宋_GB2312" w:cs="仿宋_GB2312"/>
          <w:kern w:val="0"/>
          <w:sz w:val="32"/>
          <w:szCs w:val="32"/>
        </w:rPr>
        <w:t>事</w:t>
      </w:r>
      <w:r>
        <w:rPr>
          <w:rFonts w:ascii="仿宋_GB2312" w:hAnsi="仿宋" w:eastAsia="仿宋_GB2312" w:cs="仿宋_GB2312"/>
          <w:kern w:val="0"/>
          <w:sz w:val="32"/>
          <w:szCs w:val="32"/>
        </w:rPr>
        <w:t>项时，涉及与本人有夫妻关系、直系或三代以内旁系血亲关系（含拟制血亲关系）、近姻亲关系或者其他可能影响招聘公正的，应当主动申请回避。</w:t>
      </w:r>
    </w:p>
    <w:p>
      <w:pPr>
        <w:widowControl/>
        <w:spacing w:line="600" w:lineRule="exact"/>
        <w:ind w:firstLine="800" w:firstLineChars="250"/>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2、报考者严格遵守招聘纪律，提供的相关证件、资料要真实准确，符合报考规定。凡考场作弊、弄虚作假、伪造学历等，以及不服从安排和无理取闹者一律取消考试或聘用资格，情节严重者，将依法依规依纪处理。考试当中的违纪违规行为的处理，根据《事业单位公开招聘违纪违规行为处理规定》（人社部第35号令）执行。</w:t>
      </w:r>
    </w:p>
    <w:p>
      <w:pPr>
        <w:pStyle w:val="12"/>
        <w:spacing w:before="0" w:beforeAutospacing="0" w:after="0" w:afterAutospacing="0" w:line="60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（九）其他事项</w:t>
      </w:r>
    </w:p>
    <w:p>
      <w:pPr>
        <w:widowControl/>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1.专业目录参照《</w:t>
      </w: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9年湖南省考试录用公务员专业指导目录》执行。（附件5）</w:t>
      </w:r>
    </w:p>
    <w:p>
      <w:pPr>
        <w:widowControl/>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公开招聘过程中相关通知、公示、调整、补充等事项，在娄星区政府门户网、娄星在线网站公告，请报考人员及时查看网站。因报考者未及时查看相关网站，导致本人未按要求参加招聘资格审查、笔试、面试、体检、考察、办理相关手续的，视为自动放弃，责任自负。</w:t>
      </w:r>
    </w:p>
    <w:p>
      <w:pPr>
        <w:widowControl/>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3.请报考者确保联系方式正确，并保持通讯畅通，通讯方式如有变更，请主动告知娄星区人社局和融媒体中心。因无法与报考者取得联系所造成的后果，由报考者自行负责。</w:t>
      </w:r>
    </w:p>
    <w:p>
      <w:pPr>
        <w:widowControl/>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4.拟聘人员在收到聘用通知后15天内未到招聘单位报到上班的，取消聘用资格，该岗位不递补。</w:t>
      </w:r>
    </w:p>
    <w:p>
      <w:pPr>
        <w:widowControl/>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5.娄星区委宣传部和娄星区人社局不举办也不委托任何机构举办考试辅导培训班。</w:t>
      </w:r>
    </w:p>
    <w:p>
      <w:pPr>
        <w:pStyle w:val="12"/>
        <w:spacing w:before="0" w:beforeAutospacing="0" w:after="0" w:afterAutospacing="0" w:line="600" w:lineRule="exact"/>
        <w:ind w:firstLine="640" w:firstLineChars="200"/>
        <w:rPr>
          <w:rFonts w:ascii="黑体" w:hAnsi="仿宋" w:eastAsia="黑体"/>
          <w:bCs/>
          <w:sz w:val="32"/>
          <w:szCs w:val="32"/>
        </w:rPr>
      </w:pPr>
      <w:r>
        <w:rPr>
          <w:rFonts w:hint="eastAsia" w:ascii="黑体" w:hAnsi="仿宋" w:eastAsia="黑体"/>
          <w:bCs/>
          <w:sz w:val="32"/>
          <w:szCs w:val="32"/>
        </w:rPr>
        <w:t>四、组织机构</w:t>
      </w:r>
    </w:p>
    <w:p>
      <w:pPr>
        <w:widowControl/>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加强对公开招聘工作的组织、领导和监督，成立娄底市娄星区融媒体中心公开招聘工作人员领导小组，在区人社局设立办公室，整个招聘工作在领导小组领导下进行，由办公室负责公开招聘工作的具体组织实施。</w:t>
      </w:r>
    </w:p>
    <w:p>
      <w:pPr>
        <w:pStyle w:val="12"/>
        <w:spacing w:before="0" w:beforeAutospacing="0" w:after="0" w:afterAutospacing="0" w:line="600" w:lineRule="exact"/>
        <w:ind w:firstLine="640" w:firstLineChars="200"/>
        <w:rPr>
          <w:rFonts w:ascii="黑体" w:hAnsi="仿宋" w:eastAsia="黑体"/>
          <w:bCs/>
          <w:sz w:val="32"/>
          <w:szCs w:val="32"/>
        </w:rPr>
      </w:pPr>
      <w:r>
        <w:rPr>
          <w:rFonts w:hint="eastAsia" w:ascii="黑体" w:hAnsi="仿宋" w:eastAsia="黑体"/>
          <w:bCs/>
          <w:sz w:val="32"/>
          <w:szCs w:val="32"/>
        </w:rPr>
        <w:t>五、本实施方案由娄底市娄星区融媒体中心公开招聘工作人员领导小组办公室负责解释。</w:t>
      </w:r>
    </w:p>
    <w:p>
      <w:pPr>
        <w:widowControl/>
        <w:ind w:left="2125" w:leftChars="250" w:hanging="1600" w:hangingChars="5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联系电话：娄星区人社局：0738-8211709           </w:t>
      </w:r>
    </w:p>
    <w:p>
      <w:pPr>
        <w:widowControl/>
        <w:ind w:left="1575" w:leftChars="750" w:firstLine="480" w:firstLineChars="150"/>
        <w:jc w:val="left"/>
        <w:rPr>
          <w:rFonts w:ascii="仿宋_GB2312" w:hAnsi="仿宋" w:eastAsia="仿宋_GB2312"/>
          <w:color w:val="000000"/>
          <w:sz w:val="32"/>
          <w:szCs w:val="32"/>
        </w:rPr>
      </w:pPr>
      <w:r>
        <w:rPr>
          <w:rFonts w:hint="eastAsia" w:ascii="仿宋_GB2312" w:hAnsi="仿宋_GB2312" w:eastAsia="仿宋_GB2312" w:cs="仿宋_GB2312"/>
          <w:color w:val="000000"/>
          <w:kern w:val="0"/>
          <w:sz w:val="32"/>
          <w:szCs w:val="32"/>
        </w:rPr>
        <w:t xml:space="preserve">娄星区融媒体中心：0738-6615667 </w:t>
      </w:r>
      <w:r>
        <w:rPr>
          <w:rFonts w:hint="eastAsia" w:ascii="仿宋_GB2312" w:hAnsi="仿宋" w:eastAsia="仿宋_GB2312"/>
          <w:color w:val="000000"/>
          <w:sz w:val="32"/>
          <w:szCs w:val="32"/>
        </w:rPr>
        <w:t xml:space="preserve">    </w:t>
      </w:r>
    </w:p>
    <w:p>
      <w:pPr>
        <w:spacing w:line="600" w:lineRule="exact"/>
        <w:ind w:firstLine="800" w:firstLineChars="250"/>
        <w:rPr>
          <w:rFonts w:ascii="仿宋_GB2312" w:hAnsi="仿宋" w:eastAsia="仿宋_GB2312"/>
          <w:color w:val="000000"/>
          <w:sz w:val="32"/>
          <w:szCs w:val="32"/>
        </w:rPr>
      </w:pPr>
    </w:p>
    <w:p>
      <w:pPr>
        <w:widowControl/>
        <w:ind w:left="1960" w:leftChars="400" w:hanging="1120" w:hangingChars="3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 2019年娄星区融媒体中心公开招聘工作人员岗位计划与条件一览表</w:t>
      </w:r>
    </w:p>
    <w:p>
      <w:pPr>
        <w:widowControl/>
        <w:ind w:left="1619" w:leftChars="771" w:firstLine="144" w:firstLineChars="50"/>
        <w:jc w:val="left"/>
        <w:rPr>
          <w:rFonts w:ascii="仿宋_GB2312" w:hAnsi="仿宋_GB2312" w:eastAsia="仿宋_GB2312" w:cs="仿宋_GB2312"/>
          <w:color w:val="000000"/>
          <w:w w:val="90"/>
          <w:kern w:val="0"/>
          <w:sz w:val="32"/>
          <w:szCs w:val="32"/>
        </w:rPr>
      </w:pPr>
      <w:r>
        <w:rPr>
          <w:rFonts w:hint="eastAsia" w:ascii="仿宋_GB2312" w:hAnsi="仿宋_GB2312" w:eastAsia="仿宋_GB2312" w:cs="仿宋_GB2312"/>
          <w:color w:val="000000"/>
          <w:w w:val="90"/>
          <w:kern w:val="0"/>
          <w:sz w:val="32"/>
          <w:szCs w:val="32"/>
        </w:rPr>
        <w:t>2. 2019年娄星区融媒体中心公开招聘工作人员报名表</w:t>
      </w:r>
    </w:p>
    <w:p>
      <w:pPr>
        <w:widowControl/>
        <w:ind w:left="1575" w:leftChars="750" w:firstLine="160" w:firstLineChars="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 诚信考试承诺书</w:t>
      </w:r>
    </w:p>
    <w:p>
      <w:pPr>
        <w:widowControl/>
        <w:ind w:left="1575" w:leftChars="750" w:firstLine="160" w:firstLineChars="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同意报考证明</w:t>
      </w:r>
    </w:p>
    <w:p>
      <w:pPr>
        <w:widowControl/>
        <w:ind w:left="1575" w:leftChars="750" w:firstLine="160" w:firstLineChars="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5.2019年湖南省考试录用公务员专业指导目录</w:t>
      </w:r>
    </w:p>
    <w:p>
      <w:pPr>
        <w:widowControl/>
        <w:ind w:left="2125" w:leftChars="250" w:hanging="1600" w:hangingChars="5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widowControl/>
        <w:ind w:left="1575" w:leftChars="750" w:firstLine="1600" w:firstLineChars="500"/>
        <w:jc w:val="left"/>
        <w:rPr>
          <w:rFonts w:ascii="黑体" w:hAnsi="仿宋" w:eastAsia="黑体"/>
          <w:bCs/>
          <w:sz w:val="32"/>
          <w:szCs w:val="32"/>
        </w:rPr>
      </w:pPr>
      <w:r>
        <w:rPr>
          <w:rFonts w:hint="eastAsia" w:ascii="仿宋_GB2312" w:hAnsi="仿宋_GB2312" w:eastAsia="仿宋_GB2312" w:cs="仿宋_GB2312"/>
          <w:color w:val="000000"/>
          <w:kern w:val="0"/>
          <w:sz w:val="32"/>
          <w:szCs w:val="32"/>
        </w:rPr>
        <w:t xml:space="preserve">  </w:t>
      </w:r>
      <w:r>
        <w:rPr>
          <w:rFonts w:hint="eastAsia" w:ascii="黑体" w:hAnsi="仿宋" w:eastAsia="黑体"/>
          <w:bCs/>
          <w:sz w:val="32"/>
          <w:szCs w:val="32"/>
        </w:rPr>
        <w:t>娄星区融媒体中心公开招聘工作人员</w:t>
      </w:r>
    </w:p>
    <w:p>
      <w:pPr>
        <w:widowControl/>
        <w:ind w:left="1575" w:leftChars="750" w:firstLine="3360" w:firstLineChars="1050"/>
        <w:jc w:val="left"/>
        <w:rPr>
          <w:rFonts w:ascii="仿宋_GB2312" w:hAnsi="仿宋_GB2312" w:eastAsia="仿宋_GB2312" w:cs="仿宋_GB2312"/>
          <w:color w:val="000000"/>
          <w:kern w:val="0"/>
          <w:sz w:val="32"/>
          <w:szCs w:val="32"/>
        </w:rPr>
      </w:pPr>
      <w:r>
        <w:rPr>
          <w:rFonts w:hint="eastAsia" w:ascii="黑体" w:hAnsi="仿宋" w:eastAsia="黑体"/>
          <w:bCs/>
          <w:sz w:val="32"/>
          <w:szCs w:val="32"/>
        </w:rPr>
        <w:t>领导小组办公室</w:t>
      </w:r>
    </w:p>
    <w:p>
      <w:pPr>
        <w:widowControl/>
        <w:ind w:left="1575" w:leftChars="750" w:firstLine="3360" w:firstLineChars="1050"/>
        <w:jc w:val="left"/>
        <w:rPr>
          <w:rFonts w:ascii="仿宋" w:hAnsi="仿宋" w:eastAsia="仿宋"/>
          <w:color w:val="000000"/>
          <w:sz w:val="32"/>
          <w:szCs w:val="32"/>
        </w:rPr>
      </w:pPr>
      <w:r>
        <w:rPr>
          <w:rFonts w:hint="eastAsia" w:ascii="仿宋_GB2312" w:hAnsi="仿宋_GB2312" w:eastAsia="仿宋_GB2312" w:cs="仿宋_GB2312"/>
          <w:color w:val="000000"/>
          <w:kern w:val="0"/>
          <w:sz w:val="32"/>
          <w:szCs w:val="32"/>
        </w:rPr>
        <w:t xml:space="preserve">2019年4月29日 </w:t>
      </w:r>
      <w:r>
        <w:rPr>
          <w:rFonts w:hint="eastAsia" w:ascii="仿宋" w:hAnsi="仿宋" w:eastAsia="仿宋"/>
          <w:color w:val="000000"/>
          <w:sz w:val="32"/>
          <w:szCs w:val="32"/>
        </w:rPr>
        <w:t xml:space="preserve">        </w:t>
      </w:r>
    </w:p>
    <w:p>
      <w:pPr>
        <w:spacing w:line="600" w:lineRule="exact"/>
        <w:rPr>
          <w:rFonts w:ascii="仿宋_GB2312" w:hAnsi="仿宋" w:eastAsia="仿宋_GB2312"/>
          <w:sz w:val="32"/>
          <w:szCs w:val="32"/>
        </w:rPr>
        <w:sectPr>
          <w:footerReference r:id="rId3" w:type="default"/>
          <w:footerReference r:id="rId4" w:type="even"/>
          <w:pgSz w:w="11906" w:h="16838"/>
          <w:pgMar w:top="1814" w:right="1474" w:bottom="1701" w:left="1474" w:header="851" w:footer="1418" w:gutter="0"/>
          <w:pgNumType w:fmt="numberInDash" w:start="1"/>
          <w:cols w:space="720" w:num="1"/>
          <w:titlePg/>
          <w:docGrid w:type="lines" w:linePitch="312" w:charSpace="0"/>
        </w:sectPr>
      </w:pPr>
    </w:p>
    <w:tbl>
      <w:tblPr>
        <w:tblStyle w:val="6"/>
        <w:tblpPr w:leftFromText="180" w:rightFromText="180" w:vertAnchor="page" w:horzAnchor="margin" w:tblpX="-494" w:tblpY="2867"/>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417"/>
        <w:gridCol w:w="1276"/>
        <w:gridCol w:w="2126"/>
        <w:gridCol w:w="1701"/>
        <w:gridCol w:w="1843"/>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384"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主管部门</w:t>
            </w:r>
          </w:p>
        </w:tc>
        <w:tc>
          <w:tcPr>
            <w:tcW w:w="1276"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招聘单位</w:t>
            </w:r>
          </w:p>
        </w:tc>
        <w:tc>
          <w:tcPr>
            <w:tcW w:w="1417"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招聘岗位</w:t>
            </w:r>
          </w:p>
        </w:tc>
        <w:tc>
          <w:tcPr>
            <w:tcW w:w="1276"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招聘计划（名）</w:t>
            </w:r>
          </w:p>
        </w:tc>
        <w:tc>
          <w:tcPr>
            <w:tcW w:w="2126"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年龄要求</w:t>
            </w:r>
          </w:p>
        </w:tc>
        <w:tc>
          <w:tcPr>
            <w:tcW w:w="1701"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学历要求</w:t>
            </w:r>
          </w:p>
        </w:tc>
        <w:tc>
          <w:tcPr>
            <w:tcW w:w="1843"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专业要求</w:t>
            </w:r>
          </w:p>
        </w:tc>
        <w:tc>
          <w:tcPr>
            <w:tcW w:w="2126" w:type="dxa"/>
          </w:tcPr>
          <w:p>
            <w:pPr>
              <w:spacing w:line="600" w:lineRule="exact"/>
              <w:ind w:firstLine="360" w:firstLineChars="150"/>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其他要求</w:t>
            </w:r>
          </w:p>
        </w:tc>
        <w:tc>
          <w:tcPr>
            <w:tcW w:w="1701" w:type="dxa"/>
          </w:tcPr>
          <w:p>
            <w:pPr>
              <w:spacing w:line="600" w:lineRule="exact"/>
              <w:ind w:firstLine="360" w:firstLineChars="150"/>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trPr>
        <w:tc>
          <w:tcPr>
            <w:tcW w:w="1384" w:type="dxa"/>
            <w:vMerge w:val="restart"/>
          </w:tcPr>
          <w:p>
            <w:pPr>
              <w:spacing w:line="600" w:lineRule="exact"/>
              <w:jc w:val="center"/>
              <w:rPr>
                <w:rFonts w:ascii="仿宋" w:hAnsi="仿宋" w:eastAsia="仿宋"/>
                <w:szCs w:val="21"/>
              </w:rPr>
            </w:pPr>
          </w:p>
          <w:p>
            <w:pPr>
              <w:spacing w:line="600" w:lineRule="exact"/>
              <w:jc w:val="center"/>
              <w:rPr>
                <w:rFonts w:ascii="仿宋" w:hAnsi="仿宋" w:eastAsia="仿宋"/>
                <w:szCs w:val="21"/>
              </w:rPr>
            </w:pPr>
          </w:p>
          <w:p>
            <w:pPr>
              <w:spacing w:line="600" w:lineRule="exact"/>
              <w:rPr>
                <w:rFonts w:ascii="仿宋" w:hAnsi="仿宋" w:eastAsia="仿宋"/>
                <w:szCs w:val="21"/>
              </w:rPr>
            </w:pPr>
          </w:p>
          <w:p>
            <w:pPr>
              <w:spacing w:line="600" w:lineRule="exact"/>
              <w:jc w:val="left"/>
              <w:rPr>
                <w:rFonts w:ascii="仿宋" w:hAnsi="仿宋" w:eastAsia="仿宋"/>
                <w:sz w:val="24"/>
                <w:szCs w:val="24"/>
              </w:rPr>
            </w:pPr>
            <w:r>
              <w:rPr>
                <w:rFonts w:hint="eastAsia" w:ascii="仿宋" w:hAnsi="仿宋" w:eastAsia="仿宋"/>
                <w:sz w:val="24"/>
                <w:szCs w:val="24"/>
              </w:rPr>
              <w:t>中共娄星区委宣传部</w:t>
            </w:r>
          </w:p>
        </w:tc>
        <w:tc>
          <w:tcPr>
            <w:tcW w:w="1276" w:type="dxa"/>
            <w:vMerge w:val="restart"/>
          </w:tcPr>
          <w:p>
            <w:pPr>
              <w:spacing w:line="600" w:lineRule="exact"/>
              <w:rPr>
                <w:rFonts w:ascii="仿宋" w:hAnsi="仿宋" w:eastAsia="仿宋"/>
                <w:szCs w:val="21"/>
              </w:rPr>
            </w:pPr>
          </w:p>
          <w:p>
            <w:pPr>
              <w:spacing w:line="600" w:lineRule="exact"/>
              <w:rPr>
                <w:rFonts w:ascii="仿宋" w:hAnsi="仿宋" w:eastAsia="仿宋"/>
                <w:szCs w:val="21"/>
              </w:rPr>
            </w:pPr>
          </w:p>
          <w:p>
            <w:pPr>
              <w:spacing w:line="600" w:lineRule="exact"/>
              <w:rPr>
                <w:rFonts w:ascii="仿宋" w:hAnsi="仿宋" w:eastAsia="仿宋"/>
                <w:szCs w:val="21"/>
              </w:rPr>
            </w:pPr>
          </w:p>
          <w:p>
            <w:pPr>
              <w:spacing w:line="600" w:lineRule="exact"/>
              <w:jc w:val="left"/>
              <w:rPr>
                <w:rFonts w:ascii="仿宋" w:hAnsi="仿宋" w:eastAsia="仿宋"/>
                <w:sz w:val="24"/>
                <w:szCs w:val="24"/>
              </w:rPr>
            </w:pPr>
            <w:r>
              <w:rPr>
                <w:rFonts w:hint="eastAsia" w:ascii="仿宋" w:hAnsi="仿宋" w:eastAsia="仿宋"/>
                <w:sz w:val="24"/>
                <w:szCs w:val="24"/>
              </w:rPr>
              <w:t>娄星区融媒体中心</w:t>
            </w:r>
          </w:p>
        </w:tc>
        <w:tc>
          <w:tcPr>
            <w:tcW w:w="1417" w:type="dxa"/>
          </w:tcPr>
          <w:p>
            <w:pPr>
              <w:spacing w:line="600" w:lineRule="exact"/>
              <w:jc w:val="left"/>
              <w:rPr>
                <w:rFonts w:ascii="仿宋" w:hAnsi="仿宋" w:eastAsia="仿宋"/>
                <w:sz w:val="24"/>
                <w:szCs w:val="24"/>
              </w:rPr>
            </w:pPr>
          </w:p>
          <w:p>
            <w:pPr>
              <w:spacing w:line="600" w:lineRule="exact"/>
              <w:ind w:firstLine="240" w:firstLineChars="100"/>
              <w:jc w:val="left"/>
              <w:rPr>
                <w:rFonts w:ascii="仿宋" w:hAnsi="仿宋" w:eastAsia="仿宋"/>
                <w:szCs w:val="21"/>
              </w:rPr>
            </w:pPr>
            <w:r>
              <w:rPr>
                <w:rFonts w:hint="eastAsia" w:ascii="仿宋" w:hAnsi="仿宋" w:eastAsia="仿宋"/>
                <w:sz w:val="24"/>
                <w:szCs w:val="24"/>
              </w:rPr>
              <w:t>融媒体记者</w:t>
            </w:r>
          </w:p>
        </w:tc>
        <w:tc>
          <w:tcPr>
            <w:tcW w:w="1276" w:type="dxa"/>
          </w:tcPr>
          <w:p>
            <w:pPr>
              <w:spacing w:line="600" w:lineRule="exact"/>
              <w:jc w:val="center"/>
              <w:rPr>
                <w:rFonts w:ascii="仿宋" w:hAnsi="仿宋" w:eastAsia="仿宋"/>
                <w:szCs w:val="21"/>
              </w:rPr>
            </w:pPr>
          </w:p>
          <w:p>
            <w:pPr>
              <w:spacing w:line="600" w:lineRule="exact"/>
              <w:rPr>
                <w:rFonts w:ascii="仿宋" w:hAnsi="仿宋" w:eastAsia="仿宋"/>
                <w:szCs w:val="21"/>
              </w:rPr>
            </w:pPr>
          </w:p>
          <w:p>
            <w:pPr>
              <w:spacing w:line="600" w:lineRule="exact"/>
              <w:jc w:val="center"/>
              <w:rPr>
                <w:rFonts w:ascii="仿宋" w:hAnsi="仿宋" w:eastAsia="仿宋"/>
                <w:sz w:val="24"/>
                <w:szCs w:val="24"/>
              </w:rPr>
            </w:pPr>
            <w:r>
              <w:rPr>
                <w:rFonts w:hint="eastAsia" w:ascii="仿宋" w:hAnsi="仿宋" w:eastAsia="仿宋"/>
                <w:sz w:val="24"/>
                <w:szCs w:val="24"/>
              </w:rPr>
              <w:t>4</w:t>
            </w:r>
          </w:p>
        </w:tc>
        <w:tc>
          <w:tcPr>
            <w:tcW w:w="2126" w:type="dxa"/>
            <w:vMerge w:val="restart"/>
          </w:tcPr>
          <w:p>
            <w:pPr>
              <w:spacing w:line="440" w:lineRule="exact"/>
              <w:jc w:val="left"/>
              <w:rPr>
                <w:rFonts w:ascii="仿宋" w:hAnsi="仿宋" w:eastAsia="仿宋"/>
                <w:sz w:val="24"/>
                <w:szCs w:val="24"/>
              </w:rPr>
            </w:pPr>
          </w:p>
          <w:p>
            <w:pPr>
              <w:spacing w:line="440" w:lineRule="exact"/>
              <w:jc w:val="left"/>
              <w:rPr>
                <w:rFonts w:ascii="仿宋" w:hAnsi="仿宋" w:eastAsia="仿宋"/>
                <w:sz w:val="24"/>
                <w:szCs w:val="24"/>
              </w:rPr>
            </w:pPr>
          </w:p>
          <w:p>
            <w:pPr>
              <w:spacing w:line="440" w:lineRule="exact"/>
              <w:jc w:val="left"/>
              <w:rPr>
                <w:rFonts w:ascii="仿宋" w:hAnsi="仿宋" w:eastAsia="仿宋"/>
                <w:sz w:val="24"/>
                <w:szCs w:val="24"/>
              </w:rPr>
            </w:pPr>
          </w:p>
          <w:p>
            <w:pPr>
              <w:spacing w:line="440" w:lineRule="exact"/>
              <w:jc w:val="left"/>
              <w:rPr>
                <w:rFonts w:ascii="仿宋" w:hAnsi="仿宋" w:eastAsia="仿宋"/>
                <w:sz w:val="24"/>
                <w:szCs w:val="24"/>
              </w:rPr>
            </w:pPr>
          </w:p>
          <w:p>
            <w:pPr>
              <w:spacing w:line="440" w:lineRule="exact"/>
              <w:jc w:val="left"/>
              <w:rPr>
                <w:rFonts w:ascii="仿宋" w:hAnsi="仿宋" w:eastAsia="仿宋"/>
                <w:szCs w:val="21"/>
              </w:rPr>
            </w:pPr>
            <w:r>
              <w:rPr>
                <w:rFonts w:hint="eastAsia" w:ascii="仿宋" w:hAnsi="仿宋" w:eastAsia="仿宋"/>
                <w:sz w:val="24"/>
                <w:szCs w:val="24"/>
              </w:rPr>
              <w:t>应聘人员年龄在35周岁以下（1984年5月10日以后出生，以本人有效身份证为准）</w:t>
            </w:r>
          </w:p>
        </w:tc>
        <w:tc>
          <w:tcPr>
            <w:tcW w:w="1701" w:type="dxa"/>
          </w:tcPr>
          <w:p>
            <w:pPr>
              <w:spacing w:line="600" w:lineRule="exact"/>
              <w:jc w:val="left"/>
              <w:rPr>
                <w:rFonts w:ascii="仿宋" w:hAnsi="仿宋" w:eastAsia="仿宋"/>
                <w:sz w:val="24"/>
                <w:szCs w:val="24"/>
              </w:rPr>
            </w:pPr>
          </w:p>
          <w:p>
            <w:pPr>
              <w:spacing w:line="600" w:lineRule="exact"/>
              <w:jc w:val="left"/>
              <w:rPr>
                <w:rFonts w:ascii="仿宋" w:hAnsi="仿宋" w:eastAsia="仿宋"/>
                <w:szCs w:val="21"/>
              </w:rPr>
            </w:pPr>
            <w:r>
              <w:rPr>
                <w:rFonts w:hint="eastAsia" w:ascii="仿宋" w:hAnsi="仿宋" w:eastAsia="仿宋"/>
                <w:sz w:val="24"/>
                <w:szCs w:val="24"/>
              </w:rPr>
              <w:t>本科及以上学历</w:t>
            </w:r>
          </w:p>
        </w:tc>
        <w:tc>
          <w:tcPr>
            <w:tcW w:w="1843" w:type="dxa"/>
          </w:tcPr>
          <w:p>
            <w:pPr>
              <w:spacing w:line="600" w:lineRule="exact"/>
              <w:jc w:val="left"/>
              <w:rPr>
                <w:rFonts w:ascii="仿宋" w:hAnsi="仿宋" w:eastAsia="仿宋"/>
                <w:szCs w:val="21"/>
              </w:rPr>
            </w:pPr>
            <w:r>
              <w:rPr>
                <w:rFonts w:hint="eastAsia" w:ascii="仿宋" w:hAnsi="仿宋" w:eastAsia="仿宋"/>
                <w:sz w:val="24"/>
                <w:szCs w:val="24"/>
              </w:rPr>
              <w:t>新闻传播学类；中国语言文学类；</w:t>
            </w:r>
          </w:p>
        </w:tc>
        <w:tc>
          <w:tcPr>
            <w:tcW w:w="2126" w:type="dxa"/>
            <w:vMerge w:val="restart"/>
          </w:tcPr>
          <w:p>
            <w:pPr>
              <w:spacing w:line="600" w:lineRule="exact"/>
              <w:jc w:val="left"/>
              <w:rPr>
                <w:rFonts w:ascii="仿宋" w:hAnsi="仿宋" w:eastAsia="仿宋"/>
                <w:sz w:val="24"/>
                <w:szCs w:val="24"/>
              </w:rPr>
            </w:pPr>
          </w:p>
          <w:p>
            <w:pPr>
              <w:spacing w:line="600" w:lineRule="exact"/>
              <w:jc w:val="left"/>
              <w:rPr>
                <w:rFonts w:ascii="仿宋" w:hAnsi="仿宋" w:eastAsia="仿宋"/>
                <w:sz w:val="24"/>
                <w:szCs w:val="24"/>
              </w:rPr>
            </w:pPr>
          </w:p>
          <w:p>
            <w:pPr>
              <w:spacing w:line="600" w:lineRule="exact"/>
              <w:jc w:val="left"/>
              <w:rPr>
                <w:rFonts w:ascii="仿宋" w:hAnsi="仿宋" w:eastAsia="仿宋"/>
                <w:sz w:val="24"/>
                <w:szCs w:val="24"/>
              </w:rPr>
            </w:pPr>
          </w:p>
          <w:p>
            <w:pPr>
              <w:spacing w:line="600" w:lineRule="exact"/>
              <w:jc w:val="left"/>
              <w:rPr>
                <w:rFonts w:ascii="仿宋_GB2312" w:hAnsi="仿宋" w:eastAsia="仿宋_GB2312"/>
                <w:sz w:val="32"/>
                <w:szCs w:val="32"/>
              </w:rPr>
            </w:pPr>
            <w:r>
              <w:rPr>
                <w:rFonts w:hint="eastAsia" w:ascii="仿宋" w:hAnsi="仿宋" w:eastAsia="仿宋"/>
                <w:sz w:val="24"/>
                <w:szCs w:val="24"/>
              </w:rPr>
              <w:t>有三年以上新闻从业经历</w:t>
            </w:r>
          </w:p>
          <w:p>
            <w:pPr>
              <w:spacing w:line="440" w:lineRule="exact"/>
              <w:jc w:val="left"/>
              <w:rPr>
                <w:rFonts w:ascii="仿宋_GB2312" w:hAnsi="仿宋" w:eastAsia="仿宋_GB2312"/>
                <w:sz w:val="32"/>
                <w:szCs w:val="32"/>
              </w:rPr>
            </w:pPr>
          </w:p>
        </w:tc>
        <w:tc>
          <w:tcPr>
            <w:tcW w:w="1701" w:type="dxa"/>
          </w:tcPr>
          <w:p>
            <w:pPr>
              <w:spacing w:line="300" w:lineRule="exact"/>
              <w:jc w:val="left"/>
              <w:rPr>
                <w:rFonts w:ascii="仿宋_GB2312"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1384" w:type="dxa"/>
            <w:vMerge w:val="continue"/>
          </w:tcPr>
          <w:p>
            <w:pPr>
              <w:spacing w:line="600" w:lineRule="exact"/>
              <w:rPr>
                <w:rFonts w:ascii="仿宋" w:hAnsi="仿宋" w:eastAsia="仿宋"/>
                <w:szCs w:val="21"/>
              </w:rPr>
            </w:pPr>
          </w:p>
        </w:tc>
        <w:tc>
          <w:tcPr>
            <w:tcW w:w="1276" w:type="dxa"/>
            <w:vMerge w:val="continue"/>
          </w:tcPr>
          <w:p>
            <w:pPr>
              <w:spacing w:line="600" w:lineRule="exact"/>
              <w:rPr>
                <w:rFonts w:ascii="仿宋" w:hAnsi="仿宋" w:eastAsia="仿宋"/>
                <w:szCs w:val="21"/>
              </w:rPr>
            </w:pPr>
          </w:p>
        </w:tc>
        <w:tc>
          <w:tcPr>
            <w:tcW w:w="1417" w:type="dxa"/>
          </w:tcPr>
          <w:p>
            <w:pPr>
              <w:spacing w:line="600" w:lineRule="exact"/>
              <w:jc w:val="left"/>
              <w:rPr>
                <w:rFonts w:ascii="仿宋" w:hAnsi="仿宋" w:eastAsia="仿宋"/>
                <w:sz w:val="24"/>
                <w:szCs w:val="24"/>
              </w:rPr>
            </w:pPr>
          </w:p>
          <w:p>
            <w:pPr>
              <w:spacing w:line="600" w:lineRule="exact"/>
              <w:ind w:firstLine="240" w:firstLineChars="100"/>
              <w:jc w:val="left"/>
              <w:rPr>
                <w:rFonts w:ascii="仿宋" w:hAnsi="仿宋" w:eastAsia="仿宋"/>
                <w:szCs w:val="21"/>
              </w:rPr>
            </w:pPr>
            <w:r>
              <w:rPr>
                <w:rFonts w:hint="eastAsia" w:ascii="仿宋" w:hAnsi="仿宋" w:eastAsia="仿宋"/>
                <w:sz w:val="24"/>
                <w:szCs w:val="24"/>
              </w:rPr>
              <w:t>编辑</w:t>
            </w:r>
          </w:p>
        </w:tc>
        <w:tc>
          <w:tcPr>
            <w:tcW w:w="1276" w:type="dxa"/>
          </w:tcPr>
          <w:p>
            <w:pPr>
              <w:spacing w:line="600" w:lineRule="exact"/>
              <w:rPr>
                <w:rFonts w:ascii="仿宋" w:hAnsi="仿宋" w:eastAsia="仿宋"/>
                <w:szCs w:val="21"/>
              </w:rPr>
            </w:pPr>
          </w:p>
          <w:p>
            <w:pPr>
              <w:spacing w:line="600" w:lineRule="exact"/>
              <w:jc w:val="center"/>
              <w:rPr>
                <w:rFonts w:ascii="仿宋" w:hAnsi="仿宋" w:eastAsia="仿宋"/>
                <w:sz w:val="24"/>
                <w:szCs w:val="24"/>
              </w:rPr>
            </w:pPr>
            <w:r>
              <w:rPr>
                <w:rFonts w:hint="eastAsia" w:ascii="仿宋" w:hAnsi="仿宋" w:eastAsia="仿宋"/>
                <w:sz w:val="24"/>
                <w:szCs w:val="24"/>
              </w:rPr>
              <w:t>2</w:t>
            </w:r>
          </w:p>
        </w:tc>
        <w:tc>
          <w:tcPr>
            <w:tcW w:w="2126" w:type="dxa"/>
            <w:vMerge w:val="continue"/>
          </w:tcPr>
          <w:p>
            <w:pPr>
              <w:spacing w:line="600" w:lineRule="exact"/>
              <w:rPr>
                <w:rFonts w:ascii="仿宋" w:hAnsi="仿宋" w:eastAsia="仿宋"/>
                <w:szCs w:val="21"/>
              </w:rPr>
            </w:pPr>
          </w:p>
        </w:tc>
        <w:tc>
          <w:tcPr>
            <w:tcW w:w="1701" w:type="dxa"/>
          </w:tcPr>
          <w:p>
            <w:pPr>
              <w:spacing w:line="600" w:lineRule="exact"/>
              <w:jc w:val="left"/>
              <w:rPr>
                <w:rFonts w:ascii="仿宋" w:hAnsi="仿宋" w:eastAsia="仿宋"/>
                <w:szCs w:val="21"/>
              </w:rPr>
            </w:pPr>
            <w:r>
              <w:rPr>
                <w:rFonts w:hint="eastAsia" w:ascii="仿宋" w:hAnsi="仿宋" w:eastAsia="仿宋"/>
                <w:sz w:val="24"/>
                <w:szCs w:val="24"/>
              </w:rPr>
              <w:t>普通高校全日制本科及以上学历</w:t>
            </w:r>
          </w:p>
        </w:tc>
        <w:tc>
          <w:tcPr>
            <w:tcW w:w="1843" w:type="dxa"/>
          </w:tcPr>
          <w:p>
            <w:pPr>
              <w:spacing w:line="600" w:lineRule="exact"/>
              <w:jc w:val="left"/>
              <w:rPr>
                <w:rFonts w:ascii="仿宋" w:hAnsi="仿宋" w:eastAsia="仿宋"/>
                <w:szCs w:val="21"/>
              </w:rPr>
            </w:pPr>
            <w:r>
              <w:rPr>
                <w:rFonts w:hint="eastAsia" w:ascii="仿宋" w:hAnsi="仿宋" w:eastAsia="仿宋"/>
                <w:sz w:val="24"/>
                <w:szCs w:val="24"/>
              </w:rPr>
              <w:t>新闻传播学类；中国语言文学类；艺术类;</w:t>
            </w:r>
          </w:p>
        </w:tc>
        <w:tc>
          <w:tcPr>
            <w:tcW w:w="2126" w:type="dxa"/>
            <w:vMerge w:val="continue"/>
          </w:tcPr>
          <w:p>
            <w:pPr>
              <w:spacing w:line="440" w:lineRule="exact"/>
              <w:jc w:val="left"/>
              <w:rPr>
                <w:rFonts w:ascii="仿宋_GB2312" w:hAnsi="仿宋" w:eastAsia="仿宋_GB2312"/>
                <w:sz w:val="32"/>
                <w:szCs w:val="32"/>
                <w:u w:val="single"/>
              </w:rPr>
            </w:pPr>
          </w:p>
        </w:tc>
        <w:tc>
          <w:tcPr>
            <w:tcW w:w="1701" w:type="dxa"/>
          </w:tcPr>
          <w:p>
            <w:pPr>
              <w:spacing w:line="60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384" w:type="dxa"/>
            <w:vMerge w:val="continue"/>
          </w:tcPr>
          <w:p>
            <w:pPr>
              <w:spacing w:line="600" w:lineRule="exact"/>
              <w:rPr>
                <w:rFonts w:ascii="仿宋_GB2312" w:hAnsi="仿宋" w:eastAsia="仿宋_GB2312"/>
                <w:szCs w:val="21"/>
              </w:rPr>
            </w:pPr>
          </w:p>
        </w:tc>
        <w:tc>
          <w:tcPr>
            <w:tcW w:w="2693" w:type="dxa"/>
            <w:gridSpan w:val="2"/>
          </w:tcPr>
          <w:p>
            <w:pPr>
              <w:spacing w:line="600" w:lineRule="exact"/>
              <w:jc w:val="center"/>
              <w:rPr>
                <w:rFonts w:ascii="仿宋_GB2312" w:hAnsi="仿宋" w:eastAsia="仿宋_GB2312"/>
                <w:b/>
                <w:szCs w:val="21"/>
              </w:rPr>
            </w:pPr>
            <w:r>
              <w:rPr>
                <w:rFonts w:hint="eastAsia" w:ascii="仿宋" w:hAnsi="仿宋" w:eastAsia="仿宋"/>
                <w:b/>
                <w:szCs w:val="21"/>
              </w:rPr>
              <w:t>合计</w:t>
            </w:r>
          </w:p>
        </w:tc>
        <w:tc>
          <w:tcPr>
            <w:tcW w:w="1276" w:type="dxa"/>
          </w:tcPr>
          <w:p>
            <w:pPr>
              <w:spacing w:line="600" w:lineRule="exact"/>
              <w:jc w:val="center"/>
              <w:rPr>
                <w:rFonts w:ascii="仿宋_GB2312" w:hAnsi="仿宋" w:eastAsia="仿宋_GB2312"/>
                <w:b/>
                <w:szCs w:val="21"/>
              </w:rPr>
            </w:pPr>
            <w:r>
              <w:rPr>
                <w:rFonts w:hint="eastAsia" w:ascii="仿宋" w:hAnsi="仿宋" w:eastAsia="仿宋"/>
                <w:b/>
                <w:szCs w:val="21"/>
              </w:rPr>
              <w:t>6</w:t>
            </w:r>
          </w:p>
        </w:tc>
        <w:tc>
          <w:tcPr>
            <w:tcW w:w="2126" w:type="dxa"/>
          </w:tcPr>
          <w:p>
            <w:pPr>
              <w:spacing w:line="600" w:lineRule="exact"/>
              <w:rPr>
                <w:rFonts w:ascii="仿宋_GB2312" w:hAnsi="仿宋" w:eastAsia="仿宋_GB2312"/>
                <w:szCs w:val="21"/>
              </w:rPr>
            </w:pPr>
          </w:p>
        </w:tc>
        <w:tc>
          <w:tcPr>
            <w:tcW w:w="1701" w:type="dxa"/>
          </w:tcPr>
          <w:p>
            <w:pPr>
              <w:spacing w:line="600" w:lineRule="exact"/>
              <w:rPr>
                <w:rFonts w:ascii="仿宋_GB2312" w:hAnsi="仿宋" w:eastAsia="仿宋_GB2312"/>
                <w:szCs w:val="21"/>
              </w:rPr>
            </w:pPr>
          </w:p>
        </w:tc>
        <w:tc>
          <w:tcPr>
            <w:tcW w:w="1843" w:type="dxa"/>
          </w:tcPr>
          <w:p>
            <w:pPr>
              <w:spacing w:line="600" w:lineRule="exact"/>
              <w:rPr>
                <w:rFonts w:ascii="仿宋_GB2312" w:hAnsi="仿宋" w:eastAsia="仿宋_GB2312"/>
                <w:szCs w:val="21"/>
              </w:rPr>
            </w:pPr>
          </w:p>
        </w:tc>
        <w:tc>
          <w:tcPr>
            <w:tcW w:w="2126" w:type="dxa"/>
          </w:tcPr>
          <w:p>
            <w:pPr>
              <w:spacing w:line="600" w:lineRule="exact"/>
              <w:rPr>
                <w:rFonts w:ascii="仿宋_GB2312" w:hAnsi="仿宋" w:eastAsia="仿宋_GB2312"/>
                <w:sz w:val="32"/>
                <w:szCs w:val="32"/>
              </w:rPr>
            </w:pPr>
          </w:p>
        </w:tc>
        <w:tc>
          <w:tcPr>
            <w:tcW w:w="1701" w:type="dxa"/>
          </w:tcPr>
          <w:p>
            <w:pPr>
              <w:spacing w:line="600" w:lineRule="exact"/>
              <w:rPr>
                <w:rFonts w:ascii="仿宋_GB2312" w:hAnsi="仿宋" w:eastAsia="仿宋_GB2312"/>
                <w:sz w:val="32"/>
                <w:szCs w:val="32"/>
              </w:rPr>
            </w:pPr>
          </w:p>
        </w:tc>
      </w:tr>
    </w:tbl>
    <w:p>
      <w:pPr>
        <w:spacing w:line="600" w:lineRule="exact"/>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附件1</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color w:val="000000"/>
          <w:sz w:val="36"/>
          <w:szCs w:val="36"/>
        </w:rPr>
        <w:t>2019年娄星区融媒体中心公开招聘工作人员岗位计划与条件一览表</w:t>
      </w:r>
    </w:p>
    <w:p>
      <w:pPr>
        <w:spacing w:line="600" w:lineRule="exact"/>
        <w:rPr>
          <w:rFonts w:ascii="方正小标宋简体" w:hAnsi="方正小标宋简体" w:eastAsia="方正小标宋简体" w:cs="方正小标宋简体"/>
          <w:sz w:val="44"/>
          <w:szCs w:val="44"/>
        </w:rPr>
        <w:sectPr>
          <w:pgSz w:w="16838" w:h="11906" w:orient="landscape"/>
          <w:pgMar w:top="1474" w:right="1701" w:bottom="1474" w:left="1814" w:header="851" w:footer="1418" w:gutter="0"/>
          <w:pgNumType w:fmt="numberInDash" w:start="1"/>
          <w:cols w:space="720" w:num="1"/>
          <w:titlePg/>
          <w:docGrid w:type="linesAndChars" w:linePitch="312" w:charSpace="0"/>
        </w:sectPr>
      </w:pPr>
    </w:p>
    <w:p>
      <w:pPr>
        <w:spacing w:line="600" w:lineRule="exact"/>
        <w:rPr>
          <w:rFonts w:ascii="仿宋" w:hAnsi="仿宋" w:eastAsia="仿宋" w:cs="楷体_GB2312"/>
          <w:bCs/>
          <w:color w:val="000000"/>
          <w:sz w:val="32"/>
          <w:szCs w:val="32"/>
        </w:rPr>
      </w:pPr>
      <w:r>
        <w:rPr>
          <w:rFonts w:hint="eastAsia" w:ascii="仿宋" w:hAnsi="仿宋" w:eastAsia="仿宋" w:cs="楷体_GB2312"/>
          <w:bCs/>
          <w:color w:val="000000"/>
          <w:sz w:val="32"/>
          <w:szCs w:val="32"/>
        </w:rPr>
        <w:t>附件2</w:t>
      </w:r>
    </w:p>
    <w:p>
      <w:pPr>
        <w:pStyle w:val="12"/>
        <w:spacing w:before="0" w:beforeAutospacing="0" w:after="0" w:afterAutospacing="0" w:line="600" w:lineRule="exact"/>
        <w:ind w:left="1425" w:leftChars="450" w:hanging="480" w:hangingChars="150"/>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2019年娄星区融媒体中心公开招聘工作人员报名表</w:t>
      </w:r>
    </w:p>
    <w:tbl>
      <w:tblPr>
        <w:tblStyle w:val="6"/>
        <w:tblW w:w="9360" w:type="dxa"/>
        <w:jc w:val="center"/>
        <w:tblInd w:w="0" w:type="dxa"/>
        <w:tblLayout w:type="fixed"/>
        <w:tblCellMar>
          <w:top w:w="0" w:type="dxa"/>
          <w:left w:w="30" w:type="dxa"/>
          <w:bottom w:w="0" w:type="dxa"/>
          <w:right w:w="30" w:type="dxa"/>
        </w:tblCellMar>
      </w:tblPr>
      <w:tblGrid>
        <w:gridCol w:w="543"/>
        <w:gridCol w:w="717"/>
        <w:gridCol w:w="6"/>
        <w:gridCol w:w="1790"/>
        <w:gridCol w:w="9"/>
        <w:gridCol w:w="1084"/>
        <w:gridCol w:w="15"/>
        <w:gridCol w:w="638"/>
        <w:gridCol w:w="86"/>
        <w:gridCol w:w="106"/>
        <w:gridCol w:w="1166"/>
        <w:gridCol w:w="1207"/>
        <w:gridCol w:w="233"/>
        <w:gridCol w:w="6"/>
        <w:gridCol w:w="1754"/>
      </w:tblGrid>
      <w:tr>
        <w:tblPrEx>
          <w:tblLayout w:type="fixed"/>
          <w:tblCellMar>
            <w:top w:w="0" w:type="dxa"/>
            <w:left w:w="30" w:type="dxa"/>
            <w:bottom w:w="0" w:type="dxa"/>
            <w:right w:w="30" w:type="dxa"/>
          </w:tblCellMar>
        </w:tblPrEx>
        <w:trPr>
          <w:cantSplit/>
          <w:trHeight w:val="280" w:hRule="atLeast"/>
          <w:jc w:val="center"/>
        </w:trPr>
        <w:tc>
          <w:tcPr>
            <w:tcW w:w="9360" w:type="dxa"/>
            <w:gridSpan w:val="15"/>
            <w:tcBorders>
              <w:top w:val="nil"/>
              <w:bottom w:val="single" w:color="auto" w:sz="6" w:space="0"/>
            </w:tcBorders>
            <w:vAlign w:val="bottom"/>
          </w:tcPr>
          <w:p>
            <w:pPr>
              <w:autoSpaceDE w:val="0"/>
              <w:autoSpaceDN w:val="0"/>
              <w:adjustRightInd w:val="0"/>
              <w:spacing w:line="480" w:lineRule="exact"/>
              <w:rPr>
                <w:rFonts w:ascii="宋体"/>
                <w:b/>
                <w:color w:val="000000"/>
                <w:sz w:val="24"/>
              </w:rPr>
            </w:pPr>
            <w:r>
              <w:rPr>
                <w:rFonts w:hint="eastAsia" w:ascii="宋体"/>
                <w:bCs/>
                <w:color w:val="000000"/>
                <w:sz w:val="24"/>
              </w:rPr>
              <w:t>应聘单位：娄星区融媒体中心       应聘岗位：           报名序号：</w:t>
            </w:r>
          </w:p>
        </w:tc>
      </w:tr>
      <w:tr>
        <w:tblPrEx>
          <w:tblLayout w:type="fixed"/>
          <w:tblCellMar>
            <w:top w:w="0" w:type="dxa"/>
            <w:left w:w="30" w:type="dxa"/>
            <w:bottom w:w="0" w:type="dxa"/>
            <w:right w:w="30" w:type="dxa"/>
          </w:tblCellMar>
        </w:tblPrEx>
        <w:trPr>
          <w:cantSplit/>
          <w:trHeight w:val="377" w:hRule="atLeast"/>
          <w:jc w:val="center"/>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姓</w:t>
            </w:r>
            <w:r>
              <w:rPr>
                <w:color w:val="000000"/>
                <w:sz w:val="24"/>
              </w:rPr>
              <w:t xml:space="preserve">  </w:t>
            </w:r>
            <w:r>
              <w:rPr>
                <w:rFonts w:hint="eastAsia"/>
                <w:color w:val="000000"/>
                <w:sz w:val="24"/>
              </w:rPr>
              <w:t xml:space="preserve"> </w:t>
            </w:r>
            <w:r>
              <w:rPr>
                <w:color w:val="000000"/>
                <w:sz w:val="24"/>
              </w:rPr>
              <w:t xml:space="preserve"> </w:t>
            </w:r>
            <w:r>
              <w:rPr>
                <w:rFonts w:hint="eastAsia" w:ascii="宋体"/>
                <w:color w:val="000000"/>
                <w:sz w:val="24"/>
              </w:rPr>
              <w:t>名</w:t>
            </w:r>
          </w:p>
        </w:tc>
        <w:tc>
          <w:tcPr>
            <w:tcW w:w="17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性</w:t>
            </w:r>
            <w:r>
              <w:rPr>
                <w:color w:val="000000"/>
                <w:sz w:val="24"/>
              </w:rPr>
              <w:t xml:space="preserve">  </w:t>
            </w:r>
            <w:r>
              <w:rPr>
                <w:rFonts w:hint="eastAsia" w:ascii="宋体"/>
                <w:color w:val="000000"/>
                <w:sz w:val="24"/>
              </w:rPr>
              <w:t>别</w:t>
            </w:r>
          </w:p>
        </w:tc>
        <w:tc>
          <w:tcPr>
            <w:tcW w:w="84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民族</w:t>
            </w:r>
          </w:p>
        </w:tc>
        <w:tc>
          <w:tcPr>
            <w:tcW w:w="1446"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754" w:type="dxa"/>
            <w:vMerge w:val="restart"/>
            <w:tcBorders>
              <w:top w:val="single" w:color="000000" w:sz="2" w:space="0"/>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相片</w:t>
            </w:r>
          </w:p>
        </w:tc>
      </w:tr>
      <w:tr>
        <w:tblPrEx>
          <w:tblLayout w:type="fixed"/>
          <w:tblCellMar>
            <w:top w:w="0" w:type="dxa"/>
            <w:left w:w="30" w:type="dxa"/>
            <w:bottom w:w="0" w:type="dxa"/>
            <w:right w:w="30" w:type="dxa"/>
          </w:tblCellMar>
        </w:tblPrEx>
        <w:trPr>
          <w:cantSplit/>
          <w:trHeight w:val="435" w:hRule="atLeast"/>
          <w:jc w:val="center"/>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出生年月</w:t>
            </w:r>
          </w:p>
        </w:tc>
        <w:tc>
          <w:tcPr>
            <w:tcW w:w="17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政治面貌</w:t>
            </w:r>
          </w:p>
        </w:tc>
        <w:tc>
          <w:tcPr>
            <w:tcW w:w="84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学历</w:t>
            </w:r>
          </w:p>
        </w:tc>
        <w:tc>
          <w:tcPr>
            <w:tcW w:w="144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754" w:type="dxa"/>
            <w:vMerge w:val="continue"/>
            <w:tcBorders>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429" w:hRule="atLeast"/>
          <w:jc w:val="center"/>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毕业院校</w:t>
            </w:r>
          </w:p>
        </w:tc>
        <w:tc>
          <w:tcPr>
            <w:tcW w:w="3734" w:type="dxa"/>
            <w:gridSpan w:val="8"/>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所学专业</w:t>
            </w:r>
          </w:p>
        </w:tc>
        <w:tc>
          <w:tcPr>
            <w:tcW w:w="1446"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54" w:type="dxa"/>
            <w:vMerge w:val="restart"/>
            <w:tcBorders>
              <w:left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421" w:hRule="atLeast"/>
          <w:jc w:val="center"/>
        </w:trPr>
        <w:tc>
          <w:tcPr>
            <w:tcW w:w="3065" w:type="dxa"/>
            <w:gridSpan w:val="5"/>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ind w:firstLine="240" w:firstLineChars="100"/>
              <w:rPr>
                <w:rFonts w:ascii="宋体"/>
                <w:color w:val="000000"/>
                <w:sz w:val="24"/>
              </w:rPr>
            </w:pPr>
            <w:r>
              <w:rPr>
                <w:rFonts w:hint="eastAsia" w:ascii="宋体"/>
                <w:color w:val="000000"/>
                <w:sz w:val="24"/>
              </w:rPr>
              <w:t>学习形式</w:t>
            </w:r>
          </w:p>
        </w:tc>
        <w:tc>
          <w:tcPr>
            <w:tcW w:w="1929"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毕业时间</w:t>
            </w:r>
          </w:p>
        </w:tc>
        <w:tc>
          <w:tcPr>
            <w:tcW w:w="1446"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54" w:type="dxa"/>
            <w:vMerge w:val="continue"/>
            <w:tcBorders>
              <w:left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421" w:hRule="atLeast"/>
          <w:jc w:val="center"/>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户  籍</w:t>
            </w:r>
          </w:p>
          <w:p>
            <w:pPr>
              <w:autoSpaceDE w:val="0"/>
              <w:autoSpaceDN w:val="0"/>
              <w:adjustRightInd w:val="0"/>
              <w:spacing w:line="280" w:lineRule="exact"/>
              <w:jc w:val="center"/>
              <w:rPr>
                <w:rFonts w:ascii="宋体"/>
                <w:color w:val="000000"/>
                <w:sz w:val="24"/>
              </w:rPr>
            </w:pPr>
            <w:r>
              <w:rPr>
                <w:rFonts w:hint="eastAsia" w:ascii="宋体"/>
                <w:color w:val="000000"/>
                <w:sz w:val="24"/>
              </w:rPr>
              <w:t>所在地</w:t>
            </w:r>
          </w:p>
        </w:tc>
        <w:tc>
          <w:tcPr>
            <w:tcW w:w="1805"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0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婚姻状况</w:t>
            </w:r>
          </w:p>
        </w:tc>
        <w:tc>
          <w:tcPr>
            <w:tcW w:w="845"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ind w:left="180"/>
              <w:jc w:val="center"/>
              <w:rPr>
                <w:rFonts w:ascii="宋体"/>
                <w:color w:val="000000"/>
                <w:sz w:val="24"/>
              </w:rPr>
            </w:pPr>
            <w:r>
              <w:rPr>
                <w:rFonts w:hint="eastAsia" w:ascii="宋体"/>
                <w:color w:val="000000"/>
                <w:sz w:val="24"/>
              </w:rPr>
              <w:t>档案保</w:t>
            </w:r>
          </w:p>
          <w:p>
            <w:pPr>
              <w:autoSpaceDE w:val="0"/>
              <w:autoSpaceDN w:val="0"/>
              <w:adjustRightInd w:val="0"/>
              <w:spacing w:line="280" w:lineRule="exact"/>
              <w:ind w:left="180"/>
              <w:jc w:val="center"/>
              <w:rPr>
                <w:rFonts w:ascii="宋体"/>
                <w:color w:val="000000"/>
                <w:sz w:val="24"/>
              </w:rPr>
            </w:pPr>
            <w:r>
              <w:rPr>
                <w:rFonts w:hint="eastAsia" w:ascii="宋体"/>
                <w:color w:val="000000"/>
                <w:sz w:val="24"/>
              </w:rPr>
              <w:t>管单位</w:t>
            </w:r>
          </w:p>
        </w:tc>
        <w:tc>
          <w:tcPr>
            <w:tcW w:w="1440" w:type="dxa"/>
            <w:gridSpan w:val="2"/>
            <w:tcBorders>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60" w:type="dxa"/>
            <w:gridSpan w:val="2"/>
            <w:tcBorders>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443" w:hRule="atLeast"/>
          <w:jc w:val="center"/>
        </w:trPr>
        <w:tc>
          <w:tcPr>
            <w:tcW w:w="1266"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身份证号</w:t>
            </w:r>
          </w:p>
        </w:tc>
        <w:tc>
          <w:tcPr>
            <w:tcW w:w="3728" w:type="dxa"/>
            <w:gridSpan w:val="7"/>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有何特长</w:t>
            </w:r>
          </w:p>
        </w:tc>
        <w:tc>
          <w:tcPr>
            <w:tcW w:w="3200"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487" w:hRule="atLeast"/>
          <w:jc w:val="center"/>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通讯地址</w:t>
            </w:r>
          </w:p>
        </w:tc>
        <w:tc>
          <w:tcPr>
            <w:tcW w:w="4900" w:type="dxa"/>
            <w:gridSpan w:val="9"/>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20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邮政编码</w:t>
            </w:r>
          </w:p>
        </w:tc>
        <w:tc>
          <w:tcPr>
            <w:tcW w:w="1993"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487" w:hRule="atLeast"/>
          <w:jc w:val="center"/>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联系电话</w:t>
            </w:r>
          </w:p>
        </w:tc>
        <w:tc>
          <w:tcPr>
            <w:tcW w:w="354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35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仿宋_GB2312" w:hAnsi="仿宋_GB2312" w:eastAsia="仿宋_GB2312" w:cs="仿宋_GB2312"/>
                <w:color w:val="000000"/>
                <w:sz w:val="32"/>
              </w:rPr>
              <w:t>E-mail</w:t>
            </w:r>
          </w:p>
        </w:tc>
        <w:tc>
          <w:tcPr>
            <w:tcW w:w="1207" w:type="dxa"/>
            <w:tcBorders>
              <w:top w:val="single" w:color="auto" w:sz="6" w:space="0"/>
              <w:left w:val="single" w:color="auto" w:sz="6" w:space="0"/>
              <w:bottom w:val="single" w:color="auto" w:sz="6" w:space="0"/>
            </w:tcBorders>
            <w:vAlign w:val="center"/>
          </w:tcPr>
          <w:p>
            <w:pPr>
              <w:autoSpaceDE w:val="0"/>
              <w:autoSpaceDN w:val="0"/>
              <w:adjustRightInd w:val="0"/>
              <w:spacing w:line="280" w:lineRule="exact"/>
              <w:jc w:val="center"/>
              <w:rPr>
                <w:rFonts w:ascii="宋体"/>
                <w:color w:val="000000"/>
                <w:sz w:val="24"/>
              </w:rPr>
            </w:pPr>
          </w:p>
        </w:tc>
        <w:tc>
          <w:tcPr>
            <w:tcW w:w="1993" w:type="dxa"/>
            <w:gridSpan w:val="3"/>
            <w:tcBorders>
              <w:top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2064" w:hRule="atLeast"/>
          <w:jc w:val="center"/>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简历（从高中写起）</w:t>
            </w:r>
          </w:p>
        </w:tc>
        <w:tc>
          <w:tcPr>
            <w:tcW w:w="8100" w:type="dxa"/>
            <w:gridSpan w:val="13"/>
            <w:tcBorders>
              <w:top w:val="single" w:color="auto" w:sz="6" w:space="0"/>
              <w:left w:val="single" w:color="auto" w:sz="6" w:space="0"/>
              <w:right w:val="single" w:color="auto" w:sz="6" w:space="0"/>
            </w:tcBorders>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1702" w:hRule="atLeast"/>
          <w:jc w:val="center"/>
        </w:trPr>
        <w:tc>
          <w:tcPr>
            <w:tcW w:w="1260"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与应聘岗位相关的实践经历或取得的成绩。</w:t>
            </w:r>
          </w:p>
        </w:tc>
        <w:tc>
          <w:tcPr>
            <w:tcW w:w="8100" w:type="dxa"/>
            <w:gridSpan w:val="13"/>
            <w:tcBorders>
              <w:top w:val="single" w:color="auto" w:sz="4" w:space="0"/>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Layout w:type="fixed"/>
          <w:tblCellMar>
            <w:top w:w="0" w:type="dxa"/>
            <w:left w:w="30" w:type="dxa"/>
            <w:bottom w:w="0" w:type="dxa"/>
            <w:right w:w="30" w:type="dxa"/>
          </w:tblCellMar>
        </w:tblPrEx>
        <w:trPr>
          <w:cantSplit/>
          <w:trHeight w:val="2946"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应</w:t>
            </w:r>
          </w:p>
          <w:p>
            <w:pPr>
              <w:autoSpaceDE w:val="0"/>
              <w:autoSpaceDN w:val="0"/>
              <w:adjustRightInd w:val="0"/>
              <w:spacing w:line="280" w:lineRule="exact"/>
              <w:jc w:val="center"/>
              <w:rPr>
                <w:rFonts w:ascii="宋体"/>
                <w:color w:val="000000"/>
                <w:sz w:val="24"/>
              </w:rPr>
            </w:pPr>
            <w:r>
              <w:rPr>
                <w:rFonts w:hint="eastAsia" w:ascii="宋体"/>
                <w:color w:val="000000"/>
                <w:sz w:val="24"/>
              </w:rPr>
              <w:t>聘</w:t>
            </w:r>
          </w:p>
          <w:p>
            <w:pPr>
              <w:autoSpaceDE w:val="0"/>
              <w:autoSpaceDN w:val="0"/>
              <w:adjustRightInd w:val="0"/>
              <w:spacing w:line="280" w:lineRule="exact"/>
              <w:jc w:val="center"/>
              <w:rPr>
                <w:rFonts w:ascii="宋体"/>
                <w:color w:val="000000"/>
                <w:sz w:val="24"/>
              </w:rPr>
            </w:pPr>
            <w:r>
              <w:rPr>
                <w:rFonts w:hint="eastAsia" w:ascii="宋体"/>
                <w:color w:val="000000"/>
                <w:sz w:val="24"/>
              </w:rPr>
              <w:t>人</w:t>
            </w:r>
          </w:p>
          <w:p>
            <w:pPr>
              <w:autoSpaceDE w:val="0"/>
              <w:autoSpaceDN w:val="0"/>
              <w:adjustRightInd w:val="0"/>
              <w:spacing w:line="280" w:lineRule="exact"/>
              <w:jc w:val="center"/>
              <w:rPr>
                <w:rFonts w:ascii="宋体"/>
                <w:color w:val="000000"/>
                <w:sz w:val="24"/>
              </w:rPr>
            </w:pPr>
            <w:r>
              <w:rPr>
                <w:rFonts w:hint="eastAsia" w:ascii="宋体"/>
                <w:color w:val="000000"/>
                <w:sz w:val="24"/>
              </w:rPr>
              <w:t>员</w:t>
            </w:r>
          </w:p>
          <w:p>
            <w:pPr>
              <w:autoSpaceDE w:val="0"/>
              <w:autoSpaceDN w:val="0"/>
              <w:adjustRightInd w:val="0"/>
              <w:spacing w:line="280" w:lineRule="exact"/>
              <w:jc w:val="center"/>
              <w:rPr>
                <w:rFonts w:ascii="宋体"/>
                <w:color w:val="000000"/>
                <w:sz w:val="24"/>
              </w:rPr>
            </w:pPr>
            <w:r>
              <w:rPr>
                <w:rFonts w:hint="eastAsia" w:ascii="宋体"/>
                <w:color w:val="000000"/>
                <w:sz w:val="24"/>
              </w:rPr>
              <w:t>承</w:t>
            </w:r>
          </w:p>
          <w:p>
            <w:pPr>
              <w:autoSpaceDE w:val="0"/>
              <w:autoSpaceDN w:val="0"/>
              <w:adjustRightInd w:val="0"/>
              <w:spacing w:line="280" w:lineRule="exact"/>
              <w:jc w:val="center"/>
              <w:rPr>
                <w:rFonts w:ascii="宋体"/>
                <w:color w:val="000000"/>
                <w:sz w:val="24"/>
              </w:rPr>
            </w:pPr>
            <w:r>
              <w:rPr>
                <w:rFonts w:hint="eastAsia" w:ascii="宋体"/>
                <w:color w:val="000000"/>
                <w:sz w:val="24"/>
              </w:rPr>
              <w:t>诺</w:t>
            </w:r>
          </w:p>
          <w:p>
            <w:pPr>
              <w:autoSpaceDE w:val="0"/>
              <w:autoSpaceDN w:val="0"/>
              <w:adjustRightInd w:val="0"/>
              <w:spacing w:line="280" w:lineRule="exact"/>
              <w:jc w:val="center"/>
              <w:rPr>
                <w:rFonts w:ascii="宋体"/>
                <w:color w:val="000000"/>
                <w:sz w:val="24"/>
              </w:rPr>
            </w:pPr>
          </w:p>
        </w:tc>
        <w:tc>
          <w:tcPr>
            <w:tcW w:w="362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480" w:firstLineChars="200"/>
              <w:rPr>
                <w:rFonts w:ascii="楷体_GB2312" w:hAnsi="新宋体" w:eastAsia="楷体_GB2312"/>
                <w:color w:val="000000"/>
                <w:sz w:val="24"/>
              </w:rPr>
            </w:pPr>
            <w:r>
              <w:rPr>
                <w:rFonts w:hint="eastAsia" w:ascii="楷体_GB2312" w:hAnsi="新宋体" w:eastAsia="楷体_GB2312"/>
                <w:color w:val="000000"/>
                <w:sz w:val="24"/>
              </w:rPr>
              <w:t>本人承诺所提供的材料真实有效，符合应聘岗位所需的资格条件,如有弄虚作假，承诺自动放弃考试和聘用资格。</w:t>
            </w:r>
          </w:p>
          <w:p>
            <w:pPr>
              <w:autoSpaceDE w:val="0"/>
              <w:autoSpaceDN w:val="0"/>
              <w:adjustRightInd w:val="0"/>
              <w:spacing w:line="280" w:lineRule="exact"/>
              <w:ind w:firstLine="470" w:firstLineChars="196"/>
              <w:rPr>
                <w:rFonts w:ascii="楷体_GB2312" w:hAnsi="新宋体" w:eastAsia="楷体_GB2312"/>
                <w:color w:val="000000"/>
                <w:sz w:val="24"/>
              </w:rPr>
            </w:pPr>
            <w:r>
              <w:rPr>
                <w:rFonts w:hint="eastAsia" w:ascii="楷体_GB2312" w:hAnsi="新宋体" w:eastAsia="楷体_GB2312"/>
                <w:color w:val="000000"/>
                <w:sz w:val="24"/>
              </w:rPr>
              <w:t>应聘人签名：</w:t>
            </w:r>
          </w:p>
          <w:p>
            <w:pPr>
              <w:autoSpaceDE w:val="0"/>
              <w:autoSpaceDN w:val="0"/>
              <w:adjustRightInd w:val="0"/>
              <w:spacing w:line="280" w:lineRule="exact"/>
              <w:rPr>
                <w:rFonts w:ascii="楷体_GB2312" w:hAnsi="新宋体" w:eastAsia="楷体_GB2312"/>
                <w:color w:val="000000"/>
                <w:sz w:val="24"/>
              </w:rPr>
            </w:pPr>
          </w:p>
          <w:p>
            <w:pPr>
              <w:autoSpaceDE w:val="0"/>
              <w:autoSpaceDN w:val="0"/>
              <w:adjustRightInd w:val="0"/>
              <w:spacing w:line="280" w:lineRule="exact"/>
              <w:ind w:firstLine="1519" w:firstLineChars="633"/>
              <w:rPr>
                <w:rFonts w:ascii="楷体_GB2312" w:hAnsi="新宋体" w:eastAsia="楷体_GB2312"/>
                <w:color w:val="000000"/>
                <w:sz w:val="24"/>
              </w:rPr>
            </w:pPr>
            <w:r>
              <w:rPr>
                <w:rFonts w:hint="eastAsia" w:ascii="楷体_GB2312" w:hAnsi="新宋体" w:eastAsia="楷体_GB2312"/>
                <w:color w:val="000000"/>
                <w:sz w:val="24"/>
              </w:rPr>
              <w:t>年    月    日</w:t>
            </w:r>
          </w:p>
          <w:p>
            <w:pPr>
              <w:autoSpaceDE w:val="0"/>
              <w:autoSpaceDN w:val="0"/>
              <w:adjustRightInd w:val="0"/>
              <w:spacing w:line="280" w:lineRule="exact"/>
              <w:ind w:left="5340"/>
              <w:rPr>
                <w:rFonts w:ascii="宋体"/>
                <w:color w:val="000000"/>
                <w:sz w:val="24"/>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24"/>
              </w:rPr>
            </w:pPr>
            <w:r>
              <w:rPr>
                <w:rFonts w:hint="eastAsia" w:ascii="宋体"/>
                <w:color w:val="000000"/>
                <w:sz w:val="24"/>
              </w:rPr>
              <w:t>资</w:t>
            </w:r>
          </w:p>
          <w:p>
            <w:pPr>
              <w:widowControl/>
              <w:jc w:val="center"/>
              <w:rPr>
                <w:rFonts w:ascii="宋体"/>
                <w:color w:val="000000"/>
                <w:sz w:val="24"/>
              </w:rPr>
            </w:pPr>
            <w:r>
              <w:rPr>
                <w:rFonts w:hint="eastAsia" w:ascii="宋体"/>
                <w:color w:val="000000"/>
                <w:sz w:val="24"/>
              </w:rPr>
              <w:t>格</w:t>
            </w:r>
          </w:p>
          <w:p>
            <w:pPr>
              <w:widowControl/>
              <w:jc w:val="center"/>
              <w:rPr>
                <w:rFonts w:ascii="宋体"/>
                <w:color w:val="000000"/>
                <w:sz w:val="24"/>
              </w:rPr>
            </w:pPr>
            <w:r>
              <w:rPr>
                <w:rFonts w:hint="eastAsia" w:ascii="宋体"/>
                <w:color w:val="000000"/>
                <w:sz w:val="24"/>
              </w:rPr>
              <w:t>审</w:t>
            </w:r>
          </w:p>
          <w:p>
            <w:pPr>
              <w:widowControl/>
              <w:jc w:val="center"/>
              <w:rPr>
                <w:rFonts w:ascii="宋体"/>
                <w:color w:val="000000"/>
                <w:sz w:val="24"/>
              </w:rPr>
            </w:pPr>
            <w:r>
              <w:rPr>
                <w:rFonts w:hint="eastAsia" w:ascii="宋体"/>
                <w:color w:val="000000"/>
                <w:sz w:val="24"/>
              </w:rPr>
              <w:t>查</w:t>
            </w:r>
          </w:p>
          <w:p>
            <w:pPr>
              <w:widowControl/>
              <w:jc w:val="center"/>
              <w:rPr>
                <w:rFonts w:ascii="宋体"/>
                <w:color w:val="000000"/>
                <w:sz w:val="24"/>
              </w:rPr>
            </w:pPr>
            <w:r>
              <w:rPr>
                <w:rFonts w:hint="eastAsia" w:ascii="宋体"/>
                <w:color w:val="000000"/>
                <w:sz w:val="24"/>
              </w:rPr>
              <w:t>意</w:t>
            </w:r>
          </w:p>
          <w:p>
            <w:pPr>
              <w:widowControl/>
              <w:jc w:val="center"/>
              <w:rPr>
                <w:rFonts w:ascii="宋体"/>
                <w:color w:val="000000"/>
                <w:sz w:val="24"/>
              </w:rPr>
            </w:pPr>
            <w:r>
              <w:rPr>
                <w:rFonts w:hint="eastAsia" w:ascii="宋体"/>
                <w:color w:val="000000"/>
                <w:sz w:val="24"/>
              </w:rPr>
              <w:t>见</w:t>
            </w:r>
          </w:p>
        </w:tc>
        <w:tc>
          <w:tcPr>
            <w:tcW w:w="4472" w:type="dxa"/>
            <w:gridSpan w:val="6"/>
            <w:tcBorders>
              <w:top w:val="single" w:color="auto" w:sz="4" w:space="0"/>
              <w:left w:val="single" w:color="auto" w:sz="4" w:space="0"/>
              <w:bottom w:val="single" w:color="auto" w:sz="4" w:space="0"/>
              <w:right w:val="single" w:color="auto" w:sz="4" w:space="0"/>
            </w:tcBorders>
            <w:vAlign w:val="center"/>
          </w:tcPr>
          <w:p>
            <w:pPr>
              <w:widowControl/>
              <w:ind w:firstLine="360" w:firstLineChars="150"/>
              <w:jc w:val="left"/>
              <w:rPr>
                <w:rFonts w:ascii="楷体_GB2312" w:eastAsia="楷体_GB2312"/>
                <w:color w:val="000000"/>
                <w:sz w:val="24"/>
              </w:rPr>
            </w:pPr>
            <w:r>
              <w:rPr>
                <w:rFonts w:hint="eastAsia" w:ascii="楷体_GB2312" w:eastAsia="楷体_GB2312"/>
                <w:color w:val="000000"/>
                <w:sz w:val="24"/>
              </w:rPr>
              <w:t>经审查，符合应聘资格条件。</w:t>
            </w:r>
          </w:p>
          <w:p>
            <w:pPr>
              <w:widowControl/>
              <w:ind w:firstLine="1560" w:firstLineChars="650"/>
              <w:jc w:val="left"/>
              <w:rPr>
                <w:rFonts w:ascii="楷体_GB2312" w:eastAsia="楷体_GB2312"/>
                <w:color w:val="000000"/>
                <w:sz w:val="24"/>
              </w:rPr>
            </w:pPr>
            <w:r>
              <w:rPr>
                <w:rFonts w:hint="eastAsia" w:ascii="楷体_GB2312" w:eastAsia="楷体_GB2312"/>
                <w:color w:val="000000"/>
                <w:sz w:val="24"/>
              </w:rPr>
              <w:t xml:space="preserve">审查人签名：       </w:t>
            </w:r>
          </w:p>
          <w:p>
            <w:pPr>
              <w:autoSpaceDE w:val="0"/>
              <w:autoSpaceDN w:val="0"/>
              <w:adjustRightInd w:val="0"/>
              <w:spacing w:line="280" w:lineRule="exact"/>
              <w:ind w:firstLine="1999" w:firstLineChars="833"/>
              <w:rPr>
                <w:rFonts w:ascii="宋体"/>
                <w:color w:val="000000"/>
                <w:sz w:val="24"/>
              </w:rPr>
            </w:pPr>
            <w:r>
              <w:rPr>
                <w:rFonts w:hint="eastAsia" w:ascii="楷体_GB2312" w:eastAsia="楷体_GB2312"/>
                <w:color w:val="000000"/>
                <w:sz w:val="24"/>
              </w:rPr>
              <w:t>年     月    日</w:t>
            </w:r>
          </w:p>
        </w:tc>
      </w:tr>
      <w:tr>
        <w:tblPrEx>
          <w:tblLayout w:type="fixed"/>
          <w:tblCellMar>
            <w:top w:w="0" w:type="dxa"/>
            <w:left w:w="30" w:type="dxa"/>
            <w:bottom w:w="0" w:type="dxa"/>
            <w:right w:w="30" w:type="dxa"/>
          </w:tblCellMar>
        </w:tblPrEx>
        <w:trPr>
          <w:cantSplit/>
          <w:trHeight w:val="955"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备注</w:t>
            </w:r>
          </w:p>
          <w:p>
            <w:pPr>
              <w:autoSpaceDE w:val="0"/>
              <w:autoSpaceDN w:val="0"/>
              <w:adjustRightInd w:val="0"/>
              <w:spacing w:line="280" w:lineRule="exact"/>
              <w:jc w:val="center"/>
              <w:rPr>
                <w:rFonts w:ascii="宋体"/>
                <w:color w:val="000000"/>
                <w:sz w:val="24"/>
              </w:rPr>
            </w:pPr>
          </w:p>
        </w:tc>
        <w:tc>
          <w:tcPr>
            <w:tcW w:w="8817"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bl>
    <w:p>
      <w:pPr>
        <w:widowControl/>
        <w:spacing w:line="590" w:lineRule="exact"/>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附件3</w:t>
      </w:r>
    </w:p>
    <w:p>
      <w:pPr>
        <w:widowControl/>
        <w:spacing w:line="59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诚信考试承诺书</w:t>
      </w:r>
    </w:p>
    <w:p>
      <w:pPr>
        <w:pStyle w:val="12"/>
        <w:spacing w:before="0" w:beforeAutospacing="0" w:after="0" w:afterAutospacing="0" w:line="7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我已仔细阅读2019年娄底市娄星区融媒体中心公开招聘工作人员公告，对相关政策、纪律要求及违纪违规处理规定，清楚并理解其内容。我郑重承诺：</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一、自觉遵守公开招聘的有关规定及聘用的有关政策。</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二、准确、慎重报考符合条件的岗位，并对自己的报名负责。</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三、诚信报名，准确填写有效的手机号码、联系电话、通讯地址等联系方式，并保证在报考期间联系畅通。如实填写报名信息，不虚报、瞒报，不骗取考试资格，不干扰正常的报名秩序。 </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四、诚信考试，遵守考试纪律，服从考试安排，不舞弊或协助他人舞弊；考后不散布、不传播考试试题，不参与网上不负责任的议论。远离考试违纪违法高压线，避免一次作弊，悔恨终生。</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五、诚信履约，珍惜机会，不轻易放弃，珍惜信誉，认真对待每一个招考环节，认真践行每一项招考要求。特别是进入面试环节后，不随意放弃面试、体检、考察、聘用资格，以免错失实现职业理想的机会，影响其他考生权益和招聘单位的正常补员需求。</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六、对违反以上承诺所造成的后果，本人自愿承担相应责任。</w:t>
      </w:r>
    </w:p>
    <w:p>
      <w:pPr>
        <w:widowControl/>
        <w:spacing w:line="590" w:lineRule="exact"/>
        <w:ind w:firstLine="640" w:firstLineChars="200"/>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 xml:space="preserve">  </w:t>
      </w:r>
    </w:p>
    <w:p>
      <w:pPr>
        <w:widowControl/>
        <w:spacing w:line="590" w:lineRule="exact"/>
        <w:ind w:firstLine="4480" w:firstLineChars="1400"/>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考生承诺签名：</w:t>
      </w:r>
    </w:p>
    <w:p>
      <w:pPr>
        <w:widowControl/>
        <w:spacing w:line="590" w:lineRule="exact"/>
        <w:ind w:firstLine="640" w:firstLineChars="200"/>
        <w:jc w:val="left"/>
        <w:rPr>
          <w:rFonts w:ascii="仿宋_GB2312" w:eastAsia="仿宋_GB2312" w:cs="仿宋_GB2312"/>
          <w:sz w:val="24"/>
          <w:szCs w:val="24"/>
        </w:rPr>
      </w:pPr>
      <w:r>
        <w:rPr>
          <w:rFonts w:hint="eastAsia" w:ascii="仿宋" w:hAnsi="仿宋" w:eastAsia="仿宋" w:cs="仿宋_GB2312"/>
          <w:color w:val="000000"/>
          <w:kern w:val="0"/>
          <w:sz w:val="32"/>
          <w:szCs w:val="32"/>
        </w:rPr>
        <w:t xml:space="preserve">                                 年   月  日</w:t>
      </w:r>
    </w:p>
    <w:p>
      <w:pPr>
        <w:spacing w:line="600" w:lineRule="exact"/>
        <w:rPr>
          <w:rFonts w:ascii="仿宋" w:hAnsi="仿宋" w:eastAsia="仿宋" w:cs="楷体_GB2312"/>
          <w:bCs/>
          <w:color w:val="000000"/>
          <w:sz w:val="32"/>
          <w:szCs w:val="32"/>
        </w:rPr>
      </w:pPr>
      <w:r>
        <w:rPr>
          <w:rFonts w:hint="eastAsia" w:ascii="仿宋" w:hAnsi="仿宋" w:eastAsia="仿宋" w:cs="楷体_GB2312"/>
          <w:bCs/>
          <w:color w:val="000000"/>
          <w:sz w:val="32"/>
          <w:szCs w:val="32"/>
        </w:rPr>
        <w:t>附件4</w:t>
      </w:r>
    </w:p>
    <w:p>
      <w:pPr>
        <w:widowControl/>
        <w:shd w:val="clear" w:color="000000" w:fill="FFFFFF"/>
        <w:spacing w:line="400" w:lineRule="exact"/>
        <w:jc w:val="center"/>
        <w:rPr>
          <w:rFonts w:ascii="方正小标宋简体" w:eastAsia="方正小标宋简体"/>
          <w:color w:val="000000"/>
          <w:sz w:val="44"/>
        </w:rPr>
      </w:pPr>
    </w:p>
    <w:p>
      <w:pPr>
        <w:widowControl/>
        <w:shd w:val="clear" w:color="000000" w:fill="FFFFFF"/>
        <w:spacing w:line="700" w:lineRule="exact"/>
        <w:jc w:val="center"/>
        <w:rPr>
          <w:rFonts w:ascii="方正小标宋简体" w:eastAsia="方正小标宋简体"/>
          <w:color w:val="000000"/>
          <w:sz w:val="44"/>
        </w:rPr>
      </w:pPr>
      <w:r>
        <w:rPr>
          <w:rFonts w:hint="eastAsia" w:ascii="方正小标宋简体" w:eastAsia="方正小标宋简体"/>
          <w:color w:val="000000"/>
          <w:sz w:val="44"/>
        </w:rPr>
        <w:t>同意报考证明</w:t>
      </w:r>
    </w:p>
    <w:p>
      <w:pPr>
        <w:widowControl/>
        <w:shd w:val="clear" w:color="000000" w:fill="FFFFFF"/>
        <w:spacing w:line="400" w:lineRule="exact"/>
        <w:jc w:val="left"/>
        <w:rPr>
          <w:rFonts w:ascii="仿宋_GB2312" w:eastAsia="仿宋_GB2312"/>
          <w:color w:val="000000"/>
          <w:sz w:val="32"/>
        </w:rPr>
      </w:pPr>
    </w:p>
    <w:p>
      <w:pPr>
        <w:widowControl/>
        <w:shd w:val="clear" w:color="000000" w:fill="FFFFFF"/>
        <w:spacing w:line="600" w:lineRule="exact"/>
        <w:rPr>
          <w:rFonts w:ascii="仿宋" w:hAnsi="仿宋" w:eastAsia="仿宋"/>
          <w:color w:val="000000"/>
          <w:sz w:val="32"/>
        </w:rPr>
      </w:pPr>
      <w:r>
        <w:rPr>
          <w:rFonts w:hint="eastAsia" w:ascii="仿宋" w:hAnsi="仿宋" w:eastAsia="仿宋"/>
          <w:color w:val="000000"/>
          <w:sz w:val="32"/>
        </w:rPr>
        <w:t>娄星区</w:t>
      </w:r>
      <w:r>
        <w:rPr>
          <w:rFonts w:ascii="仿宋" w:hAnsi="仿宋" w:eastAsia="仿宋"/>
          <w:color w:val="000000"/>
          <w:sz w:val="32"/>
        </w:rPr>
        <w:t>人力资源和社会保障局：</w:t>
      </w:r>
    </w:p>
    <w:p>
      <w:pPr>
        <w:widowControl/>
        <w:shd w:val="clear" w:color="000000" w:fill="FFFFFF"/>
        <w:spacing w:line="600" w:lineRule="exact"/>
        <w:ind w:left="210" w:leftChars="100" w:firstLine="480" w:firstLineChars="150"/>
        <w:rPr>
          <w:rFonts w:ascii="仿宋" w:hAnsi="仿宋" w:eastAsia="仿宋"/>
          <w:color w:val="000000"/>
          <w:sz w:val="32"/>
        </w:rPr>
      </w:pPr>
      <w:r>
        <w:rPr>
          <w:rFonts w:ascii="仿宋" w:hAnsi="仿宋" w:eastAsia="仿宋"/>
          <w:color w:val="000000"/>
          <w:sz w:val="32"/>
        </w:rPr>
        <w:t>兹有我单位在编在</w:t>
      </w:r>
      <w:r>
        <w:rPr>
          <w:rFonts w:hint="eastAsia" w:ascii="仿宋" w:hAnsi="仿宋" w:eastAsia="仿宋"/>
          <w:color w:val="000000"/>
          <w:sz w:val="32"/>
        </w:rPr>
        <w:t>岗工作人员</w:t>
      </w:r>
      <w:r>
        <w:rPr>
          <w:rFonts w:ascii="仿宋" w:hAnsi="仿宋" w:eastAsia="仿宋"/>
          <w:color w:val="000000"/>
          <w:sz w:val="32"/>
        </w:rPr>
        <w:t xml:space="preserve">   </w:t>
      </w:r>
      <w:r>
        <w:rPr>
          <w:rFonts w:hint="eastAsia" w:ascii="仿宋" w:hAnsi="仿宋" w:eastAsia="仿宋"/>
          <w:color w:val="000000"/>
          <w:sz w:val="32"/>
        </w:rPr>
        <w:t xml:space="preserve">  </w:t>
      </w:r>
      <w:r>
        <w:rPr>
          <w:rFonts w:ascii="仿宋" w:hAnsi="仿宋" w:eastAsia="仿宋"/>
          <w:color w:val="000000"/>
          <w:sz w:val="32"/>
        </w:rPr>
        <w:t xml:space="preserve">  同志，于    年  </w:t>
      </w:r>
      <w:r>
        <w:rPr>
          <w:rFonts w:hint="eastAsia" w:ascii="仿宋" w:hAnsi="仿宋" w:eastAsia="仿宋"/>
          <w:color w:val="000000"/>
          <w:sz w:val="32"/>
        </w:rPr>
        <w:t xml:space="preserve"> </w:t>
      </w:r>
      <w:r>
        <w:rPr>
          <w:rFonts w:ascii="仿宋" w:hAnsi="仿宋" w:eastAsia="仿宋"/>
          <w:color w:val="000000"/>
          <w:sz w:val="32"/>
        </w:rPr>
        <w:t>月参加工作，身份证号：                    ，</w:t>
      </w:r>
      <w:r>
        <w:rPr>
          <w:rFonts w:hint="eastAsia" w:ascii="仿宋" w:hAnsi="仿宋" w:eastAsia="仿宋"/>
          <w:color w:val="000000"/>
          <w:sz w:val="32"/>
        </w:rPr>
        <w:t>应聘</w:t>
      </w:r>
      <w:r>
        <w:rPr>
          <w:rFonts w:ascii="仿宋" w:hAnsi="仿宋" w:eastAsia="仿宋"/>
          <w:color w:val="000000"/>
          <w:sz w:val="32"/>
        </w:rPr>
        <w:t>参加</w:t>
      </w:r>
      <w:r>
        <w:rPr>
          <w:rFonts w:hint="eastAsia" w:ascii="仿宋" w:hAnsi="仿宋" w:eastAsia="仿宋" w:cs="仿宋_GB2312"/>
          <w:color w:val="000000"/>
          <w:sz w:val="32"/>
          <w:szCs w:val="32"/>
        </w:rPr>
        <w:t>2019年娄底市娄星区融媒体中心公开招聘工作人员</w:t>
      </w:r>
      <w:r>
        <w:rPr>
          <w:rFonts w:ascii="仿宋" w:hAnsi="仿宋" w:eastAsia="仿宋"/>
          <w:color w:val="000000"/>
          <w:sz w:val="32"/>
        </w:rPr>
        <w:t>考试，我单位同意其报考。若该同志被聘用，将配合有关单位办理其档案、工资、党团关系等移交手续。</w:t>
      </w:r>
    </w:p>
    <w:p>
      <w:pPr>
        <w:widowControl/>
        <w:shd w:val="clear" w:color="000000" w:fill="FFFFFF"/>
        <w:spacing w:line="600" w:lineRule="exact"/>
        <w:ind w:firstLine="1120" w:firstLineChars="350"/>
        <w:rPr>
          <w:rFonts w:ascii="仿宋" w:hAnsi="仿宋" w:eastAsia="仿宋"/>
          <w:color w:val="000000"/>
          <w:sz w:val="32"/>
        </w:rPr>
      </w:pPr>
      <w:r>
        <w:rPr>
          <w:rFonts w:ascii="仿宋" w:hAnsi="仿宋" w:eastAsia="仿宋"/>
          <w:color w:val="000000"/>
          <w:sz w:val="32"/>
        </w:rPr>
        <w:t>特此证明</w:t>
      </w:r>
      <w:r>
        <w:rPr>
          <w:rFonts w:hint="eastAsia" w:ascii="仿宋" w:hAnsi="仿宋" w:eastAsia="仿宋"/>
          <w:color w:val="000000"/>
          <w:sz w:val="32"/>
        </w:rPr>
        <w:t>。</w:t>
      </w:r>
    </w:p>
    <w:p>
      <w:pPr>
        <w:widowControl/>
        <w:shd w:val="clear" w:color="000000" w:fill="FFFFFF"/>
        <w:spacing w:line="600" w:lineRule="exact"/>
        <w:ind w:firstLine="3040"/>
        <w:rPr>
          <w:rFonts w:ascii="仿宋" w:hAnsi="仿宋" w:eastAsia="仿宋"/>
          <w:color w:val="000000"/>
          <w:sz w:val="32"/>
        </w:rPr>
      </w:pPr>
      <w:r>
        <w:rPr>
          <w:rFonts w:ascii="仿宋" w:hAnsi="仿宋" w:eastAsia="仿宋"/>
          <w:color w:val="000000"/>
          <w:sz w:val="32"/>
        </w:rPr>
        <w:t xml:space="preserve">                </w:t>
      </w:r>
    </w:p>
    <w:p>
      <w:pPr>
        <w:widowControl/>
        <w:shd w:val="clear" w:color="000000" w:fill="FFFFFF"/>
        <w:spacing w:line="600" w:lineRule="exact"/>
        <w:ind w:firstLine="6080"/>
        <w:rPr>
          <w:rFonts w:ascii="仿宋" w:hAnsi="仿宋" w:eastAsia="仿宋"/>
          <w:color w:val="000000"/>
          <w:sz w:val="32"/>
        </w:rPr>
      </w:pPr>
      <w:r>
        <w:rPr>
          <w:rFonts w:ascii="仿宋" w:hAnsi="仿宋" w:eastAsia="仿宋"/>
          <w:color w:val="000000"/>
          <w:sz w:val="32"/>
        </w:rPr>
        <w:t>（盖章）</w:t>
      </w:r>
    </w:p>
    <w:p>
      <w:pPr>
        <w:widowControl/>
        <w:shd w:val="clear" w:color="000000" w:fill="FFFFFF"/>
        <w:spacing w:line="600" w:lineRule="exact"/>
        <w:ind w:firstLine="5760"/>
        <w:rPr>
          <w:rFonts w:ascii="仿宋" w:hAnsi="仿宋" w:eastAsia="仿宋"/>
          <w:color w:val="000000"/>
          <w:sz w:val="32"/>
        </w:rPr>
      </w:pPr>
      <w:r>
        <w:rPr>
          <w:rFonts w:ascii="仿宋" w:hAnsi="仿宋" w:eastAsia="仿宋"/>
          <w:color w:val="000000"/>
          <w:sz w:val="32"/>
        </w:rPr>
        <w:tab/>
      </w:r>
      <w:r>
        <w:rPr>
          <w:rFonts w:ascii="仿宋" w:hAnsi="仿宋" w:eastAsia="仿宋"/>
          <w:color w:val="000000"/>
          <w:sz w:val="32"/>
        </w:rPr>
        <w:t>年   月   日</w:t>
      </w:r>
    </w:p>
    <w:p>
      <w:pPr>
        <w:widowControl/>
        <w:shd w:val="clear" w:color="000000" w:fill="FFFFFF"/>
        <w:tabs>
          <w:tab w:val="left" w:pos="5505"/>
        </w:tabs>
        <w:spacing w:line="560" w:lineRule="exact"/>
        <w:ind w:firstLine="480"/>
        <w:jc w:val="left"/>
        <w:rPr>
          <w:rFonts w:ascii="仿宋_GB2312" w:hAnsi="仿宋" w:eastAsia="仿宋_GB2312"/>
          <w:color w:val="000000"/>
          <w:sz w:val="32"/>
        </w:rPr>
      </w:pPr>
      <w:r>
        <w:rPr>
          <w:rFonts w:hint="eastAsia" w:ascii="仿宋_GB2312" w:hAnsi="仿宋" w:eastAsia="仿宋_GB2312"/>
          <w:color w:val="000000"/>
          <w:sz w:val="32"/>
        </w:rPr>
        <w:t xml:space="preserve">                          </w:t>
      </w:r>
    </w:p>
    <w:p>
      <w:pPr>
        <w:spacing w:line="600" w:lineRule="exact"/>
        <w:rPr>
          <w:rFonts w:ascii="仿宋_GB2312" w:hAnsi="仿宋" w:eastAsia="仿宋_GB2312"/>
          <w:sz w:val="32"/>
          <w:szCs w:val="32"/>
        </w:rPr>
      </w:pPr>
    </w:p>
    <w:sectPr>
      <w:pgSz w:w="11906" w:h="16838"/>
      <w:pgMar w:top="1814" w:right="1474" w:bottom="1701" w:left="1474" w:header="851" w:footer="1418"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7"/>
    <w:rsid w:val="00007CD7"/>
    <w:rsid w:val="00015E32"/>
    <w:rsid w:val="00020224"/>
    <w:rsid w:val="00023653"/>
    <w:rsid w:val="0002366F"/>
    <w:rsid w:val="000269BA"/>
    <w:rsid w:val="00034E2B"/>
    <w:rsid w:val="00036BD2"/>
    <w:rsid w:val="00043C92"/>
    <w:rsid w:val="00044C02"/>
    <w:rsid w:val="00046CA4"/>
    <w:rsid w:val="000641E0"/>
    <w:rsid w:val="00067FC9"/>
    <w:rsid w:val="00072F6F"/>
    <w:rsid w:val="0007324E"/>
    <w:rsid w:val="00073A53"/>
    <w:rsid w:val="000774B3"/>
    <w:rsid w:val="0008279B"/>
    <w:rsid w:val="00082D18"/>
    <w:rsid w:val="00082DAB"/>
    <w:rsid w:val="00084919"/>
    <w:rsid w:val="00086405"/>
    <w:rsid w:val="0008678C"/>
    <w:rsid w:val="00090AE7"/>
    <w:rsid w:val="00092140"/>
    <w:rsid w:val="00093D45"/>
    <w:rsid w:val="00095499"/>
    <w:rsid w:val="000956FB"/>
    <w:rsid w:val="000A1935"/>
    <w:rsid w:val="000A4FFA"/>
    <w:rsid w:val="000B2075"/>
    <w:rsid w:val="000B79ED"/>
    <w:rsid w:val="000C04E6"/>
    <w:rsid w:val="000C2795"/>
    <w:rsid w:val="000C39A3"/>
    <w:rsid w:val="000C55D3"/>
    <w:rsid w:val="000C576F"/>
    <w:rsid w:val="000C5982"/>
    <w:rsid w:val="000C5E4C"/>
    <w:rsid w:val="000D36EA"/>
    <w:rsid w:val="000E0E18"/>
    <w:rsid w:val="000E4E5C"/>
    <w:rsid w:val="000E50CE"/>
    <w:rsid w:val="000E6E4B"/>
    <w:rsid w:val="000F128C"/>
    <w:rsid w:val="000F62A9"/>
    <w:rsid w:val="000F6AF7"/>
    <w:rsid w:val="000F6D10"/>
    <w:rsid w:val="000F6D2A"/>
    <w:rsid w:val="00111565"/>
    <w:rsid w:val="00111C06"/>
    <w:rsid w:val="001134B4"/>
    <w:rsid w:val="0011688E"/>
    <w:rsid w:val="00121A3E"/>
    <w:rsid w:val="001257D1"/>
    <w:rsid w:val="00126DA5"/>
    <w:rsid w:val="001274BF"/>
    <w:rsid w:val="00131A6F"/>
    <w:rsid w:val="00131FB8"/>
    <w:rsid w:val="00132166"/>
    <w:rsid w:val="00135F2E"/>
    <w:rsid w:val="00141DE8"/>
    <w:rsid w:val="00143BA9"/>
    <w:rsid w:val="00143ED7"/>
    <w:rsid w:val="00147924"/>
    <w:rsid w:val="00150394"/>
    <w:rsid w:val="001520AD"/>
    <w:rsid w:val="00153878"/>
    <w:rsid w:val="0015788A"/>
    <w:rsid w:val="00157C63"/>
    <w:rsid w:val="001721B4"/>
    <w:rsid w:val="001738AF"/>
    <w:rsid w:val="00180450"/>
    <w:rsid w:val="00182977"/>
    <w:rsid w:val="00183931"/>
    <w:rsid w:val="00185DB7"/>
    <w:rsid w:val="00187A50"/>
    <w:rsid w:val="00191763"/>
    <w:rsid w:val="00196C71"/>
    <w:rsid w:val="001A16EF"/>
    <w:rsid w:val="001A2666"/>
    <w:rsid w:val="001A6EEB"/>
    <w:rsid w:val="001B2578"/>
    <w:rsid w:val="001B25E0"/>
    <w:rsid w:val="001B5906"/>
    <w:rsid w:val="001C3963"/>
    <w:rsid w:val="001C73FC"/>
    <w:rsid w:val="001C74CF"/>
    <w:rsid w:val="001D1E61"/>
    <w:rsid w:val="001D3F24"/>
    <w:rsid w:val="001D6353"/>
    <w:rsid w:val="001E4A72"/>
    <w:rsid w:val="001F1910"/>
    <w:rsid w:val="001F296E"/>
    <w:rsid w:val="00200CD9"/>
    <w:rsid w:val="00201BDE"/>
    <w:rsid w:val="00203414"/>
    <w:rsid w:val="00207F7F"/>
    <w:rsid w:val="0021015C"/>
    <w:rsid w:val="002112DE"/>
    <w:rsid w:val="00214306"/>
    <w:rsid w:val="00221506"/>
    <w:rsid w:val="0022276D"/>
    <w:rsid w:val="002239E4"/>
    <w:rsid w:val="00223C52"/>
    <w:rsid w:val="00225241"/>
    <w:rsid w:val="0023333E"/>
    <w:rsid w:val="00233C6D"/>
    <w:rsid w:val="00234F27"/>
    <w:rsid w:val="00236DB8"/>
    <w:rsid w:val="002426E8"/>
    <w:rsid w:val="00244238"/>
    <w:rsid w:val="00244B73"/>
    <w:rsid w:val="0024660E"/>
    <w:rsid w:val="002474B1"/>
    <w:rsid w:val="00250598"/>
    <w:rsid w:val="00252342"/>
    <w:rsid w:val="00253E93"/>
    <w:rsid w:val="00255714"/>
    <w:rsid w:val="00263EB2"/>
    <w:rsid w:val="00264750"/>
    <w:rsid w:val="0026588B"/>
    <w:rsid w:val="00266713"/>
    <w:rsid w:val="00267375"/>
    <w:rsid w:val="00272A98"/>
    <w:rsid w:val="00273292"/>
    <w:rsid w:val="00273959"/>
    <w:rsid w:val="00275C17"/>
    <w:rsid w:val="0028306C"/>
    <w:rsid w:val="00286A60"/>
    <w:rsid w:val="0029787A"/>
    <w:rsid w:val="00297C26"/>
    <w:rsid w:val="002A1418"/>
    <w:rsid w:val="002B1EC9"/>
    <w:rsid w:val="002B311D"/>
    <w:rsid w:val="002B7725"/>
    <w:rsid w:val="002C2608"/>
    <w:rsid w:val="002C32A2"/>
    <w:rsid w:val="002C3DA9"/>
    <w:rsid w:val="002C3EC0"/>
    <w:rsid w:val="002D233E"/>
    <w:rsid w:val="002D3930"/>
    <w:rsid w:val="002D7495"/>
    <w:rsid w:val="002E0BE4"/>
    <w:rsid w:val="002E0C65"/>
    <w:rsid w:val="002E5F62"/>
    <w:rsid w:val="002E639F"/>
    <w:rsid w:val="002F3767"/>
    <w:rsid w:val="00301F16"/>
    <w:rsid w:val="003029F6"/>
    <w:rsid w:val="003112B8"/>
    <w:rsid w:val="00311FEC"/>
    <w:rsid w:val="003137EF"/>
    <w:rsid w:val="00321F20"/>
    <w:rsid w:val="0032449A"/>
    <w:rsid w:val="003249C3"/>
    <w:rsid w:val="00325879"/>
    <w:rsid w:val="00327BC2"/>
    <w:rsid w:val="0033280A"/>
    <w:rsid w:val="00332A7A"/>
    <w:rsid w:val="00333EF8"/>
    <w:rsid w:val="00337F83"/>
    <w:rsid w:val="003404E8"/>
    <w:rsid w:val="003421C0"/>
    <w:rsid w:val="0034343D"/>
    <w:rsid w:val="00344E4E"/>
    <w:rsid w:val="0034512D"/>
    <w:rsid w:val="00345F5D"/>
    <w:rsid w:val="0034649E"/>
    <w:rsid w:val="00347C23"/>
    <w:rsid w:val="0035041D"/>
    <w:rsid w:val="00353891"/>
    <w:rsid w:val="00355E2F"/>
    <w:rsid w:val="00357BBA"/>
    <w:rsid w:val="00363ECF"/>
    <w:rsid w:val="00365BAB"/>
    <w:rsid w:val="00365CCA"/>
    <w:rsid w:val="0036669D"/>
    <w:rsid w:val="00370B98"/>
    <w:rsid w:val="00371706"/>
    <w:rsid w:val="00373625"/>
    <w:rsid w:val="003740AD"/>
    <w:rsid w:val="00381937"/>
    <w:rsid w:val="00383BC3"/>
    <w:rsid w:val="0038587F"/>
    <w:rsid w:val="00386F25"/>
    <w:rsid w:val="003875AC"/>
    <w:rsid w:val="00390818"/>
    <w:rsid w:val="00394A5E"/>
    <w:rsid w:val="00395C54"/>
    <w:rsid w:val="003A51BE"/>
    <w:rsid w:val="003B105C"/>
    <w:rsid w:val="003B2F45"/>
    <w:rsid w:val="003B4AD8"/>
    <w:rsid w:val="003B5BE6"/>
    <w:rsid w:val="003B5CE4"/>
    <w:rsid w:val="003D008A"/>
    <w:rsid w:val="003D1F33"/>
    <w:rsid w:val="003D2669"/>
    <w:rsid w:val="003D6AAA"/>
    <w:rsid w:val="003E392E"/>
    <w:rsid w:val="003E6258"/>
    <w:rsid w:val="003E670C"/>
    <w:rsid w:val="003F2717"/>
    <w:rsid w:val="003F2DF8"/>
    <w:rsid w:val="003F6534"/>
    <w:rsid w:val="0040057C"/>
    <w:rsid w:val="00405D2B"/>
    <w:rsid w:val="0040746F"/>
    <w:rsid w:val="00414B18"/>
    <w:rsid w:val="00420088"/>
    <w:rsid w:val="004220E7"/>
    <w:rsid w:val="004329C2"/>
    <w:rsid w:val="00433FE2"/>
    <w:rsid w:val="004343BC"/>
    <w:rsid w:val="004374A2"/>
    <w:rsid w:val="0044047E"/>
    <w:rsid w:val="00441210"/>
    <w:rsid w:val="00441398"/>
    <w:rsid w:val="00443158"/>
    <w:rsid w:val="00443590"/>
    <w:rsid w:val="00451B7D"/>
    <w:rsid w:val="00454E06"/>
    <w:rsid w:val="004553E3"/>
    <w:rsid w:val="004555D1"/>
    <w:rsid w:val="00455A5F"/>
    <w:rsid w:val="0046054F"/>
    <w:rsid w:val="00460568"/>
    <w:rsid w:val="00465A6C"/>
    <w:rsid w:val="00470109"/>
    <w:rsid w:val="00472E23"/>
    <w:rsid w:val="00473AE1"/>
    <w:rsid w:val="00480980"/>
    <w:rsid w:val="0049052A"/>
    <w:rsid w:val="004918B2"/>
    <w:rsid w:val="004926B6"/>
    <w:rsid w:val="0049333D"/>
    <w:rsid w:val="00494059"/>
    <w:rsid w:val="004A240E"/>
    <w:rsid w:val="004A38EB"/>
    <w:rsid w:val="004A5EB7"/>
    <w:rsid w:val="004A619F"/>
    <w:rsid w:val="004A6797"/>
    <w:rsid w:val="004A6D8B"/>
    <w:rsid w:val="004B023E"/>
    <w:rsid w:val="004B04F1"/>
    <w:rsid w:val="004B11F1"/>
    <w:rsid w:val="004B62CD"/>
    <w:rsid w:val="004B6BEE"/>
    <w:rsid w:val="004C4881"/>
    <w:rsid w:val="004C552F"/>
    <w:rsid w:val="004C602B"/>
    <w:rsid w:val="004C7A11"/>
    <w:rsid w:val="004E26C0"/>
    <w:rsid w:val="004E3086"/>
    <w:rsid w:val="004E60BF"/>
    <w:rsid w:val="004E66BD"/>
    <w:rsid w:val="004F0743"/>
    <w:rsid w:val="004F5AA0"/>
    <w:rsid w:val="00500804"/>
    <w:rsid w:val="00501C28"/>
    <w:rsid w:val="0050398E"/>
    <w:rsid w:val="00505335"/>
    <w:rsid w:val="0051033E"/>
    <w:rsid w:val="00520756"/>
    <w:rsid w:val="00524930"/>
    <w:rsid w:val="005254B0"/>
    <w:rsid w:val="00525834"/>
    <w:rsid w:val="00526B50"/>
    <w:rsid w:val="00533BE7"/>
    <w:rsid w:val="00536BBA"/>
    <w:rsid w:val="00541F46"/>
    <w:rsid w:val="0054590A"/>
    <w:rsid w:val="00557ECB"/>
    <w:rsid w:val="0056052A"/>
    <w:rsid w:val="005621AC"/>
    <w:rsid w:val="00563933"/>
    <w:rsid w:val="00564E50"/>
    <w:rsid w:val="0056671B"/>
    <w:rsid w:val="00567BD3"/>
    <w:rsid w:val="0057507D"/>
    <w:rsid w:val="00575794"/>
    <w:rsid w:val="005772DD"/>
    <w:rsid w:val="0058760B"/>
    <w:rsid w:val="0059291C"/>
    <w:rsid w:val="005979C0"/>
    <w:rsid w:val="005A03E1"/>
    <w:rsid w:val="005A382B"/>
    <w:rsid w:val="005A5091"/>
    <w:rsid w:val="005A6AE3"/>
    <w:rsid w:val="005A7745"/>
    <w:rsid w:val="005B072A"/>
    <w:rsid w:val="005B2F15"/>
    <w:rsid w:val="005B3AD3"/>
    <w:rsid w:val="005B50F0"/>
    <w:rsid w:val="005C0918"/>
    <w:rsid w:val="005C190C"/>
    <w:rsid w:val="005C54D8"/>
    <w:rsid w:val="005C7DAE"/>
    <w:rsid w:val="005C7E74"/>
    <w:rsid w:val="005D02E5"/>
    <w:rsid w:val="005D0F8B"/>
    <w:rsid w:val="005D39D5"/>
    <w:rsid w:val="005D434E"/>
    <w:rsid w:val="005D46A0"/>
    <w:rsid w:val="005D561C"/>
    <w:rsid w:val="005D576B"/>
    <w:rsid w:val="005E3E5F"/>
    <w:rsid w:val="005F0423"/>
    <w:rsid w:val="005F4801"/>
    <w:rsid w:val="005F596A"/>
    <w:rsid w:val="0060005D"/>
    <w:rsid w:val="006000ED"/>
    <w:rsid w:val="006016FE"/>
    <w:rsid w:val="0060311A"/>
    <w:rsid w:val="00604BCB"/>
    <w:rsid w:val="006065A2"/>
    <w:rsid w:val="00606838"/>
    <w:rsid w:val="00612C89"/>
    <w:rsid w:val="0061461E"/>
    <w:rsid w:val="00621528"/>
    <w:rsid w:val="00632D1C"/>
    <w:rsid w:val="00634C06"/>
    <w:rsid w:val="006366A4"/>
    <w:rsid w:val="00641479"/>
    <w:rsid w:val="0064431A"/>
    <w:rsid w:val="00645043"/>
    <w:rsid w:val="0064562D"/>
    <w:rsid w:val="00646C9B"/>
    <w:rsid w:val="00647E9B"/>
    <w:rsid w:val="00665BE7"/>
    <w:rsid w:val="0066728E"/>
    <w:rsid w:val="00667928"/>
    <w:rsid w:val="006706C4"/>
    <w:rsid w:val="00670B72"/>
    <w:rsid w:val="00673467"/>
    <w:rsid w:val="0067688C"/>
    <w:rsid w:val="00681696"/>
    <w:rsid w:val="006818F3"/>
    <w:rsid w:val="00682A8E"/>
    <w:rsid w:val="00692305"/>
    <w:rsid w:val="006A2A19"/>
    <w:rsid w:val="006A5412"/>
    <w:rsid w:val="006A6A8F"/>
    <w:rsid w:val="006B52FD"/>
    <w:rsid w:val="006B79E8"/>
    <w:rsid w:val="006C0FC0"/>
    <w:rsid w:val="006C126D"/>
    <w:rsid w:val="006C6543"/>
    <w:rsid w:val="006D3A19"/>
    <w:rsid w:val="006D52EB"/>
    <w:rsid w:val="006D7472"/>
    <w:rsid w:val="006E2BE2"/>
    <w:rsid w:val="006E5C0E"/>
    <w:rsid w:val="006F0300"/>
    <w:rsid w:val="006F1CFA"/>
    <w:rsid w:val="006F5249"/>
    <w:rsid w:val="006F5497"/>
    <w:rsid w:val="006F5FB1"/>
    <w:rsid w:val="006F6431"/>
    <w:rsid w:val="0070153D"/>
    <w:rsid w:val="00710B0A"/>
    <w:rsid w:val="00721364"/>
    <w:rsid w:val="007226A4"/>
    <w:rsid w:val="00724EA0"/>
    <w:rsid w:val="00731F7F"/>
    <w:rsid w:val="00732749"/>
    <w:rsid w:val="007328D7"/>
    <w:rsid w:val="00732FFC"/>
    <w:rsid w:val="0073428E"/>
    <w:rsid w:val="0073512C"/>
    <w:rsid w:val="0073571F"/>
    <w:rsid w:val="00741583"/>
    <w:rsid w:val="007415AF"/>
    <w:rsid w:val="00747082"/>
    <w:rsid w:val="0075003A"/>
    <w:rsid w:val="007526BB"/>
    <w:rsid w:val="00755870"/>
    <w:rsid w:val="00757AAD"/>
    <w:rsid w:val="007606CF"/>
    <w:rsid w:val="00760926"/>
    <w:rsid w:val="00761A63"/>
    <w:rsid w:val="0077064E"/>
    <w:rsid w:val="007713EB"/>
    <w:rsid w:val="007734D6"/>
    <w:rsid w:val="00781D08"/>
    <w:rsid w:val="007834CD"/>
    <w:rsid w:val="00786CD5"/>
    <w:rsid w:val="00794839"/>
    <w:rsid w:val="00794AE8"/>
    <w:rsid w:val="007A52D2"/>
    <w:rsid w:val="007B1E0B"/>
    <w:rsid w:val="007B26C9"/>
    <w:rsid w:val="007B3877"/>
    <w:rsid w:val="007B6196"/>
    <w:rsid w:val="007C28BD"/>
    <w:rsid w:val="007C718A"/>
    <w:rsid w:val="007D081A"/>
    <w:rsid w:val="007D4C4D"/>
    <w:rsid w:val="007D6AF5"/>
    <w:rsid w:val="007D71AC"/>
    <w:rsid w:val="007E03EE"/>
    <w:rsid w:val="007E0596"/>
    <w:rsid w:val="007E49A2"/>
    <w:rsid w:val="007F5AEE"/>
    <w:rsid w:val="007F5CEB"/>
    <w:rsid w:val="007F6C38"/>
    <w:rsid w:val="00802439"/>
    <w:rsid w:val="00802D56"/>
    <w:rsid w:val="00802E44"/>
    <w:rsid w:val="00803DF5"/>
    <w:rsid w:val="00805CDB"/>
    <w:rsid w:val="00812215"/>
    <w:rsid w:val="008216F5"/>
    <w:rsid w:val="00830F4D"/>
    <w:rsid w:val="00831534"/>
    <w:rsid w:val="00832BA3"/>
    <w:rsid w:val="00835629"/>
    <w:rsid w:val="00841DB5"/>
    <w:rsid w:val="008464E4"/>
    <w:rsid w:val="00851306"/>
    <w:rsid w:val="0085236A"/>
    <w:rsid w:val="008542C6"/>
    <w:rsid w:val="00855426"/>
    <w:rsid w:val="008554F3"/>
    <w:rsid w:val="0085554B"/>
    <w:rsid w:val="008567CB"/>
    <w:rsid w:val="00864C77"/>
    <w:rsid w:val="008705A5"/>
    <w:rsid w:val="00876B96"/>
    <w:rsid w:val="00876CDE"/>
    <w:rsid w:val="00876D06"/>
    <w:rsid w:val="008806C5"/>
    <w:rsid w:val="008869E8"/>
    <w:rsid w:val="00887504"/>
    <w:rsid w:val="00890126"/>
    <w:rsid w:val="00891394"/>
    <w:rsid w:val="00892CDB"/>
    <w:rsid w:val="00893A8B"/>
    <w:rsid w:val="008951C9"/>
    <w:rsid w:val="00896315"/>
    <w:rsid w:val="00896E30"/>
    <w:rsid w:val="00897F53"/>
    <w:rsid w:val="008A0832"/>
    <w:rsid w:val="008A42EE"/>
    <w:rsid w:val="008A5028"/>
    <w:rsid w:val="008A7168"/>
    <w:rsid w:val="008B2B2B"/>
    <w:rsid w:val="008B2D88"/>
    <w:rsid w:val="008B4AB2"/>
    <w:rsid w:val="008C14D8"/>
    <w:rsid w:val="008C1D91"/>
    <w:rsid w:val="008C2C0A"/>
    <w:rsid w:val="008C6115"/>
    <w:rsid w:val="008C6597"/>
    <w:rsid w:val="008D5A41"/>
    <w:rsid w:val="008F2CDA"/>
    <w:rsid w:val="008F463F"/>
    <w:rsid w:val="008F5AD4"/>
    <w:rsid w:val="009006AF"/>
    <w:rsid w:val="009143C2"/>
    <w:rsid w:val="00914FA4"/>
    <w:rsid w:val="0091521F"/>
    <w:rsid w:val="00916B15"/>
    <w:rsid w:val="00917B60"/>
    <w:rsid w:val="00927420"/>
    <w:rsid w:val="00932005"/>
    <w:rsid w:val="00936E0D"/>
    <w:rsid w:val="009436F2"/>
    <w:rsid w:val="00944908"/>
    <w:rsid w:val="00945C53"/>
    <w:rsid w:val="00954070"/>
    <w:rsid w:val="00957027"/>
    <w:rsid w:val="00962421"/>
    <w:rsid w:val="009631F2"/>
    <w:rsid w:val="00963425"/>
    <w:rsid w:val="0096488E"/>
    <w:rsid w:val="009674AF"/>
    <w:rsid w:val="00967BD0"/>
    <w:rsid w:val="00970F6D"/>
    <w:rsid w:val="00983F04"/>
    <w:rsid w:val="009854C9"/>
    <w:rsid w:val="009927A0"/>
    <w:rsid w:val="009973F6"/>
    <w:rsid w:val="009A06CA"/>
    <w:rsid w:val="009A3FB0"/>
    <w:rsid w:val="009A53A8"/>
    <w:rsid w:val="009A5EDD"/>
    <w:rsid w:val="009A6CD6"/>
    <w:rsid w:val="009B357F"/>
    <w:rsid w:val="009B516A"/>
    <w:rsid w:val="009C09AD"/>
    <w:rsid w:val="009D1B01"/>
    <w:rsid w:val="009D1F5A"/>
    <w:rsid w:val="009D4691"/>
    <w:rsid w:val="009D488C"/>
    <w:rsid w:val="009D5168"/>
    <w:rsid w:val="009E14B8"/>
    <w:rsid w:val="009F57A0"/>
    <w:rsid w:val="00A00391"/>
    <w:rsid w:val="00A04249"/>
    <w:rsid w:val="00A0480E"/>
    <w:rsid w:val="00A06F5B"/>
    <w:rsid w:val="00A07327"/>
    <w:rsid w:val="00A12097"/>
    <w:rsid w:val="00A14693"/>
    <w:rsid w:val="00A15AA3"/>
    <w:rsid w:val="00A2507C"/>
    <w:rsid w:val="00A2726C"/>
    <w:rsid w:val="00A302C2"/>
    <w:rsid w:val="00A320A6"/>
    <w:rsid w:val="00A34B91"/>
    <w:rsid w:val="00A3525B"/>
    <w:rsid w:val="00A356B5"/>
    <w:rsid w:val="00A36F13"/>
    <w:rsid w:val="00A4001B"/>
    <w:rsid w:val="00A44353"/>
    <w:rsid w:val="00A509C7"/>
    <w:rsid w:val="00A50A95"/>
    <w:rsid w:val="00A56D25"/>
    <w:rsid w:val="00A719D2"/>
    <w:rsid w:val="00A91DAD"/>
    <w:rsid w:val="00A961B7"/>
    <w:rsid w:val="00AA1E75"/>
    <w:rsid w:val="00AA324B"/>
    <w:rsid w:val="00AA5ED6"/>
    <w:rsid w:val="00AA6DB2"/>
    <w:rsid w:val="00AB4011"/>
    <w:rsid w:val="00AC2D66"/>
    <w:rsid w:val="00AC5E06"/>
    <w:rsid w:val="00AC67D4"/>
    <w:rsid w:val="00AD04FF"/>
    <w:rsid w:val="00AD2A6C"/>
    <w:rsid w:val="00AD45D9"/>
    <w:rsid w:val="00AD4DBD"/>
    <w:rsid w:val="00AE7FCC"/>
    <w:rsid w:val="00AF48CF"/>
    <w:rsid w:val="00AF6D4A"/>
    <w:rsid w:val="00B01527"/>
    <w:rsid w:val="00B022E4"/>
    <w:rsid w:val="00B0366B"/>
    <w:rsid w:val="00B04041"/>
    <w:rsid w:val="00B102D2"/>
    <w:rsid w:val="00B136E6"/>
    <w:rsid w:val="00B1716A"/>
    <w:rsid w:val="00B230FA"/>
    <w:rsid w:val="00B32A9C"/>
    <w:rsid w:val="00B3413F"/>
    <w:rsid w:val="00B35280"/>
    <w:rsid w:val="00B353BC"/>
    <w:rsid w:val="00B4032B"/>
    <w:rsid w:val="00B408B6"/>
    <w:rsid w:val="00B41EFF"/>
    <w:rsid w:val="00B44BB2"/>
    <w:rsid w:val="00B47FFE"/>
    <w:rsid w:val="00B50534"/>
    <w:rsid w:val="00B5066D"/>
    <w:rsid w:val="00B51BB3"/>
    <w:rsid w:val="00B5587D"/>
    <w:rsid w:val="00B55940"/>
    <w:rsid w:val="00B55C39"/>
    <w:rsid w:val="00B64D6F"/>
    <w:rsid w:val="00B71FD4"/>
    <w:rsid w:val="00B7291C"/>
    <w:rsid w:val="00B7698E"/>
    <w:rsid w:val="00B8106B"/>
    <w:rsid w:val="00B822ED"/>
    <w:rsid w:val="00B83163"/>
    <w:rsid w:val="00B84E11"/>
    <w:rsid w:val="00B84E4D"/>
    <w:rsid w:val="00B877A4"/>
    <w:rsid w:val="00B90954"/>
    <w:rsid w:val="00B96243"/>
    <w:rsid w:val="00B97DAB"/>
    <w:rsid w:val="00BA32D2"/>
    <w:rsid w:val="00BA3387"/>
    <w:rsid w:val="00BA46AE"/>
    <w:rsid w:val="00BA645B"/>
    <w:rsid w:val="00BB054A"/>
    <w:rsid w:val="00BB05C6"/>
    <w:rsid w:val="00BC08C4"/>
    <w:rsid w:val="00BC47F9"/>
    <w:rsid w:val="00BC5740"/>
    <w:rsid w:val="00BD1FD7"/>
    <w:rsid w:val="00BD416B"/>
    <w:rsid w:val="00BD6ED4"/>
    <w:rsid w:val="00BD74AE"/>
    <w:rsid w:val="00BD7F9B"/>
    <w:rsid w:val="00BE1017"/>
    <w:rsid w:val="00BE185A"/>
    <w:rsid w:val="00BE2C56"/>
    <w:rsid w:val="00BE3078"/>
    <w:rsid w:val="00C000F8"/>
    <w:rsid w:val="00C0248A"/>
    <w:rsid w:val="00C0262E"/>
    <w:rsid w:val="00C03E2F"/>
    <w:rsid w:val="00C03FAD"/>
    <w:rsid w:val="00C04010"/>
    <w:rsid w:val="00C05FCE"/>
    <w:rsid w:val="00C175BE"/>
    <w:rsid w:val="00C200A7"/>
    <w:rsid w:val="00C22315"/>
    <w:rsid w:val="00C23329"/>
    <w:rsid w:val="00C24CBB"/>
    <w:rsid w:val="00C24E7F"/>
    <w:rsid w:val="00C261BC"/>
    <w:rsid w:val="00C3231B"/>
    <w:rsid w:val="00C326CF"/>
    <w:rsid w:val="00C33C69"/>
    <w:rsid w:val="00C36080"/>
    <w:rsid w:val="00C375DC"/>
    <w:rsid w:val="00C46F1D"/>
    <w:rsid w:val="00C47BE9"/>
    <w:rsid w:val="00C54AF5"/>
    <w:rsid w:val="00C70408"/>
    <w:rsid w:val="00C70504"/>
    <w:rsid w:val="00C74BAF"/>
    <w:rsid w:val="00C80DBD"/>
    <w:rsid w:val="00C80FB0"/>
    <w:rsid w:val="00C857C0"/>
    <w:rsid w:val="00C8765D"/>
    <w:rsid w:val="00C951B2"/>
    <w:rsid w:val="00CA1FD5"/>
    <w:rsid w:val="00CA56B4"/>
    <w:rsid w:val="00CA6FDB"/>
    <w:rsid w:val="00CA7AB4"/>
    <w:rsid w:val="00CA7D46"/>
    <w:rsid w:val="00CB095F"/>
    <w:rsid w:val="00CB3D68"/>
    <w:rsid w:val="00CB5691"/>
    <w:rsid w:val="00CC44A6"/>
    <w:rsid w:val="00CC5E13"/>
    <w:rsid w:val="00CD45FE"/>
    <w:rsid w:val="00CD5730"/>
    <w:rsid w:val="00CD65B1"/>
    <w:rsid w:val="00CD7972"/>
    <w:rsid w:val="00CE05EF"/>
    <w:rsid w:val="00CE5950"/>
    <w:rsid w:val="00CE7CD1"/>
    <w:rsid w:val="00CF44FD"/>
    <w:rsid w:val="00CF75BF"/>
    <w:rsid w:val="00D012FD"/>
    <w:rsid w:val="00D02079"/>
    <w:rsid w:val="00D14057"/>
    <w:rsid w:val="00D14C76"/>
    <w:rsid w:val="00D26F9E"/>
    <w:rsid w:val="00D30933"/>
    <w:rsid w:val="00D30AAB"/>
    <w:rsid w:val="00D30AD3"/>
    <w:rsid w:val="00D30CFA"/>
    <w:rsid w:val="00D32E4F"/>
    <w:rsid w:val="00D34918"/>
    <w:rsid w:val="00D36061"/>
    <w:rsid w:val="00D3650F"/>
    <w:rsid w:val="00D366EA"/>
    <w:rsid w:val="00D36D25"/>
    <w:rsid w:val="00D52EF2"/>
    <w:rsid w:val="00D5670A"/>
    <w:rsid w:val="00D5761E"/>
    <w:rsid w:val="00D66F1F"/>
    <w:rsid w:val="00D66F30"/>
    <w:rsid w:val="00D8567C"/>
    <w:rsid w:val="00D85BEC"/>
    <w:rsid w:val="00D868D5"/>
    <w:rsid w:val="00D92A75"/>
    <w:rsid w:val="00DA1DCE"/>
    <w:rsid w:val="00DA2010"/>
    <w:rsid w:val="00DA24BF"/>
    <w:rsid w:val="00DA27D4"/>
    <w:rsid w:val="00DA3133"/>
    <w:rsid w:val="00DA3302"/>
    <w:rsid w:val="00DA6287"/>
    <w:rsid w:val="00DA7366"/>
    <w:rsid w:val="00DA76D0"/>
    <w:rsid w:val="00DA7E3E"/>
    <w:rsid w:val="00DB1E91"/>
    <w:rsid w:val="00DB5E92"/>
    <w:rsid w:val="00DB7FD5"/>
    <w:rsid w:val="00DC2230"/>
    <w:rsid w:val="00DC34F9"/>
    <w:rsid w:val="00DC62A0"/>
    <w:rsid w:val="00DD3B00"/>
    <w:rsid w:val="00DD4620"/>
    <w:rsid w:val="00DE2097"/>
    <w:rsid w:val="00DE3A57"/>
    <w:rsid w:val="00DE4B41"/>
    <w:rsid w:val="00DE55E0"/>
    <w:rsid w:val="00DF4683"/>
    <w:rsid w:val="00E00D13"/>
    <w:rsid w:val="00E010B0"/>
    <w:rsid w:val="00E011DD"/>
    <w:rsid w:val="00E1677E"/>
    <w:rsid w:val="00E22A4C"/>
    <w:rsid w:val="00E31907"/>
    <w:rsid w:val="00E31EF5"/>
    <w:rsid w:val="00E34A81"/>
    <w:rsid w:val="00E35C75"/>
    <w:rsid w:val="00E36AE8"/>
    <w:rsid w:val="00E40F5D"/>
    <w:rsid w:val="00E44032"/>
    <w:rsid w:val="00E46D67"/>
    <w:rsid w:val="00E51247"/>
    <w:rsid w:val="00E53A95"/>
    <w:rsid w:val="00E53DE5"/>
    <w:rsid w:val="00E545BA"/>
    <w:rsid w:val="00E5742C"/>
    <w:rsid w:val="00E637DF"/>
    <w:rsid w:val="00E65D42"/>
    <w:rsid w:val="00E6792D"/>
    <w:rsid w:val="00E70572"/>
    <w:rsid w:val="00E7120A"/>
    <w:rsid w:val="00E71941"/>
    <w:rsid w:val="00E93D55"/>
    <w:rsid w:val="00E93D8F"/>
    <w:rsid w:val="00E9643F"/>
    <w:rsid w:val="00EA1FCC"/>
    <w:rsid w:val="00EA4B2E"/>
    <w:rsid w:val="00EA6965"/>
    <w:rsid w:val="00EB077D"/>
    <w:rsid w:val="00EB1E56"/>
    <w:rsid w:val="00EB5A8C"/>
    <w:rsid w:val="00EC144F"/>
    <w:rsid w:val="00EC1839"/>
    <w:rsid w:val="00EC2C47"/>
    <w:rsid w:val="00EC3432"/>
    <w:rsid w:val="00EC5093"/>
    <w:rsid w:val="00EC5881"/>
    <w:rsid w:val="00ED1B3C"/>
    <w:rsid w:val="00ED45CD"/>
    <w:rsid w:val="00ED5FDC"/>
    <w:rsid w:val="00ED6824"/>
    <w:rsid w:val="00ED6EF4"/>
    <w:rsid w:val="00EE1022"/>
    <w:rsid w:val="00EE19A2"/>
    <w:rsid w:val="00EE263A"/>
    <w:rsid w:val="00EE30C8"/>
    <w:rsid w:val="00EE679E"/>
    <w:rsid w:val="00EE6CBA"/>
    <w:rsid w:val="00EE6D7F"/>
    <w:rsid w:val="00EF265F"/>
    <w:rsid w:val="00EF3C9B"/>
    <w:rsid w:val="00EF525C"/>
    <w:rsid w:val="00EF7E85"/>
    <w:rsid w:val="00F069CE"/>
    <w:rsid w:val="00F10450"/>
    <w:rsid w:val="00F13ECE"/>
    <w:rsid w:val="00F1422F"/>
    <w:rsid w:val="00F1515B"/>
    <w:rsid w:val="00F15D93"/>
    <w:rsid w:val="00F17EED"/>
    <w:rsid w:val="00F203BB"/>
    <w:rsid w:val="00F21384"/>
    <w:rsid w:val="00F22EDC"/>
    <w:rsid w:val="00F23668"/>
    <w:rsid w:val="00F25BDB"/>
    <w:rsid w:val="00F2782B"/>
    <w:rsid w:val="00F2797F"/>
    <w:rsid w:val="00F33FBF"/>
    <w:rsid w:val="00F34BD8"/>
    <w:rsid w:val="00F35A09"/>
    <w:rsid w:val="00F35D2B"/>
    <w:rsid w:val="00F362FA"/>
    <w:rsid w:val="00F40375"/>
    <w:rsid w:val="00F41B62"/>
    <w:rsid w:val="00F41CB9"/>
    <w:rsid w:val="00F42E33"/>
    <w:rsid w:val="00F543C6"/>
    <w:rsid w:val="00F54C43"/>
    <w:rsid w:val="00F61750"/>
    <w:rsid w:val="00F61DE5"/>
    <w:rsid w:val="00F66861"/>
    <w:rsid w:val="00F73C87"/>
    <w:rsid w:val="00F76BFF"/>
    <w:rsid w:val="00F80075"/>
    <w:rsid w:val="00F83D5D"/>
    <w:rsid w:val="00F84113"/>
    <w:rsid w:val="00F90A32"/>
    <w:rsid w:val="00F928C1"/>
    <w:rsid w:val="00F93BDD"/>
    <w:rsid w:val="00F93FEA"/>
    <w:rsid w:val="00F95E8F"/>
    <w:rsid w:val="00F95F12"/>
    <w:rsid w:val="00FA01FA"/>
    <w:rsid w:val="00FA2F38"/>
    <w:rsid w:val="00FB6BB0"/>
    <w:rsid w:val="00FC03E8"/>
    <w:rsid w:val="00FC2AC8"/>
    <w:rsid w:val="00FC3D43"/>
    <w:rsid w:val="00FC4A04"/>
    <w:rsid w:val="00FC6428"/>
    <w:rsid w:val="00FD0698"/>
    <w:rsid w:val="00FD2080"/>
    <w:rsid w:val="00FE1F84"/>
    <w:rsid w:val="00FE2F56"/>
    <w:rsid w:val="00FE6703"/>
    <w:rsid w:val="00FE710A"/>
    <w:rsid w:val="00FF1248"/>
    <w:rsid w:val="00FF2A77"/>
    <w:rsid w:val="00FF326A"/>
    <w:rsid w:val="00FF7EB7"/>
    <w:rsid w:val="05953B18"/>
    <w:rsid w:val="06181B6E"/>
    <w:rsid w:val="13E06554"/>
    <w:rsid w:val="1BE529B7"/>
    <w:rsid w:val="23FB1CD0"/>
    <w:rsid w:val="246C3773"/>
    <w:rsid w:val="275B28C6"/>
    <w:rsid w:val="27C87643"/>
    <w:rsid w:val="29135F8C"/>
    <w:rsid w:val="2ED1241B"/>
    <w:rsid w:val="30F7031C"/>
    <w:rsid w:val="35273A90"/>
    <w:rsid w:val="3FDA52C5"/>
    <w:rsid w:val="441A6B86"/>
    <w:rsid w:val="4F6341B7"/>
    <w:rsid w:val="57CD37BF"/>
    <w:rsid w:val="5EDC6A84"/>
    <w:rsid w:val="72A45B06"/>
    <w:rsid w:val="777D4590"/>
    <w:rsid w:val="7B6A0699"/>
    <w:rsid w:val="7C9874EA"/>
    <w:rsid w:val="7D9A20D4"/>
    <w:rsid w:val="7FA4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cs="Calibri"/>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标题 1 Char"/>
    <w:basedOn w:val="8"/>
    <w:link w:val="2"/>
    <w:qFormat/>
    <w:uiPriority w:val="99"/>
    <w:rPr>
      <w:rFonts w:ascii="Calibri" w:hAnsi="Calibri" w:eastAsia="宋体" w:cs="Calibri"/>
      <w:b/>
      <w:bCs/>
      <w:kern w:val="44"/>
      <w:sz w:val="44"/>
      <w:szCs w:val="44"/>
    </w:rPr>
  </w:style>
  <w:style w:type="paragraph" w:customStyle="1" w:styleId="12">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818</Words>
  <Characters>4665</Characters>
  <Lines>38</Lines>
  <Paragraphs>10</Paragraphs>
  <TotalTime>46</TotalTime>
  <ScaleCrop>false</ScaleCrop>
  <LinksUpToDate>false</LinksUpToDate>
  <CharactersWithSpaces>5473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2019-03-07T02:45:00Z</dcterms:created>
  <dc:creator>dreamsummit</dc:creator>
  <cp:lastModifiedBy>朝北</cp:lastModifiedBy>
  <cp:lastPrinted>2019-04-12T01:57:00Z</cp:lastPrinted>
  <dcterms:modified xsi:type="dcterms:W3CDTF">2019-04-29T09:19:36Z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