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000"/>
        <w:gridCol w:w="1160"/>
        <w:gridCol w:w="3020"/>
        <w:gridCol w:w="1660"/>
        <w:gridCol w:w="1160"/>
        <w:gridCol w:w="3520"/>
        <w:gridCol w:w="1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附表6：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新田县2018年产业扶贫脱贫致富典型奖扶汇总表（乡镇）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 填报乡镇（盖章）：                   填报人：                                       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村组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户主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身份证号码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联系号码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初审奖扶金额（元）</w:t>
            </w:r>
          </w:p>
        </w:tc>
        <w:tc>
          <w:tcPr>
            <w:tcW w:w="3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一卡通账号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开户行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乡镇长签字：                                                        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2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备注：此表一式四份，乡（镇）、农业委、财政局、扶贫办各存一份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C192A"/>
    <w:rsid w:val="6A8C1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2018-04-23T03:31:00Z</dcterms:created>
  <dc:creator>无湘不成军</dc:creator>
  <cp:lastModifiedBy>无湘不成军</cp:lastModifiedBy>
  <dcterms:modified xsi:type="dcterms:W3CDTF">2018-04-23T03:32:27Z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