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乃东区交通运输局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2016年部门决算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乃东区交通运输局概况</w:t>
      </w:r>
    </w:p>
    <w:p>
      <w:pPr>
        <w:numPr>
          <w:ilvl w:val="0"/>
          <w:numId w:val="2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第二部分乃东区交通运输局2016年部门决算表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第三部分乃东区交通运输局2016年部门决算数据分析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乃东区交通运输局概况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hint="eastAsia" w:ascii="方正小标宋简体" w:hAnsi="华文中宋" w:eastAsia="方正小标宋简体"/>
          <w:bCs/>
          <w:sz w:val="44"/>
        </w:rPr>
        <w:t>乃东区交通运输局概况</w:t>
      </w:r>
    </w:p>
    <w:p>
      <w:pPr>
        <w:spacing w:line="576" w:lineRule="exact"/>
        <w:ind w:firstLine="640"/>
        <w:rPr>
          <w:rFonts w:eastAsia="黑体"/>
          <w:sz w:val="32"/>
        </w:rPr>
      </w:pPr>
    </w:p>
    <w:p>
      <w:pPr>
        <w:snapToGrid w:val="0"/>
        <w:spacing w:line="576" w:lineRule="exact"/>
        <w:ind w:firstLine="640"/>
        <w:textAlignment w:val="baseline"/>
        <w:rPr>
          <w:rFonts w:eastAsia="黑体"/>
          <w:sz w:val="32"/>
        </w:rPr>
      </w:pPr>
      <w:r>
        <w:rPr>
          <w:rFonts w:eastAsia="黑体"/>
          <w:sz w:val="32"/>
        </w:rPr>
        <w:t>一、主要职责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（一）贯彻执行国家、自治区和市</w:t>
      </w:r>
      <w:r>
        <w:rPr>
          <w:rFonts w:hint="eastAsia" w:eastAsia="仿宋_GB2312"/>
          <w:sz w:val="32"/>
        </w:rPr>
        <w:t>政府</w:t>
      </w:r>
      <w:r>
        <w:rPr>
          <w:rFonts w:eastAsia="仿宋_GB2312"/>
          <w:sz w:val="32"/>
        </w:rPr>
        <w:t>有关交通运输工作的方针政策和法律法规。实施全区交通运输行业发展规划和标准；负责全区公路（农村道路）；负责公路行业有关体制机制改革，引导交通运输行业优化结构，协调发展。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（二）负责提出全区公路固定资产投资规模和方向、财政性资金安排意见。按照规定权限审批自治区、市、区规划内及年度计划规模内固定资产投资项目。承担公路的管理和维护，负责全区交通运输基础设施的管理和维护。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（三）负责全区公路运输市场的监管；拟订区公路、水路工程建设有关的规定、制度和技术标准并组织实施；负责全区有关公路建设工程的实施和工程质量、安全生产监督管理工作；保障关系国计民生的重点物质、抗灾抢险物质和紧急客货运输；负责公路网运行监测和协调。承办自治区、市和区国防动员委员会交通战备有关工作。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（四）负责管理交通运输市场以及公路建设市场，组织拟订区道路运输有关规章、准入制度、技术标准和运营规范并监督实施，维护交通运输行业平等竞争秩序；负责城乡客运及有关设施规划和管理工作。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（五）负责全区交通运输行业统计和信息工作，监测分析运行情况，发布有关信息。负责全区公路行业环境保护和节能减排工作。负责全区交通运输行业精神文明建设、职工队伍建设和行风建设，负责交通运输行业人才培训和交流工作。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（六）承办区政府交办的其他事项。</w:t>
      </w:r>
    </w:p>
    <w:p>
      <w:pPr>
        <w:snapToGrid w:val="0"/>
        <w:spacing w:line="576" w:lineRule="exact"/>
        <w:ind w:firstLine="640"/>
        <w:textAlignment w:val="baseline"/>
        <w:rPr>
          <w:rFonts w:eastAsia="黑体"/>
          <w:sz w:val="32"/>
        </w:rPr>
      </w:pPr>
      <w:r>
        <w:rPr>
          <w:rFonts w:hint="eastAsia" w:eastAsia="黑体"/>
          <w:sz w:val="32"/>
        </w:rPr>
        <w:t>二</w:t>
      </w:r>
      <w:r>
        <w:rPr>
          <w:rFonts w:eastAsia="黑体"/>
          <w:sz w:val="32"/>
        </w:rPr>
        <w:t>、内设机构</w:t>
      </w:r>
    </w:p>
    <w:p>
      <w:pPr>
        <w:snapToGrid w:val="0"/>
        <w:spacing w:line="576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/>
          <w:sz w:val="32"/>
        </w:rPr>
        <w:t>乃东区交通运输局不设内设机构。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乃东区交通运输局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1742"/>
        <w:gridCol w:w="1377"/>
        <w:gridCol w:w="694"/>
        <w:gridCol w:w="146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18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37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1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18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4912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1"/>
        <w:gridCol w:w="1579"/>
        <w:gridCol w:w="1194"/>
        <w:gridCol w:w="1085"/>
        <w:gridCol w:w="1284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2130135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农业资源保护修复与利用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2140101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416"/>
        <w:gridCol w:w="1475"/>
        <w:gridCol w:w="1293"/>
        <w:gridCol w:w="1473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6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4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721,685.00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721,685.00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185,487.00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185,487.00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536,198.00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536,198.00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165,150.00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165,150.00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75,403.20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75,403.20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5,439.13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5,439.13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5,160.00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5,160.00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14,320.00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14,320.00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7,236.00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7,236.00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4,478.00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4,478.00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15,806.12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15,806.12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416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13,914.00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13,914.00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18,093.55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18,093.55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53,430.00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53,430.00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53,430.00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53,430.00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940,265.00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775,115.00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165,150.00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9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87"/>
        <w:gridCol w:w="1103"/>
        <w:gridCol w:w="373"/>
        <w:gridCol w:w="990"/>
        <w:gridCol w:w="491"/>
        <w:gridCol w:w="821"/>
        <w:gridCol w:w="388"/>
        <w:gridCol w:w="1103"/>
        <w:gridCol w:w="407"/>
        <w:gridCol w:w="956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82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4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19,393.55 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18,093.55 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18,093.55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1,300.00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19,393.55 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18093.55 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18,093.55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2"/>
        <w:gridCol w:w="3123"/>
        <w:gridCol w:w="1014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表6：</w:t>
            </w:r>
          </w:p>
        </w:tc>
        <w:tc>
          <w:tcPr>
            <w:tcW w:w="3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2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940,265.00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940,265.00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940,265.00 </w:t>
            </w:r>
          </w:p>
        </w:tc>
      </w:tr>
    </w:tbl>
    <w:p/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895"/>
        <w:gridCol w:w="1080"/>
        <w:gridCol w:w="728"/>
        <w:gridCol w:w="1080"/>
        <w:gridCol w:w="751"/>
        <w:gridCol w:w="505"/>
        <w:gridCol w:w="505"/>
        <w:gridCol w:w="505"/>
        <w:gridCol w:w="505"/>
        <w:gridCol w:w="505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2130135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农业资源保护修复与利用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2140101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621"/>
        <w:gridCol w:w="1080"/>
        <w:gridCol w:w="1080"/>
        <w:gridCol w:w="539"/>
        <w:gridCol w:w="540"/>
        <w:gridCol w:w="1008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3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2130135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农业资源保护修复与利用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2140101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940,265.00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乃东区交通运输局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元，上年一般公共预算财政拨款支出1804250元，比上年同期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863985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公路水路运输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721685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165150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53430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721685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76.75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165150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17.56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53430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5.69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19393.55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三公经费决算支出9168万，同比减少10225.55元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1300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1300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元,上年支出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2068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，比上年减少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768元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18093.55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18093.55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元，上年支出7100元，比上年增加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10993.55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交通运输支出940265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交通运输支出940265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仿宋"/>
          <w:color w:val="444444"/>
          <w:sz w:val="28"/>
          <w:szCs w:val="28"/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3F3070C"/>
    <w:rsid w:val="05916A36"/>
    <w:rsid w:val="13F106A8"/>
    <w:rsid w:val="1D9E79D6"/>
    <w:rsid w:val="267A4618"/>
    <w:rsid w:val="26E57E8B"/>
    <w:rsid w:val="28D878CD"/>
    <w:rsid w:val="396D5533"/>
    <w:rsid w:val="3EDC4B6D"/>
    <w:rsid w:val="3EE36A25"/>
    <w:rsid w:val="43603CEB"/>
    <w:rsid w:val="44890A8C"/>
    <w:rsid w:val="45222F42"/>
    <w:rsid w:val="461360DA"/>
    <w:rsid w:val="46773238"/>
    <w:rsid w:val="48B676D7"/>
    <w:rsid w:val="4B020017"/>
    <w:rsid w:val="589D2EF0"/>
    <w:rsid w:val="609D6910"/>
    <w:rsid w:val="66516B3F"/>
    <w:rsid w:val="699A1B94"/>
    <w:rsid w:val="6C92316B"/>
    <w:rsid w:val="751203EA"/>
    <w:rsid w:val="770259B3"/>
    <w:rsid w:val="78866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7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2018-12-28T04:56:26Z</cp:lastPrinted>
  <dcterms:modified xsi:type="dcterms:W3CDTF">2018-12-28T05:06:45Z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