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/>
    <w:p/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乃东区农牧局（科学技术局、科学技术协会）</w:t>
      </w:r>
    </w:p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2016年部门决算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乃东区农牧局（科学技术局、科学技术协会）概况</w:t>
      </w:r>
    </w:p>
    <w:p>
      <w:pPr>
        <w:numPr>
          <w:ilvl w:val="0"/>
          <w:numId w:val="2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</w:t>
      </w:r>
    </w:p>
    <w:p>
      <w:p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二、内设机构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第二部分乃东区农牧局（科学技术局、科学技术协会）2016年部门决算表</w:t>
      </w:r>
    </w:p>
    <w:p>
      <w:pPr>
        <w:numPr>
          <w:ilvl w:val="0"/>
          <w:numId w:val="3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财政拨款收支总表</w:t>
      </w:r>
    </w:p>
    <w:p>
      <w:pPr>
        <w:numPr>
          <w:ilvl w:val="0"/>
          <w:numId w:val="3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一般公共预算支出表</w:t>
      </w:r>
    </w:p>
    <w:p>
      <w:pPr>
        <w:numPr>
          <w:ilvl w:val="0"/>
          <w:numId w:val="3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一般公共预算基本支出表</w:t>
      </w:r>
    </w:p>
    <w:p>
      <w:pPr>
        <w:numPr>
          <w:ilvl w:val="0"/>
          <w:numId w:val="3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一般公共预算“三公”经费支出表</w:t>
      </w:r>
    </w:p>
    <w:p>
      <w:pPr>
        <w:numPr>
          <w:ilvl w:val="0"/>
          <w:numId w:val="3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政府性基金预算支出表</w:t>
      </w:r>
    </w:p>
    <w:p>
      <w:pPr>
        <w:numPr>
          <w:ilvl w:val="0"/>
          <w:numId w:val="3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部门收支总表</w:t>
      </w:r>
    </w:p>
    <w:p>
      <w:pPr>
        <w:numPr>
          <w:ilvl w:val="0"/>
          <w:numId w:val="3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部门收入总表</w:t>
      </w:r>
    </w:p>
    <w:p>
      <w:pPr>
        <w:numPr>
          <w:ilvl w:val="0"/>
          <w:numId w:val="3"/>
        </w:numPr>
        <w:ind w:firstLine="838" w:firstLineChars="2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部门支出总表</w:t>
      </w:r>
    </w:p>
    <w:p>
      <w:pPr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第三部分乃东区农牧局（科学技术局、科学技术协会）2016年部门决算数据分析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  名称解释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第一部分</w:t>
      </w:r>
    </w:p>
    <w:p/>
    <w:p/>
    <w:p>
      <w:pPr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乃东区农牧局（科学技术局、科学技术协会）概况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华文中宋" w:eastAsia="方正小标宋简体"/>
          <w:bCs/>
          <w:sz w:val="44"/>
        </w:rPr>
      </w:pPr>
      <w:r>
        <w:rPr>
          <w:rFonts w:hint="eastAsia" w:ascii="方正小标宋简体" w:hAnsi="华文中宋" w:eastAsia="方正小标宋简体"/>
          <w:bCs/>
          <w:sz w:val="44"/>
        </w:rPr>
        <w:t>乃东区农牧局（科学技术局、科学技术协会）概况</w:t>
      </w:r>
    </w:p>
    <w:p>
      <w:pPr>
        <w:spacing w:line="576" w:lineRule="exact"/>
        <w:ind w:firstLine="640"/>
        <w:rPr>
          <w:rFonts w:eastAsia="黑体"/>
          <w:sz w:val="32"/>
        </w:rPr>
      </w:pPr>
    </w:p>
    <w:p>
      <w:pPr>
        <w:ind w:firstLine="643" w:firstLineChars="200"/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一、主要职责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一）贯彻执行国务院、自治区和市政府有关农牧业和农村经济工作的方针政策和法律法规，拟订种植业、畜牧业、渔业、农业机械化、乡镇企业等农牧业各产业（以下简称农牧业）和农村经济发展政策、发展战略、发展规划并指导实施；提出农村改革和发展问题的政策建议；提出涉农财税、价格、金融保险、进出口等政策建议，推进农牧业依法行政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二）根据自治区、市和区经济发展战略，研究提出深化全区农牧区经济体制改革意见，引导农牧业产业结构调整和资源的合理配置；综合运用政策、经济、技术等宏观调控措施，改善农畜产品品质，提高生产经营效益；提出涉农财税、价格、金融保险、进出口等政策建议，推进农牧业依法行政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三）承担完善农村经营管理体制的责任；研究提出农牧区市场体系建设的建议，配合有关部门做好发展规划；预测主要农畜产品、重要农牧业生产资料的供求情况，适时提出农畜产品、重要生产资料供应的结构调整意见，并联合有关部门公布相关信息；指导农村土地承包、耕地草场使用权流转和承包纠纷仲裁管理；指导、扶持农牧业社会化服务体系、农村合作经济和农产品行业协会的建设与发展。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指导粮食等主要农畜产品生产。落实促进全区农牧业生产发展的相关政策措施，引导农牧业产业结构调整和产品品质的改善；会同有关部门指导农牧业标准化、规模化生产；提出全区农牧业固定资产投资规模和方向、区级财政性资金安排的建议，落实自治医、市政府核准的年度计划规模内固定资产投资项目；提出扶持农牧业发展的财政政策和项目建议，经批准后会同有关部门共同制定实施方案并指导实施。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五）促进农牧业产前、产中、产后一体化发展，拟订促进全区农畜产品加工业发展规划并组织实施；研究提出农牧业产业保护政策建议；指导农畜产品加工业结构调整、技术创新和服务体系建设；培育、保护和发展农畜产品品牌，承担全区生猪屠宰监管职责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六）实施科技兴农、兴牧战略，组织农牧业科技的引进、试验、示范和推广工作，并会同有关部门做好优质农畜产品和绿色食品的质量认证工作；指导农牧业科技人才队伍建设工作，提出农牧业科技人员管理、培训意见，并组织实施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七）因地制宜，指导全区农牧业生产，会同有关部门指导农牧业标准化、规模化生产；负责全区农牧业品种资源和生态资源的保护及合理开发利用，加强生态农业和草场建设；负责对渔业水域、农用土地资源的合理利用，加强农畜产品生产基地、科技示范基地等基础设施建设；承担冬虫夏草采集的监督管理工作；负责归口项目的论证、申报、组织实施、监督和验收工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八）负责全区农作物病虫草害防治和动物重大疫病防控；加强种子管理，完善防疫保护体系建设，加强牲畜疫病、植物病虫害的防治工作，监督动植物的防疫、检疫工作，积极做好联防工作；负责执业兽医的管理工作。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（九）指导全区渔业水域生态环境保护，贞责水生野生动、植物的合理开发利用与管理工作；管理水产渔政工作。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（十）负责全区农牧区生产抗灾救灾工作，监测、发布全区农牧业灾情；会同有关部门做好灾后生产自救工作。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（十一）研究制定农牧业机械化推广、使用、管理措施，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并组织实施；指导农牧业技术推广体系改革与建设。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（十二）会同有关部门负责实施农牧系统中、初级技术职务资格的申报工作和从业资格管理。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（十三）负责管理区农牧综合服务中心和县草原监理站。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（十四）贯彻、执行国家自治区科技进步的法律、法规，方针、政策，研究提出地方性科技法规的意见。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（十五）负责拟订全区科学技术的中、长期规划和年度计划，并组织实施，制定全区科技发展计划的指南、相关政策措施及管理办法；推动全区技术创新体系建设。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（十五）加强科学技术成果转化工作，推动全区科技示范园区的建设，制定促进科技示范园区建设的相关配套措施。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（十六）组织、协调全区的科技宣传工作，做好科技信息及全区科技管理范围内的科技统计工作。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（十七）负责全区专利管理工作及科技行政执法工作，统筹协调知识产权工作。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（十八）研究提出促进民营科技企业普及、发展的政策、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规划、计划。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（十九）承办区政府交办的其他事项。</w:t>
      </w:r>
    </w:p>
    <w:p>
      <w:pPr>
        <w:ind w:firstLine="64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二、内设机构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乃东区农牧局（科学技术局、科学技术协会）不设内设机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构。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第二部分</w:t>
      </w:r>
    </w:p>
    <w:p/>
    <w:p/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乃东区农牧局（科学技术局、科学技术协会）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201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年部门预算表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4"/>
        <w:gridCol w:w="1628"/>
        <w:gridCol w:w="1181"/>
        <w:gridCol w:w="1460"/>
        <w:gridCol w:w="1460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财政拨款收支决算总表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82" w:type="dxa"/>
            <w:gridSpan w:val="2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181" w:type="dxa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7" w:type="dxa"/>
            <w:gridSpan w:val="2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082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</w:t>
            </w:r>
          </w:p>
        </w:tc>
        <w:tc>
          <w:tcPr>
            <w:tcW w:w="5248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51,760,608.37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781,000.00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781,000.00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83,626,412.45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83,626,412.45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36,207,300.00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入 总 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87,967,908.37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出 总 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87,967,908.37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87,967,908.37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p/>
    <w:p/>
    <w:p/>
    <w:tbl>
      <w:tblPr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7"/>
        <w:gridCol w:w="1345"/>
        <w:gridCol w:w="1395"/>
        <w:gridCol w:w="1395"/>
        <w:gridCol w:w="1395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33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表2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330" w:type="dxa"/>
            <w:gridSpan w:val="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2016年决算数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其他科学技术普及支出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2069999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83,626,412.45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6,954,009.10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76,672,403.35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73,594,712.45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6,954,009.10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66,640,703.35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1,609,527.00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1,609,527.00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5,344,482.10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5,344,482.10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农垦运行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科技转化与推广服务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4,242,300.00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4,242,300.00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病虫害控制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566,200.00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566,200.00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统计监测与信息服务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防灾救灾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农业生产支持补贴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11,195,934.60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11,195,934.60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农村公益事业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5,942,100.00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5,942,100.00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2130135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农业资源保护修复与利用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28,422,300.00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28,422,300.00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其他农业支出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15,946,868.75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15,946,868.75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动植物保护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2139999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其他农林水支出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87,967,908.37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10,514,505.02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77,453,403.35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330" w:type="dxa"/>
            <w:gridSpan w:val="6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备注：本表按照政府收支分类科目列示到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1397"/>
        <w:gridCol w:w="1484"/>
        <w:gridCol w:w="1361"/>
        <w:gridCol w:w="1463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33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表3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9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年基本支出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5,843,798.10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5,843,798.10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998,544.00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998,544.00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津贴补贴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3,071,414.10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3,071,414.10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伙食补助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1,773,840.00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1,773,840.00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648,009.59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648,009.59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203,041.69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203,041.69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93,775.20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93,775.20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68,414.07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68,414.07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31,356.00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31,356.00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39,383.00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39,383.00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30216</w:t>
            </w:r>
          </w:p>
        </w:tc>
        <w:tc>
          <w:tcPr>
            <w:tcW w:w="1397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8,214.50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8,214.50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61,774.00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61,774.00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77,275.00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77,275.00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64,776.13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64,776.13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对个人与家庭的补助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4,022,697.33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4,022,697.33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退职（役）费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抚恤金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462,201.41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462,201.41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生产补贴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其他对个人与家庭的补助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10,514,505.02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9,866,495.43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648,009.59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W w:w="93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387"/>
        <w:gridCol w:w="1103"/>
        <w:gridCol w:w="490"/>
        <w:gridCol w:w="873"/>
        <w:gridCol w:w="877"/>
        <w:gridCol w:w="683"/>
        <w:gridCol w:w="400"/>
        <w:gridCol w:w="1100"/>
        <w:gridCol w:w="467"/>
        <w:gridCol w:w="867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表4</w:t>
            </w:r>
          </w:p>
        </w:tc>
        <w:tc>
          <w:tcPr>
            <w:tcW w:w="825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一般公共预算“三公”经费支出决算表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4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 年预算数</w:t>
            </w:r>
          </w:p>
        </w:tc>
        <w:tc>
          <w:tcPr>
            <w:tcW w:w="4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因公出国(境)费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因公出国(境)费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126,550.13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64,776.13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64,776.13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61,774.00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126,550.13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64776.13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64,776.13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61,774.00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/>
    <w:tbl>
      <w:tblPr>
        <w:tblStyle w:val="6"/>
        <w:tblW w:w="83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9"/>
        <w:gridCol w:w="1487"/>
        <w:gridCol w:w="1321"/>
        <w:gridCol w:w="1417"/>
        <w:gridCol w:w="1180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33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表5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政府性基金支出决算表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填报单位：XXX（部门）                                             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科目名称　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单位代码　</w:t>
            </w:r>
          </w:p>
        </w:tc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p/>
    <w:p/>
    <w:p/>
    <w:p/>
    <w:p/>
    <w:p/>
    <w:p/>
    <w:p/>
    <w:tbl>
      <w:tblPr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9"/>
        <w:gridCol w:w="3027"/>
        <w:gridCol w:w="974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表6</w:t>
            </w:r>
          </w:p>
        </w:tc>
        <w:tc>
          <w:tcPr>
            <w:tcW w:w="3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部门收支决算总表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60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86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51,760,608.37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3,560,495.92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83,626,412.45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四、事业单位经营收入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3F3F3F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五、其他收入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51,760,608.37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87,967,908.37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36,207,300.00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入 总 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87,967,908.37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出 总 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87,967,908.37 </w:t>
            </w:r>
          </w:p>
        </w:tc>
      </w:tr>
    </w:tbl>
    <w:p/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W w:w="97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232"/>
        <w:gridCol w:w="1223"/>
        <w:gridCol w:w="1244"/>
        <w:gridCol w:w="1144"/>
        <w:gridCol w:w="652"/>
        <w:gridCol w:w="414"/>
        <w:gridCol w:w="494"/>
        <w:gridCol w:w="552"/>
        <w:gridCol w:w="652"/>
        <w:gridCol w:w="513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13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表7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一般公共预算拨款收入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政府性基金预算拨款收入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下级单位上缴收入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其他科学技术普及支出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2069999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83,626,412.45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36,207,300.00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47,419,112.45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73,594,712.45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26,207,300.00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47,387,412.45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1,609,527.00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1,609,527.00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5,344,482.10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5,344,482.10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农垦运行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科技转化与推广服务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4,242,300.00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2,497,000.00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1,745,300.00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病虫害控制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566,200.00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566,200.00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统计监测与信息服务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防灾救灾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2130122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农业生产支持补贴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11,195,934.60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1,895,900.00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9,300,034.60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2130126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农村公益事业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5,942,100.00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5,942,100.00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农业资源保护修复与利用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28,422,300.00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15,872,300.00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12,550,000.00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其他农业支出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15,946,868.75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15,946,868.75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动植物保护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2139999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其他农林水支出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87,967,908.37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36,207,300.00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51,760,608.37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W w:w="95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1591"/>
        <w:gridCol w:w="1559"/>
        <w:gridCol w:w="1441"/>
        <w:gridCol w:w="1382"/>
        <w:gridCol w:w="809"/>
        <w:gridCol w:w="730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56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表8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97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对下级单位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2060799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其他科学技术普及支出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2069999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3,560,495.92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83,626,412.45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6,954,009.10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76,672,403.35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73,594,712.45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6,954,009.10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66,640,703.35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1,609,527.00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1,609,527.00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5,344,482.10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5,344,482.10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农垦运行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科技转化与推广服务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4,242,300.00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4,242,300.00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病虫害控制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566,200.00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566,200.00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2130111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统计监测与信息服务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2130119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防灾救灾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2130122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农业生产支持补贴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11,195,934.60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11,195,934.60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2130126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农村公益事业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5,942,100.00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5,942,100.00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2130135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农业资源保护修复与利用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28,422,300.00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28,422,300.00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2130199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其他农业支出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15,946,868.75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15,946,868.75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2130211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动植物保护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31,700.00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21399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2139999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其他农林水支出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87,967,908.37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10,514,505.02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77,453,403.35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第三部分</w:t>
      </w:r>
    </w:p>
    <w:p/>
    <w:p/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乃东区农牧局（科学技术局、科学技术协会）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2016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年部门预算数据分析</w:t>
      </w:r>
    </w:p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</w:p>
    <w:p>
      <w:pPr>
        <w:rPr>
          <w:rFonts w:ascii="仿宋_GB2312" w:hAnsi="仿宋_GB2312" w:eastAsia="仿宋_GB2312" w:cs="仿宋_GB2312"/>
          <w:sz w:val="84"/>
          <w:szCs w:val="84"/>
        </w:rPr>
      </w:pPr>
    </w:p>
    <w:p>
      <w:pPr>
        <w:rPr>
          <w:rFonts w:ascii="仿宋_GB2312" w:hAnsi="仿宋_GB2312" w:eastAsia="仿宋_GB2312" w:cs="仿宋_GB2312"/>
          <w:sz w:val="84"/>
          <w:szCs w:val="84"/>
        </w:rPr>
      </w:pPr>
    </w:p>
    <w:p>
      <w:pPr>
        <w:rPr>
          <w:rFonts w:ascii="仿宋_GB2312" w:hAnsi="仿宋_GB2312" w:eastAsia="仿宋_GB2312" w:cs="仿宋_GB2312"/>
          <w:sz w:val="84"/>
          <w:szCs w:val="84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一、2016年度财政拨款收支决算总体情况说明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2016年度财政预算拨款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收入为一般公共预算拨款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元，无政府性基金预算拨款。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本年实际支出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元, 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科学技术支出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781000元，社会保障和就业支出，农林水支出83626412.45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二、2016年度一般公共预算当年财政拨款支出决算情况说明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（一）一般公共预算当年财政拨款决算规模变化情况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与上年决算数同口径比较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2016年一般公共预算当年财政拨款支出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元，上年一般公共预算财政拨款支出56059561.51元，比上年同期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31908346.86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　　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（二）一般公共预算当年财政拨款决算结构情况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一般公共预算当年财政拨款决算支出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元。其中：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科学技术支出781000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元，占一般公共预算当年财政拨款决算支出的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0.88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；社会保障和就业支出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3560495.92元，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占一般公共预算当年财政拨款决算支出的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4.05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农林水支出83626412.45元，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占一般公共预算当年财政拨款决算支出的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95.07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（三）一般公共预算当年财政拨款决算具体使用情况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科学技术支出781000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、科学技术普及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621000元。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其他科学技术普及支出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621000元。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2、其他科学技术普及支出160000元。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（1）其他科学技术支出160000元。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社会保障和就业支出3560495.92元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1、行政事业单位离退休2560495.92元。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（1）事业单位离退休支出2560495.92元。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农林水支出83626412.45元。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1、农业支出73594712.45元。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行政运行支出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1609527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元。其中工资福利支出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5843798.1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元，商品和服务支出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648009.59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元，对个人和家庭补助支出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4022697.33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）事业运行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5344482.10元。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（3）农垦运行50000元。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（4）科技转化与推广服务4242300元。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（5）病虫害控制566200元。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（6）统计监测与信息服务45000元。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（7）防灾救灾230000元。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（8）农业生产支持补贴11195934.6元。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（9）农村公益事业5942100元。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（10）农业资源保护修复与利用28422300元。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（11）其他农业支出15946868.75元。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2、林业支出31700元。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（1）动植物保护31700元。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3、其他农林水支出10000000元。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（1）其他农林水支出10000000元。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三、2016年度一般公共预算基本支出决算情况说明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2016年度一般公共预算基本支出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10514505.02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元。其中：工资福利支出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5843798.1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元，占一般公共预算基本支出的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55.58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%。商品服务支出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648009.59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元，占一般公共预算基本支出的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6.16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%，对个人和家庭补助支出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4022697.33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元，占一般公共预算基本支出的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38.26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四、2016年“三公”经费决算情况说明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2016年三公经费决算支出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126550.13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元，2015年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三公经费决算支出213286.89元，同比减少86736.76元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26"/>
        </w:rPr>
        <w:t>　</w:t>
      </w:r>
      <w:r>
        <w:rPr>
          <w:rFonts w:hint="eastAsia" w:ascii="仿宋_GB2312" w:hAnsi="仿宋_GB2312" w:eastAsia="仿宋_GB2312" w:cs="仿宋_GB2312"/>
          <w:color w:val="FF0000"/>
          <w:sz w:val="32"/>
          <w:szCs w:val="26"/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（一）公务接待费用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2016年公务接待费预算指标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61774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元，实际支出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61774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元,上年支出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14782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，同比增加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46992元。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（二）因公出国（境）费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2016年无因公出国（境）事项，未产生因公出国（境）费用。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（三）公务用车运行费用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2016年公务用车运行维护费预算指标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64776.13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元。实际支出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64776.13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元，上年支出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198504.89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元，比上年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133728.76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政府性基金支出决算说明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2016年无政府性基金预算及支出。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2016年度收支决算总体情况说明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2016年度可支配收入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元。其中：2016年财政预算拨款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元（一般公共预算拨款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51760608.37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，上年结转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36207300元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）。本年实际支出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元, 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科学技术支出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781000元，社会保障和就业支出3560495.92元，农林水支出83626412.45元。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、2016 年度收入决算情况说明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2016年度可支配收入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元。其中：2016年财政预算拨款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元（一般公共预算拨款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51760608.37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，上年结转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36207300元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）。　　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、2016年度支出决算情况说明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2016年度支出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87967908.37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元, 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一科学技术支出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781000元，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占年度支出的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0.88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社会保障和就业支出3560495.92元，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占年度支出的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4.05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农林水支出83626412.45元，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占年度支出的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val="en-US" w:eastAsia="zh-CN"/>
          <w14:textFill>
            <w14:solidFill>
              <w14:schemeClr w14:val="tx1"/>
            </w14:solidFill>
          </w14:textFill>
        </w:rPr>
        <w:t>95.07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6"/>
          <w:lang w:eastAsia="zh-CN"/>
          <w14:textFill>
            <w14:solidFill>
              <w14:schemeClr w14:val="tx1"/>
            </w14:solidFill>
          </w14:textFill>
        </w:rPr>
        <w:t>；。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仿宋"/>
          <w:color w:val="444444"/>
          <w:sz w:val="32"/>
          <w:szCs w:val="2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仿宋"/>
          <w:color w:val="444444"/>
          <w:sz w:val="32"/>
          <w:szCs w:val="2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仿宋"/>
          <w:color w:val="444444"/>
          <w:sz w:val="32"/>
          <w:szCs w:val="2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仿宋"/>
          <w:color w:val="444444"/>
          <w:sz w:val="32"/>
          <w:szCs w:val="26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20" w:firstLineChars="300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第四部分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</w:t>
      </w:r>
    </w:p>
    <w:p>
      <w:pPr>
        <w:rPr>
          <w:rFonts w:ascii="Calibri" w:hAnsi="Calibri" w:eastAsia="宋体" w:cs="Times New Roma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名词解释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微软雅黑" w:hAnsi="微软雅黑" w:eastAsia="仿宋"/>
          <w:color w:val="444444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仿宋"/>
          <w:color w:val="444444"/>
          <w:sz w:val="28"/>
          <w:szCs w:val="28"/>
        </w:rPr>
        <w:t>　</w:t>
      </w:r>
      <w:r>
        <w:rPr>
          <w:rFonts w:hint="eastAsia"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一、“三公”经费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“三公”经费是指政府部门人员因公出国（境）、公务车内置及运行以及公务所产生的消费，是当前公共行政领域亟待解决的问题之一。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二、政府性基金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政府性基金是指和级人民政府及其所属部门根据法律、国家行政法规和中共中央、国务院的有关规定，为支持某项事业发展，按照国家规定程序批准，向公民、法人和其它组织征收的具有专项用途的资金，包括各种基金、资金、附加和专项收费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三、一般公共预算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仿宋"/>
          <w:color w:val="000000" w:themeColor="text1"/>
          <w:sz w:val="32"/>
          <w:szCs w:val="26"/>
          <w14:textFill>
            <w14:solidFill>
              <w14:schemeClr w14:val="tx1"/>
            </w14:solidFill>
          </w14:textFill>
        </w:rPr>
        <w:t>　　一般公共预算是以收税为主的财政收入，安排用于保障和改善民生，推动经济社会发展，维护国家安全，维持国家机构正常运转方面的收支预算。</w:t>
      </w:r>
    </w:p>
    <w:p>
      <w:pPr>
        <w:rPr>
          <w:rFonts w:ascii="仿宋_GB2312" w:hAnsi="仿宋_GB2312" w:eastAsia="仿宋_GB2312" w:cs="仿宋_GB2312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84"/>
          <w:szCs w:val="84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DFoJ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E9E6"/>
    <w:multiLevelType w:val="singleLevel"/>
    <w:tmpl w:val="2D0DE9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D0A523"/>
    <w:multiLevelType w:val="singleLevel"/>
    <w:tmpl w:val="2DD0A5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1C98D2"/>
    <w:multiLevelType w:val="singleLevel"/>
    <w:tmpl w:val="531C98D2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22F42"/>
    <w:rsid w:val="00092E9F"/>
    <w:rsid w:val="00241D6A"/>
    <w:rsid w:val="005E0307"/>
    <w:rsid w:val="005E5A9D"/>
    <w:rsid w:val="005E6145"/>
    <w:rsid w:val="00835B6B"/>
    <w:rsid w:val="00B824F2"/>
    <w:rsid w:val="00FF4799"/>
    <w:rsid w:val="0382128E"/>
    <w:rsid w:val="05916A36"/>
    <w:rsid w:val="07DE6FBA"/>
    <w:rsid w:val="13F106A8"/>
    <w:rsid w:val="176864C0"/>
    <w:rsid w:val="1D494C90"/>
    <w:rsid w:val="1D9E79D6"/>
    <w:rsid w:val="1EC35028"/>
    <w:rsid w:val="22A4413C"/>
    <w:rsid w:val="26E57E8B"/>
    <w:rsid w:val="28D878CD"/>
    <w:rsid w:val="2C9C0089"/>
    <w:rsid w:val="396D5533"/>
    <w:rsid w:val="3EDC4B6D"/>
    <w:rsid w:val="3EE36A25"/>
    <w:rsid w:val="43603CEB"/>
    <w:rsid w:val="44890A8C"/>
    <w:rsid w:val="45222F42"/>
    <w:rsid w:val="461360DA"/>
    <w:rsid w:val="48B676D7"/>
    <w:rsid w:val="4B020017"/>
    <w:rsid w:val="609D6910"/>
    <w:rsid w:val="66516B3F"/>
    <w:rsid w:val="699A1B94"/>
    <w:rsid w:val="6A613DA0"/>
    <w:rsid w:val="6A842DE9"/>
    <w:rsid w:val="6C92316B"/>
    <w:rsid w:val="6DB66CE2"/>
    <w:rsid w:val="751203EA"/>
    <w:rsid w:val="770259B3"/>
    <w:rsid w:val="78866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221</Words>
  <Characters>1265</Characters>
  <Lines>10</Lines>
  <Paragraphs>2</Paragraphs>
  <TotalTime>1</TotalTime>
  <ScaleCrop>false</ScaleCrop>
  <LinksUpToDate>false</LinksUpToDate>
  <CharactersWithSpaces>1484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2018-12-15T10:18:00Z</dcterms:created>
  <dc:creator>李正鹏</dc:creator>
  <cp:lastModifiedBy>李正鹏</cp:lastModifiedBy>
  <cp:lastPrinted>2018-12-30T04:47:12Z</cp:lastPrinted>
  <dcterms:modified xsi:type="dcterms:W3CDTF">2018-12-30T05:22:59Z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