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84"/>
          <w:szCs w:val="84"/>
        </w:rPr>
      </w:pPr>
    </w:p>
    <w:p>
      <w:pPr>
        <w:jc w:val="center"/>
        <w:rPr>
          <w:rFonts w:hint="eastAsia" w:ascii="黑体" w:hAnsi="黑体" w:eastAsia="黑体"/>
          <w:sz w:val="84"/>
          <w:szCs w:val="84"/>
        </w:rPr>
      </w:pPr>
    </w:p>
    <w:p>
      <w:pPr>
        <w:jc w:val="both"/>
        <w:rPr>
          <w:rFonts w:hint="eastAsia" w:ascii="黑体" w:hAnsi="黑体" w:eastAsia="黑体"/>
          <w:sz w:val="84"/>
          <w:szCs w:val="84"/>
        </w:rPr>
      </w:pPr>
    </w:p>
    <w:p>
      <w:pPr>
        <w:jc w:val="center"/>
        <w:rPr>
          <w:rFonts w:hint="eastAsia" w:ascii="黑体" w:hAnsi="黑体" w:eastAsia="黑体"/>
          <w:sz w:val="84"/>
          <w:szCs w:val="84"/>
        </w:rPr>
      </w:pPr>
    </w:p>
    <w:p>
      <w:pPr>
        <w:jc w:val="center"/>
        <w:rPr>
          <w:rFonts w:hint="eastAsia" w:ascii="黑体" w:hAnsi="黑体" w:eastAsia="黑体"/>
          <w:sz w:val="84"/>
          <w:szCs w:val="84"/>
        </w:rPr>
      </w:pPr>
      <w:r>
        <w:rPr>
          <w:rFonts w:hint="eastAsia" w:ascii="黑体" w:hAnsi="黑体" w:eastAsia="黑体"/>
          <w:sz w:val="84"/>
          <w:szCs w:val="84"/>
        </w:rPr>
        <w:t>乃东区民宗局2016年部门决算</w:t>
      </w:r>
    </w:p>
    <w:p>
      <w:pPr>
        <w:jc w:val="center"/>
        <w:rPr>
          <w:rFonts w:hint="eastAsia" w:ascii="黑体" w:hAnsi="黑体" w:eastAsia="黑体"/>
          <w:sz w:val="84"/>
          <w:szCs w:val="84"/>
        </w:rPr>
      </w:pPr>
    </w:p>
    <w:p>
      <w:pPr>
        <w:jc w:val="center"/>
        <w:rPr>
          <w:rFonts w:hint="eastAsia" w:ascii="黑体" w:hAnsi="黑体" w:eastAsia="黑体"/>
          <w:sz w:val="84"/>
          <w:szCs w:val="84"/>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r>
        <w:rPr>
          <w:rFonts w:hint="eastAsia" w:ascii="仿宋" w:hAnsi="仿宋" w:eastAsia="仿宋"/>
          <w:sz w:val="32"/>
          <w:szCs w:val="32"/>
        </w:rPr>
        <w:t xml:space="preserve">  </w:t>
      </w: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ind w:left="3100"/>
        <w:jc w:val="left"/>
        <w:rPr>
          <w:sz w:val="72"/>
          <w:szCs w:val="72"/>
        </w:rPr>
      </w:pPr>
      <w:r>
        <w:rPr>
          <w:rFonts w:hint="eastAsia" w:ascii="黑体" w:hAnsi="黑体" w:eastAsia="黑体"/>
          <w:sz w:val="72"/>
          <w:szCs w:val="72"/>
        </w:rPr>
        <w:t>目</w:t>
      </w:r>
      <w:r>
        <w:rPr>
          <w:rFonts w:ascii="黑体" w:hAnsi="黑体" w:eastAsia="黑体"/>
          <w:sz w:val="72"/>
          <w:szCs w:val="72"/>
        </w:rPr>
        <w:t xml:space="preserve"> </w:t>
      </w:r>
      <w:r>
        <w:rPr>
          <w:rFonts w:hint="eastAsia" w:ascii="黑体" w:hAnsi="黑体" w:eastAsia="黑体"/>
          <w:sz w:val="72"/>
          <w:szCs w:val="72"/>
        </w:rPr>
        <w:t>录</w:t>
      </w:r>
    </w:p>
    <w:p>
      <w:pPr>
        <w:spacing w:line="360" w:lineRule="auto"/>
        <w:jc w:val="left"/>
        <w:rPr>
          <w:sz w:val="32"/>
          <w:szCs w:val="32"/>
        </w:rPr>
      </w:pPr>
    </w:p>
    <w:p>
      <w:pPr>
        <w:spacing w:line="360" w:lineRule="auto"/>
        <w:jc w:val="left"/>
        <w:rPr>
          <w:rFonts w:ascii="仿宋" w:hAnsi="仿宋" w:eastAsia="仿宋"/>
          <w:sz w:val="32"/>
          <w:szCs w:val="32"/>
        </w:rPr>
      </w:pPr>
      <w:r>
        <w:rPr>
          <w:rFonts w:hint="eastAsia" w:ascii="仿宋" w:hAnsi="仿宋" w:eastAsia="仿宋"/>
          <w:sz w:val="32"/>
          <w:szCs w:val="32"/>
        </w:rPr>
        <w:t xml:space="preserve">第一部分 </w:t>
      </w:r>
      <w:r>
        <w:rPr>
          <w:rFonts w:ascii="仿宋" w:hAnsi="仿宋" w:eastAsia="仿宋"/>
          <w:sz w:val="32"/>
          <w:szCs w:val="32"/>
        </w:rPr>
        <w:t xml:space="preserve"> </w:t>
      </w:r>
      <w:r>
        <w:rPr>
          <w:rFonts w:hint="eastAsia" w:ascii="仿宋" w:hAnsi="仿宋" w:eastAsia="仿宋"/>
          <w:sz w:val="32"/>
          <w:szCs w:val="32"/>
        </w:rPr>
        <w:t>乃东区民宗局概况</w:t>
      </w:r>
    </w:p>
    <w:p>
      <w:pPr>
        <w:overflowPunct w:val="0"/>
        <w:spacing w:line="360" w:lineRule="auto"/>
        <w:ind w:firstLine="720"/>
        <w:jc w:val="left"/>
        <w:rPr>
          <w:rFonts w:ascii="仿宋" w:hAnsi="仿宋" w:eastAsia="仿宋"/>
          <w:sz w:val="32"/>
          <w:szCs w:val="32"/>
        </w:rPr>
      </w:pPr>
      <w:r>
        <w:rPr>
          <w:rFonts w:hint="eastAsia" w:ascii="仿宋" w:hAnsi="仿宋" w:eastAsia="仿宋"/>
          <w:sz w:val="32"/>
          <w:szCs w:val="32"/>
        </w:rPr>
        <w:t>一、部门预算单位构成</w:t>
      </w:r>
    </w:p>
    <w:p>
      <w:pPr>
        <w:overflowPunct w:val="0"/>
        <w:spacing w:line="360" w:lineRule="auto"/>
        <w:ind w:firstLine="720"/>
        <w:jc w:val="left"/>
        <w:rPr>
          <w:rFonts w:ascii="仿宋" w:hAnsi="仿宋" w:eastAsia="仿宋"/>
          <w:sz w:val="32"/>
          <w:szCs w:val="32"/>
        </w:rPr>
      </w:pPr>
      <w:r>
        <w:rPr>
          <w:rFonts w:hint="eastAsia" w:ascii="仿宋" w:hAnsi="仿宋" w:eastAsia="仿宋"/>
          <w:sz w:val="32"/>
          <w:szCs w:val="32"/>
        </w:rPr>
        <w:t>二、部门职责和机构设置</w:t>
      </w:r>
    </w:p>
    <w:p>
      <w:pPr>
        <w:spacing w:line="360" w:lineRule="auto"/>
        <w:jc w:val="left"/>
        <w:rPr>
          <w:rFonts w:ascii="仿宋" w:hAnsi="仿宋" w:eastAsia="仿宋"/>
          <w:sz w:val="32"/>
          <w:szCs w:val="32"/>
        </w:rPr>
      </w:pPr>
      <w:r>
        <w:rPr>
          <w:rFonts w:hint="eastAsia" w:ascii="仿宋" w:hAnsi="仿宋" w:eastAsia="仿宋"/>
          <w:sz w:val="32"/>
          <w:szCs w:val="32"/>
        </w:rPr>
        <w:t>第二部分</w:t>
      </w:r>
      <w:r>
        <w:rPr>
          <w:rFonts w:ascii="仿宋" w:hAnsi="仿宋" w:eastAsia="仿宋"/>
          <w:sz w:val="32"/>
          <w:szCs w:val="32"/>
        </w:rPr>
        <w:t xml:space="preserve"> </w:t>
      </w:r>
      <w:r>
        <w:rPr>
          <w:rFonts w:hint="eastAsia" w:ascii="仿宋" w:hAnsi="仿宋" w:eastAsia="仿宋"/>
          <w:sz w:val="32"/>
          <w:szCs w:val="32"/>
        </w:rPr>
        <w:t xml:space="preserve"> 乃东区民宗局</w:t>
      </w:r>
      <w:r>
        <w:rPr>
          <w:rFonts w:ascii="仿宋" w:hAnsi="仿宋" w:eastAsia="仿宋" w:cs="黑体"/>
          <w:sz w:val="32"/>
          <w:szCs w:val="32"/>
        </w:rPr>
        <w:t>201</w:t>
      </w:r>
      <w:r>
        <w:rPr>
          <w:rFonts w:hint="eastAsia" w:ascii="仿宋" w:hAnsi="仿宋" w:eastAsia="仿宋" w:cs="黑体"/>
          <w:sz w:val="32"/>
          <w:szCs w:val="32"/>
        </w:rPr>
        <w:t>6</w:t>
      </w:r>
      <w:r>
        <w:rPr>
          <w:rFonts w:hint="eastAsia" w:ascii="仿宋" w:hAnsi="仿宋" w:eastAsia="仿宋"/>
          <w:sz w:val="32"/>
          <w:szCs w:val="32"/>
        </w:rPr>
        <w:t>年部门决算表</w:t>
      </w:r>
    </w:p>
    <w:p>
      <w:pPr>
        <w:overflowPunct w:val="0"/>
        <w:spacing w:line="360" w:lineRule="auto"/>
        <w:ind w:firstLine="656" w:firstLineChars="205"/>
        <w:jc w:val="left"/>
        <w:rPr>
          <w:rFonts w:ascii="仿宋" w:hAnsi="仿宋" w:eastAsia="仿宋"/>
          <w:sz w:val="32"/>
          <w:szCs w:val="32"/>
        </w:rPr>
      </w:pPr>
      <w:r>
        <w:rPr>
          <w:rFonts w:hint="eastAsia" w:ascii="仿宋" w:hAnsi="仿宋" w:eastAsia="仿宋"/>
          <w:sz w:val="32"/>
          <w:szCs w:val="32"/>
        </w:rPr>
        <w:t>一、财政拨款收支总表</w:t>
      </w:r>
    </w:p>
    <w:p>
      <w:pPr>
        <w:overflowPunct w:val="0"/>
        <w:spacing w:line="360" w:lineRule="auto"/>
        <w:ind w:firstLine="720"/>
        <w:jc w:val="left"/>
        <w:rPr>
          <w:rFonts w:ascii="仿宋" w:hAnsi="仿宋" w:eastAsia="仿宋"/>
          <w:sz w:val="32"/>
          <w:szCs w:val="32"/>
        </w:rPr>
      </w:pPr>
      <w:r>
        <w:rPr>
          <w:rFonts w:hint="eastAsia" w:ascii="仿宋" w:hAnsi="仿宋" w:eastAsia="仿宋"/>
          <w:sz w:val="32"/>
          <w:szCs w:val="32"/>
        </w:rPr>
        <w:t>二、一般公共预算支出表</w:t>
      </w:r>
    </w:p>
    <w:p>
      <w:pPr>
        <w:overflowPunct w:val="0"/>
        <w:spacing w:line="360" w:lineRule="auto"/>
        <w:ind w:firstLine="720"/>
        <w:jc w:val="left"/>
        <w:rPr>
          <w:rFonts w:ascii="仿宋" w:hAnsi="仿宋" w:eastAsia="仿宋"/>
          <w:sz w:val="32"/>
          <w:szCs w:val="32"/>
        </w:rPr>
      </w:pPr>
      <w:r>
        <w:rPr>
          <w:rFonts w:hint="eastAsia" w:ascii="仿宋" w:hAnsi="仿宋" w:eastAsia="仿宋"/>
          <w:sz w:val="32"/>
          <w:szCs w:val="32"/>
        </w:rPr>
        <w:t>三、一般公共预算基本支出表</w:t>
      </w:r>
    </w:p>
    <w:p>
      <w:pPr>
        <w:overflowPunct w:val="0"/>
        <w:spacing w:line="360" w:lineRule="auto"/>
        <w:ind w:firstLine="720"/>
        <w:jc w:val="left"/>
        <w:rPr>
          <w:rFonts w:ascii="仿宋" w:hAnsi="仿宋" w:eastAsia="仿宋"/>
          <w:sz w:val="32"/>
          <w:szCs w:val="32"/>
        </w:rPr>
      </w:pPr>
      <w:r>
        <w:rPr>
          <w:rFonts w:hint="eastAsia" w:ascii="仿宋" w:hAnsi="仿宋" w:eastAsia="仿宋"/>
          <w:sz w:val="32"/>
          <w:szCs w:val="32"/>
        </w:rPr>
        <w:t>四、一般公共预算“三公”经费支出表</w:t>
      </w:r>
    </w:p>
    <w:p>
      <w:pPr>
        <w:overflowPunct w:val="0"/>
        <w:spacing w:line="360" w:lineRule="auto"/>
        <w:ind w:firstLine="720"/>
        <w:jc w:val="left"/>
        <w:rPr>
          <w:rFonts w:ascii="仿宋" w:hAnsi="仿宋" w:eastAsia="仿宋"/>
          <w:sz w:val="32"/>
          <w:szCs w:val="32"/>
        </w:rPr>
      </w:pPr>
      <w:r>
        <w:rPr>
          <w:rFonts w:hint="eastAsia" w:ascii="仿宋" w:hAnsi="仿宋" w:eastAsia="仿宋"/>
          <w:sz w:val="32"/>
          <w:szCs w:val="32"/>
        </w:rPr>
        <w:t>五、政府性基金预算支出表</w:t>
      </w:r>
    </w:p>
    <w:p>
      <w:pPr>
        <w:overflowPunct w:val="0"/>
        <w:spacing w:line="360" w:lineRule="auto"/>
        <w:ind w:firstLine="720"/>
        <w:jc w:val="left"/>
        <w:rPr>
          <w:rFonts w:ascii="仿宋" w:hAnsi="仿宋" w:eastAsia="仿宋"/>
          <w:sz w:val="32"/>
          <w:szCs w:val="32"/>
        </w:rPr>
      </w:pPr>
      <w:r>
        <w:rPr>
          <w:rFonts w:hint="eastAsia" w:ascii="仿宋" w:hAnsi="仿宋" w:eastAsia="仿宋"/>
          <w:sz w:val="32"/>
          <w:szCs w:val="32"/>
        </w:rPr>
        <w:t>六、部门收支总表</w:t>
      </w:r>
    </w:p>
    <w:p>
      <w:pPr>
        <w:overflowPunct w:val="0"/>
        <w:spacing w:line="360" w:lineRule="auto"/>
        <w:ind w:firstLine="720"/>
        <w:jc w:val="left"/>
        <w:rPr>
          <w:rFonts w:ascii="仿宋" w:hAnsi="仿宋" w:eastAsia="仿宋"/>
          <w:sz w:val="32"/>
          <w:szCs w:val="32"/>
        </w:rPr>
      </w:pPr>
      <w:r>
        <w:rPr>
          <w:rFonts w:hint="eastAsia" w:ascii="仿宋" w:hAnsi="仿宋" w:eastAsia="仿宋"/>
          <w:sz w:val="32"/>
          <w:szCs w:val="32"/>
        </w:rPr>
        <w:t>七、部门收入总表</w:t>
      </w:r>
    </w:p>
    <w:p>
      <w:pPr>
        <w:overflowPunct w:val="0"/>
        <w:spacing w:line="360" w:lineRule="auto"/>
        <w:ind w:firstLine="720"/>
        <w:jc w:val="left"/>
        <w:rPr>
          <w:rFonts w:ascii="仿宋" w:hAnsi="仿宋" w:eastAsia="仿宋"/>
          <w:sz w:val="32"/>
          <w:szCs w:val="32"/>
        </w:rPr>
      </w:pPr>
      <w:r>
        <w:rPr>
          <w:rFonts w:hint="eastAsia" w:ascii="仿宋" w:hAnsi="仿宋" w:eastAsia="仿宋"/>
          <w:sz w:val="32"/>
          <w:szCs w:val="32"/>
        </w:rPr>
        <w:t>八、部门支出总表</w:t>
      </w:r>
    </w:p>
    <w:p>
      <w:pPr>
        <w:overflowPunct w:val="0"/>
        <w:spacing w:line="360" w:lineRule="auto"/>
        <w:jc w:val="left"/>
        <w:rPr>
          <w:rFonts w:ascii="仿宋" w:hAnsi="仿宋" w:eastAsia="仿宋"/>
          <w:sz w:val="32"/>
          <w:szCs w:val="32"/>
        </w:rPr>
      </w:pPr>
      <w:r>
        <w:rPr>
          <w:rFonts w:hint="eastAsia" w:ascii="仿宋" w:hAnsi="仿宋" w:eastAsia="仿宋"/>
          <w:sz w:val="32"/>
          <w:szCs w:val="32"/>
        </w:rPr>
        <w:t>第三部分  乃东区民宗局</w:t>
      </w:r>
      <w:r>
        <w:rPr>
          <w:rFonts w:ascii="仿宋" w:hAnsi="仿宋" w:eastAsia="仿宋"/>
          <w:sz w:val="32"/>
          <w:szCs w:val="32"/>
        </w:rPr>
        <w:t>201</w:t>
      </w:r>
      <w:r>
        <w:rPr>
          <w:rFonts w:hint="eastAsia" w:ascii="仿宋" w:hAnsi="仿宋" w:eastAsia="仿宋"/>
          <w:sz w:val="32"/>
          <w:szCs w:val="32"/>
        </w:rPr>
        <w:t>6年部门决算数据分析</w:t>
      </w:r>
    </w:p>
    <w:p>
      <w:pPr>
        <w:spacing w:line="360" w:lineRule="auto"/>
        <w:jc w:val="left"/>
        <w:rPr>
          <w:rFonts w:ascii="仿宋" w:hAnsi="仿宋" w:eastAsia="仿宋"/>
          <w:sz w:val="32"/>
          <w:szCs w:val="32"/>
        </w:rPr>
      </w:pPr>
      <w:r>
        <w:rPr>
          <w:rFonts w:hint="eastAsia" w:ascii="仿宋" w:hAnsi="仿宋" w:eastAsia="仿宋"/>
          <w:sz w:val="32"/>
          <w:szCs w:val="32"/>
        </w:rPr>
        <w:t xml:space="preserve">第四部分 </w:t>
      </w:r>
      <w:r>
        <w:rPr>
          <w:rFonts w:ascii="仿宋" w:hAnsi="仿宋" w:eastAsia="仿宋"/>
          <w:sz w:val="32"/>
          <w:szCs w:val="32"/>
        </w:rPr>
        <w:t xml:space="preserve"> </w:t>
      </w:r>
      <w:r>
        <w:rPr>
          <w:rFonts w:hint="eastAsia" w:ascii="仿宋" w:hAnsi="仿宋" w:eastAsia="仿宋"/>
          <w:sz w:val="32"/>
          <w:szCs w:val="32"/>
        </w:rPr>
        <w:t>名词解释</w:t>
      </w:r>
    </w:p>
    <w:p>
      <w:pPr>
        <w:spacing w:line="200" w:lineRule="exact"/>
        <w:jc w:val="left"/>
        <w:rPr>
          <w:rFonts w:ascii="仿宋" w:hAnsi="仿宋" w:eastAsia="仿宋"/>
          <w:sz w:val="32"/>
          <w:szCs w:val="32"/>
        </w:rPr>
      </w:pPr>
    </w:p>
    <w:p>
      <w:pPr>
        <w:spacing w:line="576" w:lineRule="exact"/>
        <w:jc w:val="left"/>
        <w:rPr>
          <w:rFonts w:ascii="仿宋" w:hAnsi="仿宋" w:eastAsia="仿宋"/>
          <w:sz w:val="32"/>
          <w:szCs w:val="32"/>
        </w:rPr>
      </w:pPr>
      <w:bookmarkStart w:id="0" w:name="page3"/>
      <w:bookmarkEnd w:id="0"/>
    </w:p>
    <w:p>
      <w:pPr>
        <w:widowControl/>
        <w:overflowPunct w:val="0"/>
        <w:spacing w:line="282" w:lineRule="auto"/>
        <w:jc w:val="center"/>
        <w:rPr>
          <w:rFonts w:hint="eastAsia" w:ascii="仿宋" w:hAnsi="仿宋" w:eastAsia="仿宋"/>
          <w:sz w:val="32"/>
          <w:szCs w:val="32"/>
        </w:rPr>
      </w:pPr>
      <w:r>
        <w:rPr>
          <w:rFonts w:ascii="仿宋" w:hAnsi="仿宋" w:eastAsia="仿宋"/>
          <w:sz w:val="32"/>
          <w:szCs w:val="32"/>
        </w:rPr>
        <w:br w:type="page"/>
      </w:r>
    </w:p>
    <w:p>
      <w:pPr>
        <w:widowControl/>
        <w:overflowPunct w:val="0"/>
        <w:spacing w:line="282" w:lineRule="auto"/>
        <w:jc w:val="center"/>
        <w:rPr>
          <w:rFonts w:hint="eastAsia" w:ascii="仿宋" w:hAnsi="仿宋" w:eastAsia="仿宋"/>
          <w:sz w:val="32"/>
          <w:szCs w:val="32"/>
        </w:rPr>
      </w:pPr>
    </w:p>
    <w:p>
      <w:pPr>
        <w:widowControl/>
        <w:overflowPunct w:val="0"/>
        <w:spacing w:line="282" w:lineRule="auto"/>
        <w:jc w:val="center"/>
        <w:rPr>
          <w:rFonts w:hint="eastAsia" w:ascii="仿宋" w:hAnsi="仿宋" w:eastAsia="仿宋"/>
          <w:sz w:val="32"/>
          <w:szCs w:val="32"/>
        </w:rPr>
      </w:pPr>
    </w:p>
    <w:p>
      <w:pPr>
        <w:widowControl/>
        <w:overflowPunct w:val="0"/>
        <w:spacing w:line="282" w:lineRule="auto"/>
        <w:jc w:val="center"/>
        <w:rPr>
          <w:rFonts w:hint="eastAsia" w:ascii="仿宋" w:hAnsi="仿宋" w:eastAsia="仿宋"/>
          <w:sz w:val="32"/>
          <w:szCs w:val="32"/>
        </w:rPr>
      </w:pPr>
    </w:p>
    <w:p>
      <w:pPr>
        <w:widowControl/>
        <w:overflowPunct w:val="0"/>
        <w:spacing w:line="282" w:lineRule="auto"/>
        <w:jc w:val="center"/>
        <w:rPr>
          <w:rFonts w:hint="eastAsia" w:ascii="仿宋" w:hAnsi="仿宋" w:eastAsia="仿宋"/>
          <w:sz w:val="32"/>
          <w:szCs w:val="32"/>
        </w:rPr>
      </w:pPr>
    </w:p>
    <w:p>
      <w:pPr>
        <w:widowControl/>
        <w:overflowPunct w:val="0"/>
        <w:spacing w:line="282" w:lineRule="auto"/>
        <w:jc w:val="center"/>
        <w:rPr>
          <w:rFonts w:hint="eastAsia" w:ascii="仿宋" w:hAnsi="仿宋" w:eastAsia="仿宋"/>
          <w:sz w:val="32"/>
          <w:szCs w:val="32"/>
        </w:rPr>
      </w:pPr>
    </w:p>
    <w:p>
      <w:pPr>
        <w:widowControl/>
        <w:overflowPunct w:val="0"/>
        <w:spacing w:line="282" w:lineRule="auto"/>
        <w:jc w:val="center"/>
        <w:rPr>
          <w:rFonts w:hint="eastAsia" w:ascii="仿宋" w:hAnsi="仿宋" w:eastAsia="仿宋"/>
          <w:sz w:val="72"/>
          <w:szCs w:val="72"/>
        </w:rPr>
      </w:pPr>
    </w:p>
    <w:p>
      <w:pPr>
        <w:widowControl/>
        <w:overflowPunct w:val="0"/>
        <w:spacing w:line="282" w:lineRule="auto"/>
        <w:jc w:val="center"/>
        <w:rPr>
          <w:rFonts w:ascii="黑体" w:hAnsi="黑体" w:eastAsia="黑体"/>
          <w:sz w:val="72"/>
          <w:szCs w:val="72"/>
        </w:rPr>
      </w:pPr>
      <w:r>
        <w:rPr>
          <w:rFonts w:hint="eastAsia" w:ascii="黑体" w:hAnsi="黑体" w:eastAsia="黑体"/>
          <w:sz w:val="72"/>
          <w:szCs w:val="72"/>
        </w:rPr>
        <w:t>第一部分</w:t>
      </w:r>
    </w:p>
    <w:p>
      <w:pPr>
        <w:overflowPunct w:val="0"/>
        <w:spacing w:line="282" w:lineRule="auto"/>
        <w:jc w:val="center"/>
        <w:rPr>
          <w:rFonts w:ascii="黑体" w:hAnsi="黑体" w:eastAsia="黑体"/>
          <w:sz w:val="72"/>
          <w:szCs w:val="72"/>
        </w:rPr>
      </w:pPr>
      <w:r>
        <w:rPr>
          <w:rFonts w:hint="eastAsia" w:ascii="黑体" w:hAnsi="黑体" w:eastAsia="黑体"/>
          <w:sz w:val="72"/>
          <w:szCs w:val="72"/>
        </w:rPr>
        <w:t>乃东区民宗局概况</w:t>
      </w:r>
    </w:p>
    <w:p>
      <w:pPr>
        <w:jc w:val="center"/>
        <w:rPr>
          <w:rFonts w:hint="eastAsia" w:ascii="仿宋" w:hAnsi="仿宋" w:eastAsia="仿宋"/>
          <w:sz w:val="72"/>
          <w:szCs w:val="72"/>
        </w:rPr>
      </w:pPr>
    </w:p>
    <w:p>
      <w:pPr>
        <w:jc w:val="center"/>
        <w:rPr>
          <w:rFonts w:hint="eastAsia" w:ascii="仿宋" w:hAnsi="仿宋" w:eastAsia="仿宋"/>
          <w:sz w:val="72"/>
          <w:szCs w:val="72"/>
        </w:rPr>
      </w:pPr>
    </w:p>
    <w:p>
      <w:pPr>
        <w:jc w:val="center"/>
        <w:rPr>
          <w:rFonts w:hint="eastAsia" w:ascii="仿宋" w:hAnsi="仿宋" w:eastAsia="仿宋"/>
          <w:sz w:val="72"/>
          <w:szCs w:val="72"/>
        </w:rPr>
      </w:pPr>
    </w:p>
    <w:p>
      <w:pPr>
        <w:jc w:val="center"/>
        <w:rPr>
          <w:rFonts w:hint="eastAsia" w:ascii="仿宋" w:hAnsi="仿宋" w:eastAsia="仿宋"/>
          <w:sz w:val="72"/>
          <w:szCs w:val="72"/>
        </w:rPr>
      </w:pPr>
    </w:p>
    <w:p>
      <w:pPr>
        <w:jc w:val="center"/>
        <w:rPr>
          <w:rFonts w:hint="eastAsia" w:ascii="仿宋" w:hAnsi="仿宋" w:eastAsia="仿宋"/>
          <w:sz w:val="72"/>
          <w:szCs w:val="72"/>
        </w:rPr>
      </w:pPr>
    </w:p>
    <w:p>
      <w:pPr>
        <w:jc w:val="center"/>
        <w:rPr>
          <w:rFonts w:hint="eastAsia" w:ascii="仿宋" w:hAnsi="仿宋" w:eastAsia="仿宋"/>
          <w:sz w:val="72"/>
          <w:szCs w:val="72"/>
        </w:rPr>
      </w:pPr>
    </w:p>
    <w:p>
      <w:pPr>
        <w:jc w:val="center"/>
        <w:rPr>
          <w:rFonts w:hint="eastAsia" w:ascii="仿宋" w:hAnsi="仿宋" w:eastAsia="仿宋"/>
          <w:sz w:val="72"/>
          <w:szCs w:val="72"/>
        </w:rPr>
      </w:pPr>
    </w:p>
    <w:p>
      <w:pPr>
        <w:ind w:left="720"/>
        <w:jc w:val="left"/>
        <w:rPr>
          <w:rFonts w:hint="eastAsia" w:ascii="黑体" w:hAnsi="黑体" w:eastAsia="黑体"/>
          <w:sz w:val="36"/>
        </w:rPr>
      </w:pPr>
    </w:p>
    <w:p>
      <w:pPr>
        <w:ind w:left="720"/>
        <w:jc w:val="left"/>
        <w:rPr>
          <w:rFonts w:hint="eastAsia" w:ascii="黑体" w:hAnsi="黑体" w:eastAsia="黑体"/>
          <w:sz w:val="36"/>
        </w:rPr>
      </w:pPr>
    </w:p>
    <w:p>
      <w:pPr>
        <w:ind w:left="720"/>
        <w:jc w:val="left"/>
        <w:rPr>
          <w:sz w:val="24"/>
        </w:rPr>
      </w:pPr>
      <w:r>
        <w:rPr>
          <w:rFonts w:hint="eastAsia" w:ascii="黑体" w:hAnsi="黑体" w:eastAsia="黑体"/>
          <w:sz w:val="36"/>
        </w:rPr>
        <w:t>一、部门预算单位构成</w:t>
      </w:r>
    </w:p>
    <w:p>
      <w:pPr>
        <w:ind w:left="720" w:leftChars="343" w:firstLine="640" w:firstLineChars="200"/>
        <w:jc w:val="left"/>
        <w:rPr>
          <w:rFonts w:ascii="仿宋" w:hAnsi="仿宋" w:eastAsia="仿宋"/>
          <w:sz w:val="32"/>
        </w:rPr>
      </w:pPr>
      <w:r>
        <w:rPr>
          <w:rFonts w:hint="eastAsia" w:ascii="仿宋" w:hAnsi="仿宋" w:eastAsia="仿宋"/>
          <w:sz w:val="32"/>
        </w:rPr>
        <w:t>纳入乃东区民宗局</w:t>
      </w:r>
      <w:r>
        <w:rPr>
          <w:rFonts w:ascii="仿宋" w:hAnsi="仿宋" w:eastAsia="仿宋"/>
          <w:sz w:val="32"/>
        </w:rPr>
        <w:t>201</w:t>
      </w:r>
      <w:r>
        <w:rPr>
          <w:rFonts w:hint="eastAsia" w:ascii="仿宋" w:hAnsi="仿宋" w:eastAsia="仿宋"/>
          <w:sz w:val="32"/>
        </w:rPr>
        <w:t>6年部门预算编制范围只包括乃东区民宗局。</w:t>
      </w:r>
    </w:p>
    <w:p>
      <w:pPr>
        <w:ind w:left="720"/>
        <w:jc w:val="left"/>
        <w:rPr>
          <w:sz w:val="24"/>
        </w:rPr>
      </w:pPr>
      <w:r>
        <w:rPr>
          <w:rFonts w:hint="eastAsia" w:ascii="黑体" w:hAnsi="黑体" w:eastAsia="黑体"/>
          <w:sz w:val="36"/>
        </w:rPr>
        <w:t>二、部门职责和机构设置</w:t>
      </w:r>
    </w:p>
    <w:p>
      <w:pPr>
        <w:ind w:firstLine="540" w:firstLineChars="150"/>
        <w:jc w:val="left"/>
        <w:rPr>
          <w:sz w:val="36"/>
          <w:szCs w:val="36"/>
        </w:rPr>
      </w:pPr>
      <w:r>
        <w:rPr>
          <w:rFonts w:hint="eastAsia" w:ascii="宋体" w:hAnsi="宋体"/>
          <w:sz w:val="36"/>
          <w:szCs w:val="36"/>
        </w:rPr>
        <w:t>（一）</w:t>
      </w:r>
      <w:r>
        <w:rPr>
          <w:rFonts w:hint="eastAsia" w:ascii="宋体" w:hAnsi="宋体"/>
          <w:b/>
          <w:sz w:val="36"/>
          <w:szCs w:val="36"/>
        </w:rPr>
        <w:t>部门职责。</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、贯彻执行党中央、自治区和市关于民族、宗教工作的方针、政策；贯彻执行民族区域自治法及有关法规；保障少数民族和信教群众的合法权益；参与拟订</w:t>
      </w:r>
      <w:r>
        <w:rPr>
          <w:rFonts w:hint="eastAsia" w:ascii="仿宋" w:hAnsi="仿宋" w:eastAsia="仿宋" w:cs="宋体"/>
          <w:sz w:val="32"/>
          <w:szCs w:val="32"/>
        </w:rPr>
        <w:t>全区</w:t>
      </w:r>
      <w:r>
        <w:rPr>
          <w:rFonts w:hint="eastAsia" w:ascii="仿宋" w:hAnsi="仿宋" w:eastAsia="仿宋"/>
          <w:sz w:val="32"/>
          <w:szCs w:val="32"/>
        </w:rPr>
        <w:t>地方性民族、宗教法规和政策规定并肩负督促检查、宣传教育和贯彻落实。</w:t>
      </w:r>
    </w:p>
    <w:p>
      <w:pPr>
        <w:ind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组织制定全区“兴边富民行动”等专项规划和实施；参与拟订全区少数民族地区经济、文化、教育、科技、卫生、体育等事业发展规划；研究分析少数民族和民族地区经济发展、社会事业发面的问题并提出建议；协调或配合有关部门处理相关事宜，参与协调科技发展、对口支援和经济技术合作等有关工作。</w:t>
      </w:r>
    </w:p>
    <w:p>
      <w:pPr>
        <w:ind w:firstLine="640" w:firstLineChars="200"/>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协调全区推动有关部门履行民族宗教工作相关职责，促进民族宗教工作的实施；对政府系统民族宗教工作进行业务指导；协同有关部门管理少数民族发展资金及民族工作经费；负责促进建立和完善全区少数民族事业发展综合评价监测体系，推进实施民族事务服务体系和民族事务管理信息化建设。</w:t>
      </w:r>
    </w:p>
    <w:p>
      <w:pPr>
        <w:ind w:firstLine="640" w:firstLineChars="200"/>
        <w:jc w:val="left"/>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依法履行宗教事务管理职责，依法保护公民宗教信仰自由和正常的宗教活动，维护宗教界合法权益，促进宗教关系和谐；负责全区寺庙和僧尼登记管理工作；负责检查指导全区宗教活动场所的管理及寺庙员额核定工作；负责寺管会成员、寺庙僧尼和经师的培训、教育、管理工作；依法管理藏传佛教活佛转世的有关工作；负责宗教领域社会动态和信息的汇总、分析，提出处理宗教领域问题的建议；指导全区宗教事务部门依法履行管理职责。</w:t>
      </w:r>
    </w:p>
    <w:p>
      <w:pPr>
        <w:ind w:firstLine="640" w:firstLineChars="200"/>
        <w:jc w:val="left"/>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负责指导和监督、检查宗教团体依法依章组织开展活动，支持宗教团体加强自身建设，推动宗教团体在宗教界开展爱国主义、社会主义教育和法制宣传教育，组织开展维护祖国统一和民族团结的自我教育活动，为办理宗教团体需由政府解决或协调的有关事宜。</w:t>
      </w:r>
    </w:p>
    <w:p>
      <w:pPr>
        <w:ind w:firstLine="480" w:firstLineChars="150"/>
        <w:jc w:val="left"/>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、研究提出协调全区民族、宗教关系的工作建议，参与协调社会稳定工作，协调处理民族、宗教关系中的重大事项，促进各民族共同团结奋斗、共同繁荣发展，维护祖国统一。</w:t>
      </w:r>
    </w:p>
    <w:p>
      <w:pPr>
        <w:ind w:firstLine="480" w:firstLineChars="150"/>
        <w:jc w:val="left"/>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、负责民族宗教政策、民族法律法规和民族基本知识的宣传教育工作，承办全区民族团结进步表彰活动。</w:t>
      </w:r>
    </w:p>
    <w:p>
      <w:pPr>
        <w:ind w:firstLine="480" w:firstLineChars="150"/>
        <w:jc w:val="left"/>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、参与涉及民族、宗教事务的对外宣传工作，接待国内国外民族、宗教团体的来访。</w:t>
      </w:r>
    </w:p>
    <w:p>
      <w:pPr>
        <w:ind w:firstLine="480" w:firstLineChars="150"/>
        <w:jc w:val="left"/>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、协助文物主管部门做好寺庙文物的保护工作。</w:t>
      </w:r>
    </w:p>
    <w:p>
      <w:pPr>
        <w:ind w:firstLine="480" w:firstLineChars="150"/>
        <w:jc w:val="left"/>
        <w:rPr>
          <w:rFonts w:ascii="仿宋" w:hAnsi="仿宋" w:eastAsia="仿宋"/>
          <w:sz w:val="32"/>
          <w:szCs w:val="32"/>
        </w:rPr>
      </w:pPr>
      <w:r>
        <w:rPr>
          <w:rFonts w:ascii="仿宋" w:hAnsi="仿宋" w:eastAsia="仿宋"/>
          <w:sz w:val="32"/>
          <w:szCs w:val="32"/>
        </w:rPr>
        <w:t>10</w:t>
      </w:r>
      <w:r>
        <w:rPr>
          <w:rFonts w:hint="eastAsia" w:ascii="仿宋" w:hAnsi="仿宋" w:eastAsia="仿宋"/>
          <w:sz w:val="32"/>
          <w:szCs w:val="32"/>
        </w:rPr>
        <w:t>、协同统战职能部门加强和创新寺庙管理。全面落实党的利寺惠僧各项政策；依法对宗教活动场所财务管理进行指导和监督；加强宗教活动场所建设工程监督和宗教活动场所改建或新建建筑物审批；负责对网络宗教的管理；配合市宗教工作领导小组开展全区和谐模范寺庙暨爱国守法先进僧尼的评选表彰工作。负责指导管理全区社会宗教用品工作，拟定其相应的管理规定并监督实施；负责初审全区宗教界人员的出入境有关手续；负责对社会流动从事宗教活动人员的服务管理工作；协同文化部门对涉及民族、宗教音响制品物审核及宗教用品（寺庙经书、宗教标示、寺庙学经班教材）的审核。</w:t>
      </w:r>
    </w:p>
    <w:p>
      <w:pPr>
        <w:ind w:firstLine="640" w:firstLineChars="200"/>
        <w:jc w:val="left"/>
        <w:rPr>
          <w:rFonts w:ascii="仿宋" w:hAnsi="仿宋" w:eastAsia="仿宋"/>
          <w:sz w:val="32"/>
          <w:szCs w:val="32"/>
        </w:rPr>
      </w:pPr>
      <w:r>
        <w:rPr>
          <w:rFonts w:ascii="仿宋" w:hAnsi="仿宋" w:eastAsia="仿宋"/>
          <w:sz w:val="32"/>
          <w:szCs w:val="32"/>
        </w:rPr>
        <w:t>11</w:t>
      </w:r>
      <w:r>
        <w:rPr>
          <w:rFonts w:hint="eastAsia" w:ascii="仿宋" w:hAnsi="仿宋" w:eastAsia="仿宋"/>
          <w:sz w:val="32"/>
          <w:szCs w:val="32"/>
        </w:rPr>
        <w:t>、配合开展全区涉藏外事外宣工作，参与涉及民族、宗教事务的对外宣传，接待国内外民族、宗教团体的来访。</w:t>
      </w:r>
    </w:p>
    <w:p>
      <w:pPr>
        <w:ind w:firstLine="640" w:firstLineChars="200"/>
        <w:jc w:val="left"/>
        <w:rPr>
          <w:rFonts w:ascii="仿宋" w:hAnsi="仿宋" w:eastAsia="仿宋"/>
          <w:sz w:val="32"/>
          <w:szCs w:val="32"/>
        </w:rPr>
      </w:pPr>
      <w:r>
        <w:rPr>
          <w:rFonts w:ascii="仿宋" w:hAnsi="仿宋" w:eastAsia="仿宋"/>
          <w:sz w:val="32"/>
          <w:szCs w:val="32"/>
        </w:rPr>
        <w:t>12</w:t>
      </w:r>
      <w:r>
        <w:rPr>
          <w:rFonts w:hint="eastAsia" w:ascii="仿宋" w:hAnsi="仿宋" w:eastAsia="仿宋"/>
          <w:sz w:val="32"/>
          <w:szCs w:val="32"/>
        </w:rPr>
        <w:t>、承办区政府交办的其他事项。</w:t>
      </w:r>
    </w:p>
    <w:p>
      <w:pPr>
        <w:ind w:left="640"/>
        <w:jc w:val="left"/>
        <w:rPr>
          <w:rFonts w:ascii="仿宋" w:hAnsi="仿宋" w:eastAsia="仿宋"/>
          <w:sz w:val="24"/>
        </w:rPr>
      </w:pPr>
      <w:r>
        <w:rPr>
          <w:rFonts w:hint="eastAsia" w:ascii="仿宋" w:hAnsi="仿宋" w:eastAsia="仿宋"/>
          <w:b/>
          <w:sz w:val="32"/>
        </w:rPr>
        <w:t>（二）部门机构设置。</w:t>
      </w:r>
    </w:p>
    <w:p>
      <w:pPr>
        <w:ind w:firstLine="640" w:firstLineChars="200"/>
        <w:jc w:val="left"/>
        <w:rPr>
          <w:rFonts w:ascii="仿宋" w:hAnsi="仿宋" w:eastAsia="仿宋"/>
          <w:sz w:val="32"/>
          <w:szCs w:val="32"/>
        </w:rPr>
      </w:pPr>
      <w:r>
        <w:rPr>
          <w:rFonts w:hint="eastAsia" w:ascii="仿宋" w:hAnsi="仿宋" w:eastAsia="仿宋"/>
          <w:sz w:val="32"/>
          <w:szCs w:val="32"/>
        </w:rPr>
        <w:t>乃东区民宗局不设内设机构。</w:t>
      </w: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第二部分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lang w:eastAsia="zh-CN"/>
        </w:rPr>
        <w:t>乃东区民宗局</w:t>
      </w:r>
      <w:r>
        <w:rPr>
          <w:rFonts w:hint="eastAsia" w:ascii="方正小标宋简体" w:hAnsi="方正小标宋简体" w:eastAsia="方正小标宋简体" w:cs="方正小标宋简体"/>
          <w:sz w:val="72"/>
          <w:szCs w:val="72"/>
        </w:rPr>
        <w:t>201</w:t>
      </w:r>
      <w:r>
        <w:rPr>
          <w:rFonts w:hint="eastAsia" w:ascii="方正小标宋简体" w:hAnsi="方正小标宋简体" w:eastAsia="方正小标宋简体" w:cs="方正小标宋简体"/>
          <w:sz w:val="72"/>
          <w:szCs w:val="72"/>
          <w:lang w:val="en-US" w:eastAsia="zh-CN"/>
        </w:rPr>
        <w:t>6</w:t>
      </w:r>
      <w:r>
        <w:rPr>
          <w:rFonts w:hint="eastAsia" w:ascii="方正小标宋简体" w:hAnsi="方正小标宋简体" w:eastAsia="方正小标宋简体" w:cs="方正小标宋简体"/>
          <w:sz w:val="72"/>
          <w:szCs w:val="72"/>
        </w:rPr>
        <w:t>年部门预算表</w:t>
      </w:r>
    </w:p>
    <w:p>
      <w:pPr>
        <w:rPr>
          <w:rFonts w:ascii="仿宋_GB2312" w:hAnsi="仿宋_GB2312" w:eastAsia="仿宋_GB2312" w:cs="仿宋_GB2312"/>
          <w:sz w:val="32"/>
          <w:szCs w:val="32"/>
        </w:rPr>
        <w:sectPr>
          <w:footerReference r:id="rId3" w:type="default"/>
          <w:pgSz w:w="11906" w:h="16838"/>
          <w:pgMar w:top="1440" w:right="1800" w:bottom="1440" w:left="1800" w:header="851" w:footer="992" w:gutter="0"/>
          <w:pgNumType w:start="1"/>
          <w:cols w:space="425" w:num="1"/>
          <w:docGrid w:type="lines" w:linePitch="312" w:charSpace="0"/>
        </w:sectPr>
      </w:pPr>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08"/>
        <w:gridCol w:w="1744"/>
        <w:gridCol w:w="1445"/>
        <w:gridCol w:w="709"/>
        <w:gridCol w:w="1306"/>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表1</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财政拨款收支决算总表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452" w:type="dxa"/>
            <w:gridSpan w:val="2"/>
            <w:tcBorders>
              <w:bottom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p>
        </w:tc>
        <w:tc>
          <w:tcPr>
            <w:tcW w:w="1445" w:type="dxa"/>
            <w:tcBorders>
              <w:bottom w:val="single" w:color="000000" w:sz="12"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9" w:type="dxa"/>
            <w:tcBorders>
              <w:bottom w:val="single" w:color="000000" w:sz="12" w:space="0"/>
            </w:tcBorders>
            <w:shd w:val="clear" w:color="auto" w:fill="auto"/>
            <w:vAlign w:val="center"/>
          </w:tcPr>
          <w:p>
            <w:pPr>
              <w:jc w:val="left"/>
              <w:rPr>
                <w:rFonts w:hint="eastAsia" w:ascii="宋体" w:hAnsi="宋体" w:eastAsia="宋体" w:cs="宋体"/>
                <w:i w:val="0"/>
                <w:color w:val="000000"/>
                <w:sz w:val="21"/>
                <w:szCs w:val="21"/>
                <w:u w:val="none"/>
              </w:rPr>
            </w:pPr>
          </w:p>
        </w:tc>
        <w:tc>
          <w:tcPr>
            <w:tcW w:w="2724" w:type="dxa"/>
            <w:gridSpan w:val="2"/>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52" w:type="dxa"/>
            <w:gridSpan w:val="2"/>
            <w:tcBorders>
              <w:top w:val="single" w:color="000000" w:sz="12" w:space="0"/>
              <w:left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4878" w:type="dxa"/>
            <w:gridSpan w:val="4"/>
            <w:tcBorders>
              <w:top w:val="single" w:color="000000" w:sz="12" w:space="0"/>
              <w:left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一般公共预算财政拨款</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一、本年收入</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一、本年支出</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1,311,910.50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1,311,910.50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二、上年结转</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二、结转下年</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 总 计</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1,311,910.50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 总 计</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1,311,910.50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bl>
    <w:p/>
    <w:p/>
    <w:p/>
    <w:p/>
    <w:p/>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13"/>
        <w:gridCol w:w="1566"/>
        <w:gridCol w:w="1290"/>
        <w:gridCol w:w="1117"/>
        <w:gridCol w:w="1220"/>
        <w:gridCol w:w="1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表2</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330" w:type="dxa"/>
            <w:gridSpan w:val="6"/>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功能分类科目</w:t>
            </w:r>
          </w:p>
        </w:tc>
        <w:tc>
          <w:tcPr>
            <w:tcW w:w="36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1,311,910.50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818,610.50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493,300.00</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20124</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宗教事务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1,311,910.50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818,610.50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493,300.00</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2012401</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818,610.50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818,610.50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2012404</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宗教工作专项</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30,000.00</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2012499</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其他宗教事务支出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463,300.00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463,300.00</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1,311,910.50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818,610.50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493,300.00</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30" w:type="dxa"/>
            <w:gridSpan w:val="6"/>
            <w:tcBorders>
              <w:top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备注：本表按照政府收支分类科目列示到</w:t>
            </w:r>
            <w:r>
              <w:rPr>
                <w:rFonts w:hint="eastAsia" w:ascii="宋体" w:hAnsi="宋体" w:eastAsia="宋体" w:cs="宋体"/>
                <w:b/>
                <w:i w:val="0"/>
                <w:color w:val="000000"/>
                <w:kern w:val="0"/>
                <w:sz w:val="24"/>
                <w:szCs w:val="24"/>
                <w:u w:val="none"/>
                <w:lang w:val="en-US" w:eastAsia="zh-CN" w:bidi="ar"/>
              </w:rPr>
              <w:t>项级</w:t>
            </w:r>
            <w:r>
              <w:rPr>
                <w:rFonts w:hint="eastAsia" w:ascii="宋体" w:hAnsi="宋体" w:eastAsia="宋体" w:cs="宋体"/>
                <w:i w:val="0"/>
                <w:color w:val="000000"/>
                <w:kern w:val="0"/>
                <w:sz w:val="24"/>
                <w:szCs w:val="24"/>
                <w:u w:val="none"/>
                <w:lang w:val="en-US" w:eastAsia="zh-CN" w:bidi="ar"/>
              </w:rPr>
              <w:t>科目</w:t>
            </w:r>
          </w:p>
        </w:tc>
      </w:tr>
    </w:tbl>
    <w:p/>
    <w:p/>
    <w:p/>
    <w:p/>
    <w:p/>
    <w:p/>
    <w:p/>
    <w:p/>
    <w:p/>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92"/>
        <w:gridCol w:w="1418"/>
        <w:gridCol w:w="1473"/>
        <w:gridCol w:w="1290"/>
        <w:gridCol w:w="1472"/>
        <w:gridCol w:w="1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表3</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shd w:val="clear" w:color="auto" w:fill="auto"/>
            <w:vAlign w:val="center"/>
          </w:tcPr>
          <w:p>
            <w:pPr>
              <w:jc w:val="both"/>
              <w:rPr>
                <w:rFonts w:hint="eastAsia" w:ascii="宋体" w:hAnsi="宋体" w:eastAsia="宋体" w:cs="宋体"/>
                <w:i w:val="0"/>
                <w:color w:val="000000"/>
                <w:sz w:val="21"/>
                <w:szCs w:val="21"/>
                <w:u w:val="none"/>
              </w:rPr>
            </w:pPr>
          </w:p>
        </w:tc>
        <w:tc>
          <w:tcPr>
            <w:tcW w:w="1418" w:type="dxa"/>
            <w:shd w:val="clear" w:color="auto" w:fill="auto"/>
            <w:vAlign w:val="center"/>
          </w:tcPr>
          <w:p>
            <w:pPr>
              <w:rPr>
                <w:rFonts w:hint="eastAsia" w:ascii="宋体" w:hAnsi="宋体" w:eastAsia="宋体" w:cs="宋体"/>
                <w:i w:val="0"/>
                <w:color w:val="000000"/>
                <w:sz w:val="22"/>
                <w:szCs w:val="22"/>
                <w:u w:val="none"/>
              </w:rPr>
            </w:pPr>
          </w:p>
        </w:tc>
        <w:tc>
          <w:tcPr>
            <w:tcW w:w="1473" w:type="dxa"/>
            <w:shd w:val="clear" w:color="auto" w:fill="auto"/>
            <w:vAlign w:val="center"/>
          </w:tcPr>
          <w:p>
            <w:pPr>
              <w:rPr>
                <w:rFonts w:hint="eastAsia" w:ascii="宋体" w:hAnsi="宋体" w:eastAsia="宋体" w:cs="宋体"/>
                <w:i w:val="0"/>
                <w:color w:val="000000"/>
                <w:sz w:val="22"/>
                <w:szCs w:val="22"/>
                <w:u w:val="none"/>
              </w:rPr>
            </w:pPr>
          </w:p>
        </w:tc>
        <w:tc>
          <w:tcPr>
            <w:tcW w:w="1290" w:type="dxa"/>
            <w:shd w:val="clear" w:color="auto" w:fill="auto"/>
            <w:vAlign w:val="center"/>
          </w:tcPr>
          <w:p>
            <w:pPr>
              <w:rPr>
                <w:rFonts w:hint="eastAsia" w:ascii="宋体" w:hAnsi="宋体" w:eastAsia="宋体" w:cs="宋体"/>
                <w:i w:val="0"/>
                <w:color w:val="000000"/>
                <w:sz w:val="22"/>
                <w:szCs w:val="22"/>
                <w:u w:val="none"/>
              </w:rPr>
            </w:pPr>
          </w:p>
        </w:tc>
        <w:tc>
          <w:tcPr>
            <w:tcW w:w="2757" w:type="dxa"/>
            <w:gridSpan w:val="2"/>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经济分类科目</w:t>
            </w:r>
          </w:p>
        </w:tc>
        <w:tc>
          <w:tcPr>
            <w:tcW w:w="42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2016年基本支出</w:t>
            </w:r>
          </w:p>
        </w:tc>
        <w:tc>
          <w:tcPr>
            <w:tcW w:w="12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人员经费</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公用经费</w:t>
            </w:r>
          </w:p>
        </w:tc>
        <w:tc>
          <w:tcPr>
            <w:tcW w:w="12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工资福利支出</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522,888.00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522,888.00</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2"/>
                <w:szCs w:val="22"/>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基本工资</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138,326.00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138,326.00</w:t>
            </w:r>
          </w:p>
        </w:tc>
        <w:tc>
          <w:tcPr>
            <w:tcW w:w="1472" w:type="dxa"/>
            <w:shd w:val="clear" w:color="auto" w:fill="auto"/>
            <w:vAlign w:val="center"/>
          </w:tcPr>
          <w:p>
            <w:pPr>
              <w:rPr>
                <w:rFonts w:hint="eastAsia" w:ascii="宋体" w:hAnsi="宋体" w:eastAsia="宋体" w:cs="宋体"/>
                <w:i w:val="0"/>
                <w:color w:val="000000"/>
                <w:sz w:val="22"/>
                <w:szCs w:val="22"/>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30102</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津贴补贴</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384,562.00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384,562.00</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30103</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奖金</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30104</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社会保障缴费</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30106</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伙食补助</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30199</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其他工资福利支出</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302</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商品和服务支出</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269,522.50</w:t>
            </w:r>
          </w:p>
        </w:tc>
        <w:tc>
          <w:tcPr>
            <w:tcW w:w="1290" w:type="dxa"/>
            <w:shd w:val="clear" w:color="auto" w:fill="auto"/>
            <w:vAlign w:val="center"/>
          </w:tcPr>
          <w:p>
            <w:pPr>
              <w:rPr>
                <w:rFonts w:hint="eastAsia" w:ascii="宋体" w:hAnsi="宋体" w:eastAsia="宋体" w:cs="宋体"/>
                <w:b/>
                <w:i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269,522.50</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办公费</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48,436.00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48,436.00</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30202</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印刷费</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21,200.00</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30203</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咨询费</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30205</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水费</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30206</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电费</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14,560.00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14,560.00</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30207</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邮电费</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19,568.00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19,568.00</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30208</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取暖费</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4,057.50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4,057.50</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30209</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物业管理费</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差旅费</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30213</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维修（护）费</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18,000.00</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30214</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租赁费</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30215</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会议费</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30216</w:t>
            </w:r>
          </w:p>
        </w:tc>
        <w:tc>
          <w:tcPr>
            <w:tcW w:w="1418"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培训费</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30217</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2,116.00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2,116.00</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30224</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被装购置费</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30226</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劳务费</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30228</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工会经费</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133,465.00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133,465.00</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30229</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福利费</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30231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公务用车运行维护费</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8,120.00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8,120.00</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30299</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其他商品和服务支出</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303</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对个人与家庭的补助</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26,200.00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26,200.00</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30302</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退休费</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30303</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退职（役）费</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30304</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抚恤金</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30305</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生活补助</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26,200.00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26,200.00</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30307</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医疗费</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30308</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助学金</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30309</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奖励金</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生产补贴</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住房公积金</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30313</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购房补贴</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30399</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其他对个人与家庭的补助</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818,610.50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549,088.00 </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269,522.50</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r>
    </w:tbl>
    <w:p/>
    <w:p/>
    <w:p/>
    <w:p/>
    <w:p/>
    <w:p/>
    <w:p/>
    <w:p/>
    <w:p/>
    <w:p/>
    <w:p/>
    <w:p/>
    <w:p/>
    <w:p/>
    <w:p/>
    <w:p/>
    <w:p/>
    <w:p/>
    <w:p/>
    <w:p/>
    <w:p/>
    <w:p/>
    <w:p/>
    <w:p/>
    <w:tbl>
      <w:tblPr>
        <w:tblStyle w:val="6"/>
        <w:tblW w:w="935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02"/>
        <w:gridCol w:w="387"/>
        <w:gridCol w:w="1103"/>
        <w:gridCol w:w="490"/>
        <w:gridCol w:w="873"/>
        <w:gridCol w:w="877"/>
        <w:gridCol w:w="683"/>
        <w:gridCol w:w="400"/>
        <w:gridCol w:w="1100"/>
        <w:gridCol w:w="467"/>
        <w:gridCol w:w="867"/>
        <w:gridCol w:w="10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1102" w:type="dxa"/>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表4</w:t>
            </w:r>
          </w:p>
        </w:tc>
        <w:tc>
          <w:tcPr>
            <w:tcW w:w="8250" w:type="dxa"/>
            <w:gridSpan w:val="11"/>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jc w:val="center"/>
        </w:trPr>
        <w:tc>
          <w:tcPr>
            <w:tcW w:w="1102" w:type="dxa"/>
            <w:shd w:val="clear" w:color="auto" w:fill="auto"/>
            <w:vAlign w:val="center"/>
          </w:tcPr>
          <w:p>
            <w:pPr>
              <w:rPr>
                <w:rFonts w:hint="eastAsia" w:ascii="宋体" w:hAnsi="宋体" w:eastAsia="宋体" w:cs="宋体"/>
                <w:i w:val="0"/>
                <w:color w:val="000000"/>
                <w:sz w:val="21"/>
                <w:szCs w:val="21"/>
                <w:u w:val="none"/>
              </w:rPr>
            </w:pPr>
          </w:p>
        </w:tc>
        <w:tc>
          <w:tcPr>
            <w:tcW w:w="387"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490" w:type="dxa"/>
            <w:shd w:val="clear" w:color="auto" w:fill="auto"/>
            <w:vAlign w:val="center"/>
          </w:tcPr>
          <w:p>
            <w:pPr>
              <w:rPr>
                <w:rFonts w:hint="eastAsia" w:ascii="宋体" w:hAnsi="宋体" w:eastAsia="宋体" w:cs="宋体"/>
                <w:i w:val="0"/>
                <w:color w:val="000000"/>
                <w:sz w:val="22"/>
                <w:szCs w:val="22"/>
                <w:u w:val="none"/>
              </w:rPr>
            </w:pPr>
          </w:p>
        </w:tc>
        <w:tc>
          <w:tcPr>
            <w:tcW w:w="873" w:type="dxa"/>
            <w:shd w:val="clear" w:color="auto" w:fill="auto"/>
            <w:vAlign w:val="center"/>
          </w:tcPr>
          <w:p>
            <w:pPr>
              <w:rPr>
                <w:rFonts w:hint="eastAsia" w:ascii="宋体" w:hAnsi="宋体" w:eastAsia="宋体" w:cs="宋体"/>
                <w:i w:val="0"/>
                <w:color w:val="000000"/>
                <w:sz w:val="22"/>
                <w:szCs w:val="22"/>
                <w:u w:val="none"/>
              </w:rPr>
            </w:pPr>
          </w:p>
        </w:tc>
        <w:tc>
          <w:tcPr>
            <w:tcW w:w="877" w:type="dxa"/>
            <w:shd w:val="clear" w:color="auto" w:fill="auto"/>
            <w:vAlign w:val="center"/>
          </w:tcPr>
          <w:p>
            <w:pPr>
              <w:rPr>
                <w:rFonts w:hint="eastAsia" w:ascii="宋体" w:hAnsi="宋体" w:eastAsia="宋体" w:cs="宋体"/>
                <w:i w:val="0"/>
                <w:color w:val="000000"/>
                <w:sz w:val="22"/>
                <w:szCs w:val="22"/>
                <w:u w:val="none"/>
              </w:rPr>
            </w:pPr>
          </w:p>
        </w:tc>
        <w:tc>
          <w:tcPr>
            <w:tcW w:w="683" w:type="dxa"/>
            <w:shd w:val="clear" w:color="auto" w:fill="auto"/>
            <w:vAlign w:val="center"/>
          </w:tcPr>
          <w:p>
            <w:pPr>
              <w:rPr>
                <w:rFonts w:hint="eastAsia" w:ascii="宋体" w:hAnsi="宋体" w:eastAsia="宋体" w:cs="宋体"/>
                <w:i w:val="0"/>
                <w:color w:val="000000"/>
                <w:sz w:val="22"/>
                <w:szCs w:val="22"/>
                <w:u w:val="none"/>
              </w:rPr>
            </w:pPr>
          </w:p>
        </w:tc>
        <w:tc>
          <w:tcPr>
            <w:tcW w:w="400" w:type="dxa"/>
            <w:shd w:val="clear" w:color="auto" w:fill="auto"/>
            <w:vAlign w:val="center"/>
          </w:tcPr>
          <w:p>
            <w:pPr>
              <w:rPr>
                <w:rFonts w:hint="eastAsia" w:ascii="宋体" w:hAnsi="宋体" w:eastAsia="宋体" w:cs="宋体"/>
                <w:i w:val="0"/>
                <w:color w:val="000000"/>
                <w:sz w:val="22"/>
                <w:szCs w:val="22"/>
                <w:u w:val="none"/>
              </w:rPr>
            </w:pPr>
          </w:p>
        </w:tc>
        <w:tc>
          <w:tcPr>
            <w:tcW w:w="1100" w:type="dxa"/>
            <w:shd w:val="clear" w:color="auto" w:fill="auto"/>
            <w:vAlign w:val="center"/>
          </w:tcPr>
          <w:p>
            <w:pPr>
              <w:rPr>
                <w:rFonts w:hint="eastAsia" w:ascii="宋体" w:hAnsi="宋体" w:eastAsia="宋体" w:cs="宋体"/>
                <w:i w:val="0"/>
                <w:color w:val="000000"/>
                <w:sz w:val="22"/>
                <w:szCs w:val="22"/>
                <w:u w:val="none"/>
              </w:rPr>
            </w:pPr>
          </w:p>
        </w:tc>
        <w:tc>
          <w:tcPr>
            <w:tcW w:w="467" w:type="dxa"/>
            <w:shd w:val="clear" w:color="auto" w:fill="auto"/>
            <w:vAlign w:val="center"/>
          </w:tcPr>
          <w:p>
            <w:pPr>
              <w:rPr>
                <w:rFonts w:hint="eastAsia" w:ascii="宋体" w:hAnsi="宋体" w:eastAsia="宋体" w:cs="宋体"/>
                <w:i w:val="0"/>
                <w:color w:val="000000"/>
                <w:sz w:val="22"/>
                <w:szCs w:val="22"/>
                <w:u w:val="none"/>
              </w:rPr>
            </w:pPr>
          </w:p>
        </w:tc>
        <w:tc>
          <w:tcPr>
            <w:tcW w:w="1870" w:type="dxa"/>
            <w:gridSpan w:val="2"/>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483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 年预算数</w:t>
            </w:r>
          </w:p>
        </w:tc>
        <w:tc>
          <w:tcPr>
            <w:tcW w:w="452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8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4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10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10,236.00 </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8,120.00 </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7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8,120.00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2,116.00</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10,236.00 </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8,120.00 </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86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8,120.00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
    <w:p/>
    <w:p/>
    <w:p/>
    <w:p/>
    <w:p/>
    <w:p/>
    <w:p/>
    <w:p/>
    <w:tbl>
      <w:tblPr>
        <w:tblStyle w:val="6"/>
        <w:tblW w:w="83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09"/>
        <w:gridCol w:w="1487"/>
        <w:gridCol w:w="1321"/>
        <w:gridCol w:w="1417"/>
        <w:gridCol w:w="1180"/>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jc w:val="center"/>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表5</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政府性基金支出决算表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15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填报单位：XXX（部门）                                             </w:t>
            </w:r>
          </w:p>
        </w:tc>
        <w:tc>
          <w:tcPr>
            <w:tcW w:w="1487" w:type="dxa"/>
            <w:shd w:val="clear" w:color="auto" w:fill="auto"/>
            <w:vAlign w:val="center"/>
          </w:tcPr>
          <w:p>
            <w:pPr>
              <w:rPr>
                <w:rFonts w:hint="eastAsia" w:ascii="宋体" w:hAnsi="宋体" w:eastAsia="宋体" w:cs="宋体"/>
                <w:i w:val="0"/>
                <w:color w:val="000000"/>
                <w:sz w:val="22"/>
                <w:szCs w:val="22"/>
                <w:u w:val="none"/>
              </w:rPr>
            </w:pPr>
          </w:p>
        </w:tc>
        <w:tc>
          <w:tcPr>
            <w:tcW w:w="1321" w:type="dxa"/>
            <w:shd w:val="clear" w:color="auto" w:fill="auto"/>
            <w:vAlign w:val="center"/>
          </w:tcPr>
          <w:p>
            <w:pPr>
              <w:rPr>
                <w:rFonts w:hint="eastAsia" w:ascii="宋体" w:hAnsi="宋体" w:eastAsia="宋体" w:cs="宋体"/>
                <w:i w:val="0"/>
                <w:color w:val="000000"/>
                <w:sz w:val="22"/>
                <w:szCs w:val="22"/>
                <w:u w:val="none"/>
              </w:rPr>
            </w:pPr>
          </w:p>
        </w:tc>
        <w:tc>
          <w:tcPr>
            <w:tcW w:w="1417" w:type="dxa"/>
            <w:shd w:val="clear" w:color="auto" w:fill="auto"/>
            <w:vAlign w:val="center"/>
          </w:tcPr>
          <w:p>
            <w:pPr>
              <w:rPr>
                <w:rFonts w:hint="eastAsia" w:ascii="宋体" w:hAnsi="宋体" w:eastAsia="宋体" w:cs="宋体"/>
                <w:i w:val="0"/>
                <w:color w:val="000000"/>
                <w:sz w:val="22"/>
                <w:szCs w:val="22"/>
                <w:u w:val="none"/>
              </w:rPr>
            </w:pPr>
          </w:p>
        </w:tc>
        <w:tc>
          <w:tcPr>
            <w:tcW w:w="2596"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　</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单位代码　</w:t>
            </w:r>
          </w:p>
        </w:tc>
        <w:tc>
          <w:tcPr>
            <w:tcW w:w="4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
    <w:p/>
    <w:p/>
    <w:p/>
    <w:p/>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937"/>
        <w:gridCol w:w="3055"/>
        <w:gridCol w:w="987"/>
        <w:gridCol w:w="13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2937" w:type="dxa"/>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表6</w:t>
            </w:r>
          </w:p>
        </w:tc>
        <w:tc>
          <w:tcPr>
            <w:tcW w:w="3055" w:type="dxa"/>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部门收支决算总表</w:t>
            </w:r>
          </w:p>
        </w:tc>
        <w:tc>
          <w:tcPr>
            <w:tcW w:w="987" w:type="dxa"/>
            <w:shd w:val="clear" w:color="auto" w:fill="auto"/>
            <w:vAlign w:val="center"/>
          </w:tcPr>
          <w:p>
            <w:pPr>
              <w:jc w:val="center"/>
              <w:rPr>
                <w:rFonts w:hint="eastAsia" w:ascii="方正小标宋简体" w:hAnsi="方正小标宋简体" w:eastAsia="方正小标宋简体" w:cs="方正小标宋简体"/>
                <w:i w:val="0"/>
                <w:color w:val="000000"/>
                <w:sz w:val="36"/>
                <w:szCs w:val="36"/>
                <w:u w:val="none"/>
              </w:rPr>
            </w:pPr>
          </w:p>
        </w:tc>
        <w:tc>
          <w:tcPr>
            <w:tcW w:w="1351" w:type="dxa"/>
            <w:shd w:val="clear" w:color="auto" w:fill="auto"/>
            <w:vAlign w:val="center"/>
          </w:tcPr>
          <w:p>
            <w:pPr>
              <w:jc w:val="center"/>
              <w:rPr>
                <w:rFonts w:hint="eastAsia" w:ascii="方正小标宋简体" w:hAnsi="方正小标宋简体" w:eastAsia="方正小标宋简体" w:cs="方正小标宋简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937" w:type="dxa"/>
            <w:shd w:val="clear" w:color="auto" w:fill="auto"/>
            <w:vAlign w:val="center"/>
          </w:tcPr>
          <w:p>
            <w:pPr>
              <w:jc w:val="left"/>
              <w:rPr>
                <w:rFonts w:hint="eastAsia" w:ascii="宋体" w:hAnsi="宋体" w:eastAsia="宋体" w:cs="宋体"/>
                <w:i w:val="0"/>
                <w:color w:val="000000"/>
                <w:sz w:val="21"/>
                <w:szCs w:val="21"/>
                <w:u w:val="none"/>
              </w:rPr>
            </w:pPr>
          </w:p>
        </w:tc>
        <w:tc>
          <w:tcPr>
            <w:tcW w:w="3055" w:type="dxa"/>
            <w:shd w:val="clear" w:color="auto" w:fill="auto"/>
            <w:vAlign w:val="center"/>
          </w:tcPr>
          <w:p>
            <w:pPr>
              <w:rPr>
                <w:rFonts w:hint="eastAsia" w:ascii="宋体" w:hAnsi="宋体" w:eastAsia="宋体" w:cs="宋体"/>
                <w:i w:val="0"/>
                <w:color w:val="000000"/>
                <w:sz w:val="22"/>
                <w:szCs w:val="22"/>
                <w:u w:val="none"/>
              </w:rPr>
            </w:pPr>
          </w:p>
        </w:tc>
        <w:tc>
          <w:tcPr>
            <w:tcW w:w="987" w:type="dxa"/>
            <w:shd w:val="clear" w:color="auto" w:fill="auto"/>
            <w:vAlign w:val="center"/>
          </w:tcPr>
          <w:p>
            <w:pPr>
              <w:rPr>
                <w:rFonts w:hint="eastAsia" w:ascii="宋体" w:hAnsi="宋体" w:eastAsia="宋体" w:cs="宋体"/>
                <w:i w:val="0"/>
                <w:color w:val="000000"/>
                <w:sz w:val="22"/>
                <w:szCs w:val="22"/>
                <w:u w:val="none"/>
              </w:rPr>
            </w:pPr>
          </w:p>
        </w:tc>
        <w:tc>
          <w:tcPr>
            <w:tcW w:w="135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2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一、一般公共预算拨款收入</w:t>
            </w: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1,311,910.50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一、一般公共服务</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1,311,910.50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二、政府性基金预算拨款收入</w:t>
            </w: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二、外交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三、事业收入</w:t>
            </w: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三、国防</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四、事业单位经营收入</w:t>
            </w: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四、公共安全</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五、其他收入</w:t>
            </w: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五、教育</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六、科学技术</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7" w:type="dxa"/>
            <w:tcBorders>
              <w:top w:val="single" w:color="3F3F3F" w:sz="4" w:space="0"/>
              <w:left w:val="single" w:color="3F3F3F" w:sz="4" w:space="0"/>
              <w:bottom w:val="single" w:color="3F3F3F" w:sz="4" w:space="0"/>
              <w:right w:val="single" w:color="3F3F3F" w:sz="4" w:space="0"/>
            </w:tcBorders>
            <w:shd w:val="clear" w:color="auto" w:fill="F2F2F2"/>
            <w:vAlign w:val="center"/>
          </w:tcPr>
          <w:p>
            <w:pPr>
              <w:keepNext w:val="0"/>
              <w:keepLines w:val="0"/>
              <w:widowControl/>
              <w:suppressLineNumbers w:val="0"/>
              <w:jc w:val="both"/>
              <w:textAlignment w:val="center"/>
              <w:rPr>
                <w:rFonts w:hint="eastAsia" w:ascii="宋体" w:hAnsi="宋体" w:eastAsia="宋体" w:cs="宋体"/>
                <w:b/>
                <w:i w:val="0"/>
                <w:color w:val="3F3F3F"/>
                <w:sz w:val="22"/>
                <w:szCs w:val="22"/>
                <w:u w:val="none"/>
              </w:rPr>
            </w:pPr>
            <w:r>
              <w:rPr>
                <w:rFonts w:hint="eastAsia" w:ascii="宋体" w:hAnsi="宋体" w:eastAsia="宋体" w:cs="宋体"/>
                <w:b/>
                <w:i w:val="0"/>
                <w:color w:val="3F3F3F"/>
                <w:kern w:val="0"/>
                <w:sz w:val="22"/>
                <w:szCs w:val="22"/>
                <w:u w:val="none"/>
                <w:lang w:val="en-US" w:eastAsia="zh-CN" w:bidi="ar"/>
              </w:rPr>
              <w:t>……</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本年收入合计</w:t>
            </w: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1,311,910.50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本年支出合计</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1,311,910.50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结转下年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 入 总 计</w:t>
            </w: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1,311,910.50 </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 出 总 计</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1,311,910.50 </w:t>
            </w:r>
          </w:p>
        </w:tc>
      </w:tr>
    </w:tbl>
    <w:p/>
    <w:p/>
    <w:p>
      <w:pPr>
        <w:rPr>
          <w:rFonts w:ascii="仿宋_GB2312" w:hAnsi="仿宋_GB2312" w:eastAsia="仿宋_GB2312" w:cs="仿宋_GB2312"/>
          <w:sz w:val="32"/>
          <w:szCs w:val="32"/>
        </w:rPr>
      </w:pPr>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65"/>
        <w:gridCol w:w="885"/>
        <w:gridCol w:w="1290"/>
        <w:gridCol w:w="507"/>
        <w:gridCol w:w="1290"/>
        <w:gridCol w:w="625"/>
        <w:gridCol w:w="506"/>
        <w:gridCol w:w="507"/>
        <w:gridCol w:w="507"/>
        <w:gridCol w:w="506"/>
        <w:gridCol w:w="507"/>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8330" w:type="dxa"/>
            <w:gridSpan w:val="12"/>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表7</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部门收入决算总表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w:t>
            </w:r>
          </w:p>
        </w:tc>
        <w:tc>
          <w:tcPr>
            <w:tcW w:w="885" w:type="dxa"/>
            <w:shd w:val="clear" w:color="auto" w:fill="auto"/>
            <w:vAlign w:val="center"/>
          </w:tcPr>
          <w:p>
            <w:pPr>
              <w:rPr>
                <w:rFonts w:hint="eastAsia" w:ascii="宋体" w:hAnsi="宋体" w:eastAsia="宋体" w:cs="宋体"/>
                <w:i w:val="0"/>
                <w:color w:val="000000"/>
                <w:sz w:val="22"/>
                <w:szCs w:val="22"/>
                <w:u w:val="none"/>
              </w:rPr>
            </w:pPr>
          </w:p>
        </w:tc>
        <w:tc>
          <w:tcPr>
            <w:tcW w:w="1290" w:type="dxa"/>
            <w:shd w:val="clear" w:color="auto" w:fill="auto"/>
            <w:vAlign w:val="center"/>
          </w:tcPr>
          <w:p>
            <w:pPr>
              <w:rPr>
                <w:rFonts w:hint="eastAsia" w:ascii="宋体" w:hAnsi="宋体" w:eastAsia="宋体" w:cs="宋体"/>
                <w:i w:val="0"/>
                <w:color w:val="000000"/>
                <w:sz w:val="22"/>
                <w:szCs w:val="22"/>
                <w:u w:val="none"/>
              </w:rPr>
            </w:pPr>
          </w:p>
        </w:tc>
        <w:tc>
          <w:tcPr>
            <w:tcW w:w="507" w:type="dxa"/>
            <w:shd w:val="clear" w:color="auto" w:fill="auto"/>
            <w:vAlign w:val="center"/>
          </w:tcPr>
          <w:p>
            <w:pPr>
              <w:rPr>
                <w:rFonts w:hint="eastAsia" w:ascii="宋体" w:hAnsi="宋体" w:eastAsia="宋体" w:cs="宋体"/>
                <w:i w:val="0"/>
                <w:color w:val="000000"/>
                <w:sz w:val="22"/>
                <w:szCs w:val="22"/>
                <w:u w:val="none"/>
              </w:rPr>
            </w:pPr>
          </w:p>
        </w:tc>
        <w:tc>
          <w:tcPr>
            <w:tcW w:w="1290" w:type="dxa"/>
            <w:shd w:val="clear" w:color="auto" w:fill="auto"/>
            <w:vAlign w:val="center"/>
          </w:tcPr>
          <w:p>
            <w:pPr>
              <w:rPr>
                <w:rFonts w:hint="eastAsia" w:ascii="宋体" w:hAnsi="宋体" w:eastAsia="宋体" w:cs="宋体"/>
                <w:i w:val="0"/>
                <w:color w:val="000000"/>
                <w:sz w:val="22"/>
                <w:szCs w:val="22"/>
                <w:u w:val="none"/>
              </w:rPr>
            </w:pPr>
          </w:p>
        </w:tc>
        <w:tc>
          <w:tcPr>
            <w:tcW w:w="625" w:type="dxa"/>
            <w:shd w:val="clear" w:color="auto" w:fill="auto"/>
            <w:vAlign w:val="center"/>
          </w:tcPr>
          <w:p>
            <w:pPr>
              <w:rPr>
                <w:rFonts w:hint="eastAsia" w:ascii="宋体" w:hAnsi="宋体" w:eastAsia="宋体" w:cs="宋体"/>
                <w:i w:val="0"/>
                <w:color w:val="000000"/>
                <w:sz w:val="22"/>
                <w:szCs w:val="22"/>
                <w:u w:val="none"/>
              </w:rPr>
            </w:pPr>
          </w:p>
        </w:tc>
        <w:tc>
          <w:tcPr>
            <w:tcW w:w="506" w:type="dxa"/>
            <w:shd w:val="clear" w:color="auto" w:fill="auto"/>
            <w:vAlign w:val="center"/>
          </w:tcPr>
          <w:p>
            <w:pPr>
              <w:rPr>
                <w:rFonts w:hint="eastAsia" w:ascii="宋体" w:hAnsi="宋体" w:eastAsia="宋体" w:cs="宋体"/>
                <w:i w:val="0"/>
                <w:color w:val="000000"/>
                <w:sz w:val="22"/>
                <w:szCs w:val="22"/>
                <w:u w:val="none"/>
              </w:rPr>
            </w:pPr>
          </w:p>
        </w:tc>
        <w:tc>
          <w:tcPr>
            <w:tcW w:w="507" w:type="dxa"/>
            <w:shd w:val="clear" w:color="auto" w:fill="auto"/>
            <w:vAlign w:val="center"/>
          </w:tcPr>
          <w:p>
            <w:pPr>
              <w:rPr>
                <w:rFonts w:hint="eastAsia" w:ascii="宋体" w:hAnsi="宋体" w:eastAsia="宋体" w:cs="宋体"/>
                <w:i w:val="0"/>
                <w:color w:val="000000"/>
                <w:sz w:val="22"/>
                <w:szCs w:val="22"/>
                <w:u w:val="none"/>
              </w:rPr>
            </w:pPr>
          </w:p>
        </w:tc>
        <w:tc>
          <w:tcPr>
            <w:tcW w:w="507" w:type="dxa"/>
            <w:shd w:val="clear" w:color="auto" w:fill="auto"/>
            <w:vAlign w:val="center"/>
          </w:tcPr>
          <w:p>
            <w:pPr>
              <w:rPr>
                <w:rFonts w:hint="eastAsia" w:ascii="宋体" w:hAnsi="宋体" w:eastAsia="宋体" w:cs="宋体"/>
                <w:i w:val="0"/>
                <w:color w:val="000000"/>
                <w:sz w:val="22"/>
                <w:szCs w:val="22"/>
                <w:u w:val="none"/>
              </w:rPr>
            </w:pPr>
          </w:p>
        </w:tc>
        <w:tc>
          <w:tcPr>
            <w:tcW w:w="506" w:type="dxa"/>
            <w:shd w:val="clear" w:color="auto" w:fill="auto"/>
            <w:vAlign w:val="center"/>
          </w:tcPr>
          <w:p>
            <w:pPr>
              <w:rPr>
                <w:rFonts w:hint="eastAsia" w:ascii="宋体" w:hAnsi="宋体" w:eastAsia="宋体" w:cs="宋体"/>
                <w:i w:val="0"/>
                <w:color w:val="000000"/>
                <w:sz w:val="22"/>
                <w:szCs w:val="22"/>
                <w:u w:val="none"/>
              </w:rPr>
            </w:pPr>
          </w:p>
        </w:tc>
        <w:tc>
          <w:tcPr>
            <w:tcW w:w="942"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一般公共预算拨款收入</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政府性基金预算拨款收入</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事业收入</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事业单位经营收入</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上级补助收入</w:t>
            </w: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下级单位上缴收入</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其他收入</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1,311,910.50</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1,311,910.50</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20124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宗教事务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1,311,910.50</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1,311,910.50</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2012401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818,610.50</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818,610.50</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2012404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宗教工作专项</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30,000.00</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30,000.00</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2012499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其他宗教事务支出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463,300.00</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463,300.00</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1,311,910.50</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1,311,910.50</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27"/>
        <w:gridCol w:w="1154"/>
        <w:gridCol w:w="1290"/>
        <w:gridCol w:w="1080"/>
        <w:gridCol w:w="1080"/>
        <w:gridCol w:w="578"/>
        <w:gridCol w:w="1068"/>
        <w:gridCol w:w="1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330" w:type="dxa"/>
            <w:gridSpan w:val="8"/>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表8</w:t>
            </w: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927" w:type="dxa"/>
            <w:shd w:val="clear" w:color="auto" w:fill="auto"/>
            <w:vAlign w:val="center"/>
          </w:tcPr>
          <w:p>
            <w:pPr>
              <w:jc w:val="left"/>
              <w:rPr>
                <w:rFonts w:hint="eastAsia" w:ascii="宋体" w:hAnsi="宋体" w:eastAsia="宋体" w:cs="宋体"/>
                <w:i w:val="0"/>
                <w:color w:val="000000"/>
                <w:sz w:val="21"/>
                <w:szCs w:val="21"/>
                <w:u w:val="none"/>
              </w:rPr>
            </w:pPr>
          </w:p>
        </w:tc>
        <w:tc>
          <w:tcPr>
            <w:tcW w:w="1154" w:type="dxa"/>
            <w:shd w:val="clear" w:color="auto" w:fill="auto"/>
            <w:vAlign w:val="center"/>
          </w:tcPr>
          <w:p>
            <w:pPr>
              <w:rPr>
                <w:rFonts w:hint="eastAsia" w:ascii="宋体" w:hAnsi="宋体" w:eastAsia="宋体" w:cs="宋体"/>
                <w:i w:val="0"/>
                <w:color w:val="000000"/>
                <w:sz w:val="22"/>
                <w:szCs w:val="22"/>
                <w:u w:val="none"/>
              </w:rPr>
            </w:pPr>
          </w:p>
        </w:tc>
        <w:tc>
          <w:tcPr>
            <w:tcW w:w="1290" w:type="dxa"/>
            <w:shd w:val="clear" w:color="auto" w:fill="auto"/>
            <w:vAlign w:val="center"/>
          </w:tcPr>
          <w:p>
            <w:pPr>
              <w:rPr>
                <w:rFonts w:hint="eastAsia" w:ascii="宋体" w:hAnsi="宋体" w:eastAsia="宋体" w:cs="宋体"/>
                <w:i w:val="0"/>
                <w:color w:val="000000"/>
                <w:sz w:val="22"/>
                <w:szCs w:val="22"/>
                <w:u w:val="none"/>
              </w:rPr>
            </w:pPr>
          </w:p>
        </w:tc>
        <w:tc>
          <w:tcPr>
            <w:tcW w:w="1080" w:type="dxa"/>
            <w:shd w:val="clear" w:color="auto" w:fill="auto"/>
            <w:vAlign w:val="center"/>
          </w:tcPr>
          <w:p>
            <w:pPr>
              <w:rPr>
                <w:rFonts w:hint="eastAsia" w:ascii="宋体" w:hAnsi="宋体" w:eastAsia="宋体" w:cs="宋体"/>
                <w:i w:val="0"/>
                <w:color w:val="000000"/>
                <w:sz w:val="22"/>
                <w:szCs w:val="22"/>
                <w:u w:val="none"/>
              </w:rPr>
            </w:pPr>
          </w:p>
        </w:tc>
        <w:tc>
          <w:tcPr>
            <w:tcW w:w="1080" w:type="dxa"/>
            <w:shd w:val="clear" w:color="auto" w:fill="auto"/>
            <w:vAlign w:val="center"/>
          </w:tcPr>
          <w:p>
            <w:pPr>
              <w:rPr>
                <w:rFonts w:hint="eastAsia" w:ascii="宋体" w:hAnsi="宋体" w:eastAsia="宋体" w:cs="宋体"/>
                <w:i w:val="0"/>
                <w:color w:val="000000"/>
                <w:sz w:val="22"/>
                <w:szCs w:val="22"/>
                <w:u w:val="none"/>
              </w:rPr>
            </w:pPr>
          </w:p>
        </w:tc>
        <w:tc>
          <w:tcPr>
            <w:tcW w:w="578" w:type="dxa"/>
            <w:shd w:val="clear" w:color="auto" w:fill="auto"/>
            <w:vAlign w:val="center"/>
          </w:tcPr>
          <w:p>
            <w:pPr>
              <w:rPr>
                <w:rFonts w:hint="eastAsia" w:ascii="宋体" w:hAnsi="宋体" w:eastAsia="宋体" w:cs="宋体"/>
                <w:i w:val="0"/>
                <w:color w:val="000000"/>
                <w:sz w:val="22"/>
                <w:szCs w:val="22"/>
                <w:u w:val="none"/>
              </w:rPr>
            </w:pPr>
          </w:p>
        </w:tc>
        <w:tc>
          <w:tcPr>
            <w:tcW w:w="2221"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上缴上级支出</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事业单位经营支出</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对下级单位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1,311,910.50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818,610.50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493,300.00</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20124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宗教事务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1,311,910.50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818,610.50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493,300.00</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2012401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818,610.50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818,610.50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2012404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宗教工作专项</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30,000.00</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2012499</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其他宗教事务支出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463,300.00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463,300.00</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1,311,910.50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818,610.50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493,300.00</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第三部分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56"/>
          <w:szCs w:val="56"/>
          <w:lang w:eastAsia="zh-CN"/>
        </w:rPr>
        <w:t>乃东区民宗局</w:t>
      </w:r>
      <w:r>
        <w:rPr>
          <w:rFonts w:hint="eastAsia" w:ascii="方正小标宋简体" w:hAnsi="方正小标宋简体" w:eastAsia="方正小标宋简体" w:cs="方正小标宋简体"/>
          <w:sz w:val="56"/>
          <w:szCs w:val="56"/>
          <w:lang w:val="en-US" w:eastAsia="zh-CN"/>
        </w:rPr>
        <w:t>2016</w:t>
      </w:r>
      <w:r>
        <w:rPr>
          <w:rFonts w:hint="eastAsia" w:ascii="方正小标宋简体" w:hAnsi="方正小标宋简体" w:eastAsia="方正小标宋简体" w:cs="方正小标宋简体"/>
          <w:sz w:val="56"/>
          <w:szCs w:val="56"/>
        </w:rPr>
        <w:t>年部门预算数据分析</w:t>
      </w:r>
    </w:p>
    <w:p>
      <w:pPr>
        <w:jc w:val="center"/>
        <w:rPr>
          <w:rFonts w:ascii="方正小标宋简体" w:hAnsi="方正小标宋简体" w:eastAsia="方正小标宋简体" w:cs="方正小标宋简体"/>
          <w:sz w:val="72"/>
          <w:szCs w:val="72"/>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一、2016年度财政拨款收支决算总体情况说明</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1311910.5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32"/>
          <w14:textFill>
            <w14:solidFill>
              <w14:schemeClr w14:val="tx1"/>
            </w14:solidFill>
          </w14:textFill>
        </w:rPr>
        <w:t>收入</w:t>
      </w:r>
      <w:r>
        <w:rPr>
          <w:rFonts w:hint="eastAsia" w:ascii="仿宋_GB2312" w:hAnsi="仿宋_GB2312" w:eastAsia="仿宋_GB2312" w:cs="仿宋_GB2312"/>
          <w:color w:val="000000" w:themeColor="text1"/>
          <w:sz w:val="32"/>
          <w:szCs w:val="32"/>
          <w:lang w:eastAsia="zh-CN"/>
          <w14:textFill>
            <w14:solidFill>
              <w14:schemeClr w14:val="tx1"/>
            </w14:solidFill>
          </w14:textFill>
        </w:rPr>
        <w:t>全部</w:t>
      </w:r>
      <w:r>
        <w:rPr>
          <w:rFonts w:hint="eastAsia" w:ascii="仿宋_GB2312" w:hAnsi="仿宋_GB2312" w:eastAsia="仿宋_GB2312" w:cs="仿宋_GB2312"/>
          <w:color w:val="000000" w:themeColor="text1"/>
          <w:sz w:val="32"/>
          <w:szCs w:val="32"/>
          <w14:textFill>
            <w14:solidFill>
              <w14:schemeClr w14:val="tx1"/>
            </w14:solidFill>
          </w14:textFill>
        </w:rPr>
        <w:t>为一般公共预算拨款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1311910.50元，无政府性基金预算拨款。</w:t>
      </w:r>
      <w:r>
        <w:rPr>
          <w:rFonts w:hint="eastAsia" w:ascii="仿宋_GB2312" w:hAnsi="仿宋_GB2312" w:eastAsia="仿宋_GB2312" w:cs="仿宋_GB2312"/>
          <w:color w:val="000000" w:themeColor="text1"/>
          <w:sz w:val="32"/>
          <w:szCs w:val="26"/>
          <w14:textFill>
            <w14:solidFill>
              <w14:schemeClr w14:val="tx1"/>
            </w14:solidFill>
          </w14:textFill>
        </w:rPr>
        <w:t>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1311910.5</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一般公共服务支出</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二、2016年度一般公共预算当年财政拨款支出决算情况说明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26"/>
          <w14:textFill>
            <w14:solidFill>
              <w14:schemeClr w14:val="tx1"/>
            </w14:solidFill>
          </w14:textFill>
        </w:rPr>
        <w:t>（一）一般公共预算当年财政拨款决算规模变化情况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与上年决算数同口径比较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2016年一般公共预算当年财政拨款支出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1311910.5</w:t>
      </w:r>
      <w:r>
        <w:rPr>
          <w:rFonts w:hint="eastAsia" w:ascii="仿宋_GB2312" w:hAnsi="仿宋_GB2312" w:eastAsia="仿宋_GB2312" w:cs="仿宋_GB2312"/>
          <w:color w:val="000000" w:themeColor="text1"/>
          <w:sz w:val="32"/>
          <w:szCs w:val="26"/>
          <w14:textFill>
            <w14:solidFill>
              <w14:schemeClr w14:val="tx1"/>
            </w14:solidFill>
          </w14:textFill>
        </w:rPr>
        <w:t>元，上年一般公共预算财政拨款支出13577844.2元，比上年同期</w:t>
      </w:r>
      <w:r>
        <w:rPr>
          <w:rFonts w:hint="eastAsia" w:ascii="仿宋_GB2312" w:hAnsi="仿宋_GB2312" w:eastAsia="仿宋_GB2312" w:cs="仿宋_GB2312"/>
          <w:color w:val="000000" w:themeColor="text1"/>
          <w:sz w:val="32"/>
          <w:szCs w:val="26"/>
          <w:lang w:eastAsia="zh-CN"/>
          <w14:textFill>
            <w14:solidFill>
              <w14:schemeClr w14:val="tx1"/>
            </w14:solidFill>
          </w14:textFill>
        </w:rPr>
        <w:t>减少</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12265933.7</w:t>
      </w:r>
      <w:r>
        <w:rPr>
          <w:rFonts w:hint="eastAsia" w:ascii="仿宋_GB2312" w:hAnsi="仿宋_GB2312" w:eastAsia="仿宋_GB2312" w:cs="仿宋_GB2312"/>
          <w:color w:val="000000" w:themeColor="text1"/>
          <w:sz w:val="32"/>
          <w:szCs w:val="26"/>
          <w14:textFill>
            <w14:solidFill>
              <w14:schemeClr w14:val="tx1"/>
            </w14:solidFill>
          </w14:textFill>
        </w:rPr>
        <w:t>元。　　</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（二）一般公共预算当年财政拨款决算结构情况</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一般公共预算当年财政拨款决算支出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1311910.5</w:t>
      </w:r>
      <w:r>
        <w:rPr>
          <w:rFonts w:hint="eastAsia" w:ascii="仿宋_GB2312" w:hAnsi="仿宋_GB2312" w:eastAsia="仿宋_GB2312" w:cs="仿宋_GB2312"/>
          <w:color w:val="000000" w:themeColor="text1"/>
          <w:sz w:val="32"/>
          <w:szCs w:val="26"/>
          <w14:textFill>
            <w14:solidFill>
              <w14:schemeClr w14:val="tx1"/>
            </w14:solidFill>
          </w14:textFill>
        </w:rPr>
        <w:t>元。其中：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一般公共服务支出1311910.5</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（三）一般公共预算当年财政拨款决算具体使用情况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1311910.5</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1</w:t>
      </w:r>
      <w:r>
        <w:rPr>
          <w:rFonts w:hint="eastAsia" w:ascii="仿宋_GB2312" w:hAnsi="仿宋_GB2312" w:eastAsia="仿宋_GB2312" w:cs="仿宋_GB2312"/>
          <w:color w:val="000000" w:themeColor="text1"/>
          <w:sz w:val="32"/>
          <w:szCs w:val="26"/>
          <w:lang w:eastAsia="zh-CN"/>
          <w14:textFill>
            <w14:solidFill>
              <w14:schemeClr w14:val="tx1"/>
            </w14:solidFill>
          </w14:textFill>
        </w:rPr>
        <w:t>宗教</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事务1311910.5元。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（1）行政运行支出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818610.5</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522888</w:t>
      </w:r>
      <w:r>
        <w:rPr>
          <w:rFonts w:hint="eastAsia" w:ascii="仿宋_GB2312" w:hAnsi="仿宋_GB2312" w:eastAsia="仿宋_GB2312" w:cs="仿宋_GB2312"/>
          <w:color w:val="000000" w:themeColor="text1"/>
          <w:sz w:val="32"/>
          <w:szCs w:val="26"/>
          <w14:textFill>
            <w14:solidFill>
              <w14:schemeClr w14:val="tx1"/>
            </w14:solidFill>
          </w14:textFill>
        </w:rPr>
        <w:t>元，商品和服务支出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269522.5</w:t>
      </w:r>
      <w:r>
        <w:rPr>
          <w:rFonts w:hint="eastAsia" w:ascii="仿宋_GB2312" w:hAnsi="仿宋_GB2312" w:eastAsia="仿宋_GB2312" w:cs="仿宋_GB2312"/>
          <w:color w:val="000000" w:themeColor="text1"/>
          <w:sz w:val="32"/>
          <w:szCs w:val="26"/>
          <w14:textFill>
            <w14:solidFill>
              <w14:schemeClr w14:val="tx1"/>
            </w14:solidFill>
          </w14:textFill>
        </w:rPr>
        <w:t>元，对个人和家庭补助支出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26200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宗教工作专项30000元。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其他宗教事务支出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463300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三、2016年度一般公共预算基本支出决算情况说明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2016年度一般公共预算基本支出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818610.5</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522888</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63.86</w:t>
      </w:r>
      <w:r>
        <w:rPr>
          <w:rFonts w:hint="eastAsia" w:ascii="仿宋_GB2312" w:hAnsi="仿宋_GB2312" w:eastAsia="仿宋_GB2312" w:cs="仿宋_GB2312"/>
          <w:color w:val="000000" w:themeColor="text1"/>
          <w:sz w:val="32"/>
          <w:szCs w:val="26"/>
          <w14:textFill>
            <w14:solidFill>
              <w14:schemeClr w14:val="tx1"/>
            </w14:solidFill>
          </w14:textFill>
        </w:rPr>
        <w:t>%。商品服务支出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269522.5</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32.92</w:t>
      </w:r>
      <w:r>
        <w:rPr>
          <w:rFonts w:hint="eastAsia" w:ascii="仿宋_GB2312" w:hAnsi="仿宋_GB2312" w:eastAsia="仿宋_GB2312" w:cs="仿宋_GB2312"/>
          <w:color w:val="000000" w:themeColor="text1"/>
          <w:sz w:val="32"/>
          <w:szCs w:val="26"/>
          <w14:textFill>
            <w14:solidFill>
              <w14:schemeClr w14:val="tx1"/>
            </w14:solidFill>
          </w14:textFill>
        </w:rPr>
        <w:t>%，对个人和家庭补助支出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26200</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3.22</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四、2016年“三公”经费决算情况说明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2016年三公经费决算支出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10236</w:t>
      </w:r>
      <w:r>
        <w:rPr>
          <w:rFonts w:hint="eastAsia" w:ascii="仿宋_GB2312" w:hAnsi="仿宋_GB2312" w:eastAsia="仿宋_GB2312" w:cs="仿宋_GB2312"/>
          <w:color w:val="000000" w:themeColor="text1"/>
          <w:sz w:val="32"/>
          <w:szCs w:val="26"/>
          <w14:textFill>
            <w14:solidFill>
              <w14:schemeClr w14:val="tx1"/>
            </w14:solidFill>
          </w14:textFill>
        </w:rPr>
        <w:t>元，2015年</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三公经费决算支出364899.98元，同比减少3638663.98元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444444"/>
          <w:sz w:val="32"/>
          <w:szCs w:val="26"/>
        </w:rPr>
        <w:t>　</w:t>
      </w:r>
      <w:r>
        <w:rPr>
          <w:rFonts w:hint="eastAsia" w:ascii="仿宋_GB2312" w:hAnsi="仿宋_GB2312" w:eastAsia="仿宋_GB2312" w:cs="仿宋_GB2312"/>
          <w:color w:val="FF0000"/>
          <w:sz w:val="32"/>
          <w:szCs w:val="26"/>
        </w:rPr>
        <w:t>　</w:t>
      </w:r>
      <w:r>
        <w:rPr>
          <w:rFonts w:hint="eastAsia" w:ascii="仿宋_GB2312" w:hAnsi="仿宋_GB2312" w:eastAsia="仿宋_GB2312" w:cs="仿宋_GB2312"/>
          <w:color w:val="000000" w:themeColor="text1"/>
          <w:sz w:val="32"/>
          <w:szCs w:val="26"/>
          <w14:textFill>
            <w14:solidFill>
              <w14:schemeClr w14:val="tx1"/>
            </w14:solidFill>
          </w14:textFill>
        </w:rPr>
        <w:t>（一）公务接待费用</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2016年公务接待费预算指标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2116</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2116</w:t>
      </w:r>
      <w:r>
        <w:rPr>
          <w:rFonts w:hint="eastAsia" w:ascii="仿宋_GB2312" w:hAnsi="仿宋_GB2312" w:eastAsia="仿宋_GB2312" w:cs="仿宋_GB2312"/>
          <w:color w:val="000000" w:themeColor="text1"/>
          <w:sz w:val="32"/>
          <w:szCs w:val="26"/>
          <w14:textFill>
            <w14:solidFill>
              <w14:schemeClr w14:val="tx1"/>
            </w14:solidFill>
          </w14:textFill>
        </w:rPr>
        <w:t>元,上年支出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，同比增加</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2116元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（二）因公出国（境）费</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2016年无因公出国（境）事项，未产生因公出国（境）费用。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（三）公务用车运行费用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2016年公务用车运行维护费预算指标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8120</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8120</w:t>
      </w:r>
      <w:r>
        <w:rPr>
          <w:rFonts w:hint="eastAsia" w:ascii="仿宋_GB2312" w:hAnsi="仿宋_GB2312" w:eastAsia="仿宋_GB2312" w:cs="仿宋_GB2312"/>
          <w:color w:val="000000" w:themeColor="text1"/>
          <w:sz w:val="32"/>
          <w:szCs w:val="26"/>
          <w14:textFill>
            <w14:solidFill>
              <w14:schemeClr w14:val="tx1"/>
            </w14:solidFill>
          </w14:textFill>
        </w:rPr>
        <w:t>元，上年支出364899.98元，比上年</w:t>
      </w:r>
      <w:r>
        <w:rPr>
          <w:rFonts w:hint="eastAsia" w:ascii="仿宋_GB2312" w:hAnsi="仿宋_GB2312" w:eastAsia="仿宋_GB2312" w:cs="仿宋_GB2312"/>
          <w:color w:val="000000" w:themeColor="text1"/>
          <w:sz w:val="32"/>
          <w:szCs w:val="26"/>
          <w:lang w:eastAsia="zh-CN"/>
          <w14:textFill>
            <w14:solidFill>
              <w14:schemeClr w14:val="tx1"/>
            </w14:solidFill>
          </w14:textFill>
        </w:rPr>
        <w:t>减少</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356779.98</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五、</w:t>
      </w:r>
      <w:r>
        <w:rPr>
          <w:rFonts w:hint="eastAsia" w:ascii="仿宋_GB2312" w:hAnsi="仿宋_GB2312" w:eastAsia="仿宋_GB2312" w:cs="仿宋_GB2312"/>
          <w:color w:val="000000" w:themeColor="text1"/>
          <w:sz w:val="32"/>
          <w:szCs w:val="26"/>
          <w:lang w:eastAsia="zh-CN"/>
          <w14:textFill>
            <w14:solidFill>
              <w14:schemeClr w14:val="tx1"/>
            </w14:solidFill>
          </w14:textFill>
        </w:rPr>
        <w:t>政府性基金支出决算说明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2016年无政府性基金预算及支出。</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lang w:eastAsia="zh-CN"/>
          <w14:textFill>
            <w14:solidFill>
              <w14:schemeClr w14:val="tx1"/>
            </w14:solidFill>
          </w14:textFill>
        </w:rPr>
        <w:t>六、</w:t>
      </w:r>
      <w:r>
        <w:rPr>
          <w:rFonts w:hint="eastAsia" w:ascii="仿宋_GB2312" w:hAnsi="仿宋_GB2312" w:eastAsia="仿宋_GB2312" w:cs="仿宋_GB2312"/>
          <w:color w:val="000000" w:themeColor="text1"/>
          <w:sz w:val="32"/>
          <w:szCs w:val="26"/>
          <w14:textFill>
            <w14:solidFill>
              <w14:schemeClr w14:val="tx1"/>
            </w14:solidFill>
          </w14:textFill>
        </w:rPr>
        <w:t>2016年度收支决算总体情况说明</w:t>
      </w:r>
    </w:p>
    <w:p>
      <w:pPr>
        <w:pStyle w:val="4"/>
        <w:shd w:val="clear" w:color="auto" w:fill="FFFFFF"/>
        <w:spacing w:before="0" w:beforeAutospacing="0" w:after="0" w:afterAutospacing="0"/>
        <w:jc w:val="both"/>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1311910.5</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1311910.5</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1311910.5</w:t>
      </w:r>
      <w:r>
        <w:rPr>
          <w:rFonts w:hint="eastAsia" w:ascii="仿宋_GB2312" w:hAnsi="仿宋_GB2312" w:eastAsia="仿宋_GB2312" w:cs="仿宋_GB2312"/>
          <w:color w:val="000000" w:themeColor="text1"/>
          <w:sz w:val="32"/>
          <w:szCs w:val="26"/>
          <w14:textFill>
            <w14:solidFill>
              <w14:schemeClr w14:val="tx1"/>
            </w14:solidFill>
          </w14:textFill>
        </w:rPr>
        <w:t>元）。本年实际支出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1311910.5</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eastAsia="zh-CN"/>
          <w14:textFill>
            <w14:solidFill>
              <w14:schemeClr w14:val="tx1"/>
            </w14:solidFill>
          </w14:textFill>
        </w:rPr>
        <w:t>一般公共服务支出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1311910.5元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w:t>
      </w:r>
      <w:r>
        <w:rPr>
          <w:rFonts w:hint="eastAsia" w:ascii="仿宋_GB2312" w:hAnsi="仿宋_GB2312" w:eastAsia="仿宋_GB2312" w:cs="仿宋_GB2312"/>
          <w:color w:val="000000" w:themeColor="text1"/>
          <w:sz w:val="32"/>
          <w:szCs w:val="26"/>
          <w:lang w:eastAsia="zh-CN"/>
          <w14:textFill>
            <w14:solidFill>
              <w14:schemeClr w14:val="tx1"/>
            </w14:solidFill>
          </w14:textFill>
        </w:rPr>
        <w:t>七</w:t>
      </w:r>
      <w:r>
        <w:rPr>
          <w:rFonts w:hint="eastAsia" w:ascii="仿宋_GB2312" w:hAnsi="仿宋_GB2312" w:eastAsia="仿宋_GB2312" w:cs="仿宋_GB2312"/>
          <w:color w:val="000000" w:themeColor="text1"/>
          <w:sz w:val="32"/>
          <w:szCs w:val="26"/>
          <w14:textFill>
            <w14:solidFill>
              <w14:schemeClr w14:val="tx1"/>
            </w14:solidFill>
          </w14:textFill>
        </w:rPr>
        <w:t>、2016 年度收入决算情况说明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1311910.5</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1311910.5</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1311910.5</w:t>
      </w:r>
      <w:r>
        <w:rPr>
          <w:rFonts w:hint="eastAsia" w:ascii="仿宋_GB2312" w:hAnsi="仿宋_GB2312" w:eastAsia="仿宋_GB2312" w:cs="仿宋_GB2312"/>
          <w:color w:val="000000" w:themeColor="text1"/>
          <w:sz w:val="32"/>
          <w:szCs w:val="26"/>
          <w14:textFill>
            <w14:solidFill>
              <w14:schemeClr w14:val="tx1"/>
            </w14:solidFill>
          </w14:textFill>
        </w:rPr>
        <w:t>元）。　　</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lang w:eastAsia="zh-CN"/>
          <w14:textFill>
            <w14:solidFill>
              <w14:schemeClr w14:val="tx1"/>
            </w14:solidFill>
          </w14:textFill>
        </w:rPr>
        <w:t>八</w:t>
      </w:r>
      <w:r>
        <w:rPr>
          <w:rFonts w:hint="eastAsia" w:ascii="仿宋_GB2312" w:hAnsi="仿宋_GB2312" w:eastAsia="仿宋_GB2312" w:cs="仿宋_GB2312"/>
          <w:color w:val="000000" w:themeColor="text1"/>
          <w:sz w:val="32"/>
          <w:szCs w:val="26"/>
          <w14:textFill>
            <w14:solidFill>
              <w14:schemeClr w14:val="tx1"/>
            </w14:solidFill>
          </w14:textFill>
        </w:rPr>
        <w:t>、2016年度支出决算情况说明</w:t>
      </w:r>
    </w:p>
    <w:p>
      <w:pPr>
        <w:pStyle w:val="4"/>
        <w:shd w:val="clear" w:color="auto" w:fill="FFFFFF"/>
        <w:spacing w:before="0" w:beforeAutospacing="0" w:after="0" w:afterAutospacing="0"/>
        <w:ind w:firstLine="640"/>
        <w:rPr>
          <w:rFonts w:hint="eastAsia" w:ascii="微软雅黑" w:hAnsi="微软雅黑" w:eastAsia="仿宋_GB2312"/>
          <w:color w:val="000000" w:themeColor="text1"/>
          <w:sz w:val="32"/>
          <w:szCs w:val="26"/>
          <w:lang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1311910.5</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eastAsia="zh-CN"/>
          <w14:textFill>
            <w14:solidFill>
              <w14:schemeClr w14:val="tx1"/>
            </w14:solidFill>
          </w14:textFill>
        </w:rPr>
        <w:t>一般公共服务支出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1311910.5元，</w:t>
      </w:r>
      <w:r>
        <w:rPr>
          <w:rFonts w:hint="eastAsia" w:ascii="仿宋_GB2312" w:hAnsi="仿宋_GB2312" w:eastAsia="仿宋_GB2312" w:cs="仿宋_GB2312"/>
          <w:color w:val="000000" w:themeColor="text1"/>
          <w:sz w:val="32"/>
          <w:szCs w:val="26"/>
          <w14:textFill>
            <w14:solidFill>
              <w14:schemeClr w14:val="tx1"/>
            </w14:solidFill>
          </w14:textFill>
        </w:rPr>
        <w:t>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bookmarkStart w:id="1" w:name="_GoBack"/>
      <w:bookmarkEnd w:id="1"/>
    </w:p>
    <w:p>
      <w:pPr>
        <w:ind w:firstLine="2520" w:firstLineChars="300"/>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第四部分</w:t>
      </w:r>
    </w:p>
    <w:p>
      <w:pPr>
        <w:rPr>
          <w:rFonts w:ascii="Calibri" w:hAnsi="Calibri" w:eastAsia="宋体" w:cs="Times New Roman"/>
        </w:rPr>
      </w:pPr>
      <w:r>
        <w:rPr>
          <w:rFonts w:hint="eastAsia" w:ascii="Calibri" w:hAnsi="Calibri" w:eastAsia="宋体" w:cs="Times New Roman"/>
        </w:rPr>
        <w:t xml:space="preserve">                             </w:t>
      </w:r>
    </w:p>
    <w:p>
      <w:pPr>
        <w:rPr>
          <w:rFonts w:ascii="Calibri" w:hAnsi="Calibri" w:eastAsia="宋体" w:cs="Times New Roman"/>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名词解释</w:t>
      </w: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ind w:firstLine="560" w:firstLineChars="200"/>
        <w:rPr>
          <w:rFonts w:hint="eastAsia" w:ascii="微软雅黑" w:hAnsi="微软雅黑" w:eastAsia="仿宋"/>
          <w:color w:val="444444"/>
          <w:sz w:val="28"/>
          <w:szCs w:val="28"/>
        </w:rPr>
      </w:pPr>
    </w:p>
    <w:p>
      <w:pPr>
        <w:pStyle w:val="4"/>
        <w:shd w:val="clear" w:color="auto" w:fill="FFFFFF"/>
        <w:spacing w:before="0" w:beforeAutospacing="0" w:after="0" w:afterAutospacing="0"/>
        <w:ind w:firstLine="56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444444"/>
          <w:sz w:val="28"/>
          <w:szCs w:val="28"/>
        </w:rPr>
        <w:t>　</w:t>
      </w:r>
      <w:r>
        <w:rPr>
          <w:rFonts w:hint="eastAsia" w:ascii="微软雅黑" w:hAnsi="微软雅黑" w:eastAsia="仿宋"/>
          <w:color w:val="000000" w:themeColor="text1"/>
          <w:sz w:val="32"/>
          <w:szCs w:val="26"/>
          <w14:textFill>
            <w14:solidFill>
              <w14:schemeClr w14:val="tx1"/>
            </w14:solidFill>
          </w14:textFill>
        </w:rPr>
        <w:t>一、“三公”经费</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“三公”经费是指政府部门人员因公出国（境）、公务车内置及运行以及公务所产生的消费，是当前公共行政领域亟待解决的问题之一。</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二、政府性基金</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政府性基金是指和级人民政府及其所属部门根据法律、国家行政法规和中共中央、国务院的有关规定，为支持某项事业发展，按照国家规定程序批准，向公民、法人和其它组织征收的具有专项用途的资金，包括各种基金、资金、附加和专项收费。</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三、一般公共预算</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一般公共预算是以收税为主的财政收入，安排用于保障和改善民生，推动经济社会发展，维护国家安全，维持国家机构正常运转方面的收支预算。</w:t>
      </w:r>
    </w:p>
    <w:p>
      <w:pPr>
        <w:rPr>
          <w:rFonts w:ascii="仿宋_GB2312" w:hAnsi="仿宋_GB2312" w:eastAsia="仿宋_GB2312" w:cs="仿宋_GB2312"/>
          <w:color w:val="000000" w:themeColor="text1"/>
          <w:sz w:val="84"/>
          <w:szCs w:val="84"/>
          <w14:textFill>
            <w14:solidFill>
              <w14:schemeClr w14:val="tx1"/>
            </w14:solidFill>
          </w14:textFill>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84"/>
          <w:szCs w:val="84"/>
        </w:rPr>
      </w:pPr>
    </w:p>
    <w:sectPr>
      <w:footerReference r:id="rId4"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DFoJ8oBAAB5AwAADgAAAAAAAAABACAAAAAeAQAAZHJzL2Uyb0Rv&#10;Yy54bWxQSwUGAAAAAAYABgBZAQAAWg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22F42"/>
    <w:rsid w:val="00092E9F"/>
    <w:rsid w:val="00241D6A"/>
    <w:rsid w:val="005E0307"/>
    <w:rsid w:val="005E5A9D"/>
    <w:rsid w:val="005E6145"/>
    <w:rsid w:val="00835B6B"/>
    <w:rsid w:val="00B824F2"/>
    <w:rsid w:val="05916A36"/>
    <w:rsid w:val="13F106A8"/>
    <w:rsid w:val="176864C0"/>
    <w:rsid w:val="1D494C90"/>
    <w:rsid w:val="1D9E79D6"/>
    <w:rsid w:val="1EC35028"/>
    <w:rsid w:val="22A4413C"/>
    <w:rsid w:val="26E57E8B"/>
    <w:rsid w:val="28D878CD"/>
    <w:rsid w:val="396D5533"/>
    <w:rsid w:val="3EDC4B6D"/>
    <w:rsid w:val="3EE36A25"/>
    <w:rsid w:val="43603CEB"/>
    <w:rsid w:val="44890A8C"/>
    <w:rsid w:val="45222F42"/>
    <w:rsid w:val="461360DA"/>
    <w:rsid w:val="48B676D7"/>
    <w:rsid w:val="4B020017"/>
    <w:rsid w:val="609D6910"/>
    <w:rsid w:val="66516B3F"/>
    <w:rsid w:val="699A1B94"/>
    <w:rsid w:val="6A613DA0"/>
    <w:rsid w:val="6C92316B"/>
    <w:rsid w:val="6DB66CE2"/>
    <w:rsid w:val="751203EA"/>
    <w:rsid w:val="770259B3"/>
    <w:rsid w:val="788662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font01"/>
    <w:basedOn w:val="5"/>
    <w:qFormat/>
    <w:uiPriority w:val="0"/>
    <w:rPr>
      <w:rFonts w:hint="eastAsia" w:ascii="宋体" w:hAnsi="宋体" w:eastAsia="宋体" w:cs="宋体"/>
      <w:b/>
      <w:color w:val="000000"/>
      <w:sz w:val="24"/>
      <w:szCs w:val="24"/>
      <w:u w:val="none"/>
    </w:rPr>
  </w:style>
  <w:style w:type="character" w:customStyle="1" w:styleId="8">
    <w:name w:val="font11"/>
    <w:basedOn w:val="5"/>
    <w:qFormat/>
    <w:uiPriority w:val="0"/>
    <w:rPr>
      <w:rFonts w:hint="eastAsia" w:ascii="宋体" w:hAnsi="宋体" w:eastAsia="宋体" w:cs="宋体"/>
      <w:color w:val="000000"/>
      <w:sz w:val="24"/>
      <w:szCs w:val="24"/>
      <w:u w:val="none"/>
    </w:rPr>
  </w:style>
  <w:style w:type="character" w:customStyle="1" w:styleId="9">
    <w:name w:val="font31"/>
    <w:basedOn w:val="5"/>
    <w:qFormat/>
    <w:uiPriority w:val="0"/>
    <w:rPr>
      <w:rFonts w:hint="eastAsia" w:ascii="宋体" w:hAnsi="宋体" w:eastAsia="宋体" w:cs="宋体"/>
      <w:color w:val="000000"/>
      <w:sz w:val="22"/>
      <w:szCs w:val="22"/>
      <w:u w:val="none"/>
    </w:rPr>
  </w:style>
  <w:style w:type="character" w:customStyle="1" w:styleId="10">
    <w:name w:val="font21"/>
    <w:basedOn w:val="5"/>
    <w:qFormat/>
    <w:uiPriority w:val="0"/>
    <w:rPr>
      <w:rFonts w:hint="eastAsia" w:ascii="宋体" w:hAnsi="宋体" w:eastAsia="宋体" w:cs="宋体"/>
      <w:color w:val="000000"/>
      <w:sz w:val="24"/>
      <w:szCs w:val="24"/>
      <w:u w:val="none"/>
    </w:rPr>
  </w:style>
  <w:style w:type="character" w:customStyle="1" w:styleId="11">
    <w:name w:val="font61"/>
    <w:basedOn w:val="5"/>
    <w:qFormat/>
    <w:uiPriority w:val="0"/>
    <w:rPr>
      <w:rFonts w:hint="eastAsia" w:ascii="宋体" w:hAnsi="宋体" w:eastAsia="宋体" w:cs="宋体"/>
      <w:color w:val="000000"/>
      <w:sz w:val="24"/>
      <w:szCs w:val="24"/>
      <w:u w:val="none"/>
    </w:rPr>
  </w:style>
  <w:style w:type="character" w:customStyle="1" w:styleId="12">
    <w:name w:val="font51"/>
    <w:basedOn w:val="5"/>
    <w:uiPriority w:val="0"/>
    <w:rPr>
      <w:rFonts w:hint="eastAsia" w:ascii="宋体" w:hAnsi="宋体" w:eastAsia="宋体" w:cs="宋体"/>
      <w:b/>
      <w:color w:val="000000"/>
      <w:sz w:val="24"/>
      <w:szCs w:val="24"/>
      <w:u w:val="none"/>
    </w:rPr>
  </w:style>
  <w:style w:type="character" w:customStyle="1" w:styleId="13">
    <w:name w:val="font4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221</Words>
  <Characters>1265</Characters>
  <Lines>10</Lines>
  <Paragraphs>2</Paragraphs>
  <TotalTime>15</TotalTime>
  <ScaleCrop>false</ScaleCrop>
  <LinksUpToDate>false</LinksUpToDate>
  <CharactersWithSpaces>1484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2018-12-15T10:18:00Z</dcterms:created>
  <dc:creator>李正鹏</dc:creator>
  <cp:lastModifiedBy>李正鹏</cp:lastModifiedBy>
  <cp:lastPrinted>2018-12-29T10:20:00Z</cp:lastPrinted>
  <dcterms:modified xsi:type="dcterms:W3CDTF">2018-12-30T03:53:32Z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