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 录</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第一部分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乃东区司法局</w:t>
      </w:r>
      <w:r>
        <w:rPr>
          <w:rFonts w:hint="eastAsia" w:ascii="仿宋_GB2312" w:hAnsi="仿宋_GB2312" w:eastAsia="仿宋_GB2312" w:cs="仿宋_GB2312"/>
          <w:color w:val="000000" w:themeColor="text1"/>
          <w:sz w:val="32"/>
          <w:szCs w:val="32"/>
          <w14:textFill>
            <w14:solidFill>
              <w14:schemeClr w14:val="tx1"/>
            </w14:solidFill>
          </w14:textFill>
        </w:rPr>
        <w:t>概况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一、部门预算单位构成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二、部门职责和机构设置</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第二部分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乃东区司法局2017年</w:t>
      </w:r>
      <w:r>
        <w:rPr>
          <w:rFonts w:hint="eastAsia" w:ascii="仿宋_GB2312" w:hAnsi="仿宋_GB2312" w:eastAsia="仿宋_GB2312" w:cs="仿宋_GB2312"/>
          <w:color w:val="000000" w:themeColor="text1"/>
          <w:sz w:val="32"/>
          <w:szCs w:val="32"/>
          <w14:textFill>
            <w14:solidFill>
              <w14:schemeClr w14:val="tx1"/>
            </w14:solidFill>
          </w14:textFill>
        </w:rPr>
        <w:t>度部门预算明细表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一、财政拨款收支总表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三、一般公共预算基本支出表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四、一般公共预算“三公”经费支出表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五、政府性基金预算支出表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六、部门收支总表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七、部门收入总表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八、部门支出总表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第三部分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乃东区司法局2017年</w:t>
      </w:r>
      <w:r>
        <w:rPr>
          <w:rFonts w:hint="eastAsia" w:ascii="仿宋_GB2312" w:hAnsi="仿宋_GB2312" w:eastAsia="仿宋_GB2312" w:cs="仿宋_GB2312"/>
          <w:color w:val="000000" w:themeColor="text1"/>
          <w:sz w:val="32"/>
          <w:szCs w:val="32"/>
          <w14:textFill>
            <w14:solidFill>
              <w14:schemeClr w14:val="tx1"/>
            </w14:solidFill>
          </w14:textFill>
        </w:rPr>
        <w:t>度部门预算数据分析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第四部分 名词解释</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第一部分</w:t>
      </w:r>
    </w:p>
    <w:p>
      <w:pPr>
        <w:spacing w:line="580" w:lineRule="exact"/>
        <w:ind w:firstLine="640" w:firstLineChars="200"/>
        <w:jc w:val="left"/>
        <w:rPr>
          <w:rFonts w:eastAsia="仿宋_GB2312"/>
          <w:sz w:val="32"/>
          <w:szCs w:val="32"/>
        </w:rPr>
      </w:pPr>
      <w:r>
        <w:rPr>
          <w:rFonts w:eastAsia="仿宋_GB2312"/>
          <w:sz w:val="32"/>
          <w:szCs w:val="32"/>
          <w:shd w:val="clear" w:color="auto" w:fill="FFFFFF"/>
        </w:rPr>
        <w:t>根据《中共山南市委办公室 山南市人民政府办公室关于印发〈乃东区政府职能转变和机构改革方案〉的通知》（山委办〔2016〕74号）精神，</w:t>
      </w:r>
      <w:r>
        <w:rPr>
          <w:rFonts w:eastAsia="仿宋_GB2312"/>
          <w:sz w:val="32"/>
          <w:szCs w:val="32"/>
        </w:rPr>
        <w:t>设立乃东区司法局，正科级，为乃东区人民政府工作部门。</w:t>
      </w:r>
    </w:p>
    <w:p>
      <w:pPr>
        <w:numPr>
          <w:ilvl w:val="0"/>
          <w:numId w:val="1"/>
        </w:numPr>
        <w:spacing w:line="580" w:lineRule="exact"/>
        <w:ind w:firstLine="640" w:firstLineChars="200"/>
        <w:jc w:val="left"/>
        <w:rPr>
          <w:rFonts w:eastAsia="黑体"/>
          <w:bCs/>
          <w:sz w:val="32"/>
          <w:szCs w:val="32"/>
        </w:rPr>
      </w:pPr>
      <w:r>
        <w:rPr>
          <w:rFonts w:eastAsia="黑体"/>
          <w:bCs/>
          <w:sz w:val="32"/>
          <w:szCs w:val="32"/>
        </w:rPr>
        <w:t>职责调整</w:t>
      </w:r>
    </w:p>
    <w:p>
      <w:pPr>
        <w:numPr>
          <w:ilvl w:val="0"/>
          <w:numId w:val="2"/>
        </w:numPr>
        <w:spacing w:line="580" w:lineRule="exact"/>
        <w:ind w:firstLine="640" w:firstLineChars="200"/>
        <w:jc w:val="left"/>
        <w:rPr>
          <w:rFonts w:eastAsia="仿宋_GB2312"/>
          <w:sz w:val="32"/>
          <w:szCs w:val="32"/>
        </w:rPr>
      </w:pPr>
      <w:r>
        <w:rPr>
          <w:rFonts w:eastAsia="仿宋_GB2312"/>
          <w:sz w:val="32"/>
          <w:szCs w:val="32"/>
        </w:rPr>
        <w:t>取消已有国务院、自治区、市人民政府公布取消的行政审批事项。</w:t>
      </w:r>
    </w:p>
    <w:p>
      <w:pPr>
        <w:numPr>
          <w:ilvl w:val="0"/>
          <w:numId w:val="2"/>
        </w:numPr>
        <w:spacing w:line="580" w:lineRule="exact"/>
        <w:ind w:firstLine="640" w:firstLineChars="200"/>
        <w:jc w:val="left"/>
        <w:rPr>
          <w:rFonts w:eastAsia="仿宋_GB2312"/>
          <w:sz w:val="32"/>
          <w:szCs w:val="32"/>
          <w:highlight w:val="none"/>
        </w:rPr>
      </w:pPr>
      <w:r>
        <w:rPr>
          <w:rFonts w:eastAsia="仿宋_GB2312"/>
          <w:sz w:val="32"/>
          <w:szCs w:val="32"/>
          <w:highlight w:val="none"/>
        </w:rPr>
        <w:t>取消</w:t>
      </w:r>
      <w:r>
        <w:rPr>
          <w:rFonts w:eastAsia="仿宋_GB2312"/>
          <w:kern w:val="0"/>
          <w:sz w:val="32"/>
          <w:szCs w:val="32"/>
          <w:highlight w:val="none"/>
        </w:rPr>
        <w:t>劳动教养管理职责。</w:t>
      </w:r>
    </w:p>
    <w:p>
      <w:pPr>
        <w:numPr>
          <w:ilvl w:val="0"/>
          <w:numId w:val="2"/>
        </w:numPr>
        <w:spacing w:line="580" w:lineRule="exact"/>
        <w:ind w:firstLine="640" w:firstLineChars="200"/>
        <w:jc w:val="left"/>
        <w:rPr>
          <w:rFonts w:eastAsia="仿宋_GB2312"/>
          <w:sz w:val="32"/>
          <w:szCs w:val="32"/>
        </w:rPr>
      </w:pPr>
      <w:r>
        <w:rPr>
          <w:rFonts w:eastAsia="仿宋_GB2312"/>
          <w:sz w:val="32"/>
          <w:szCs w:val="32"/>
        </w:rPr>
        <w:t>加强监督管理法律援助工作的职责。</w:t>
      </w:r>
    </w:p>
    <w:p>
      <w:pPr>
        <w:spacing w:line="580" w:lineRule="exact"/>
        <w:ind w:firstLine="640" w:firstLineChars="200"/>
        <w:jc w:val="left"/>
        <w:rPr>
          <w:rFonts w:eastAsia="黑体"/>
          <w:bCs/>
          <w:sz w:val="32"/>
          <w:szCs w:val="32"/>
        </w:rPr>
      </w:pPr>
      <w:r>
        <w:rPr>
          <w:rFonts w:eastAsia="黑体"/>
          <w:bCs/>
          <w:sz w:val="32"/>
          <w:szCs w:val="32"/>
        </w:rPr>
        <w:t>二、主要职责</w:t>
      </w:r>
    </w:p>
    <w:p>
      <w:pPr>
        <w:spacing w:line="580" w:lineRule="exact"/>
        <w:ind w:firstLine="640" w:firstLineChars="200"/>
        <w:jc w:val="left"/>
        <w:rPr>
          <w:rFonts w:eastAsia="仿宋_GB2312"/>
          <w:sz w:val="32"/>
          <w:szCs w:val="32"/>
        </w:rPr>
      </w:pPr>
      <w:r>
        <w:rPr>
          <w:rFonts w:eastAsia="仿宋_GB2312"/>
          <w:sz w:val="32"/>
          <w:szCs w:val="32"/>
        </w:rPr>
        <w:t>（一）贯彻执行党和国家有关司法行政工作的方针政策和法律法规，落实自治区关于司法行政工作的政策法规，制定全区司法行政工作的发展规划、年度计划并组织实施。</w:t>
      </w:r>
    </w:p>
    <w:p>
      <w:pPr>
        <w:spacing w:line="580" w:lineRule="exact"/>
        <w:ind w:firstLine="640" w:firstLineChars="200"/>
        <w:jc w:val="left"/>
        <w:rPr>
          <w:rFonts w:eastAsia="仿宋_GB2312"/>
          <w:sz w:val="32"/>
          <w:szCs w:val="32"/>
        </w:rPr>
      </w:pPr>
      <w:r>
        <w:rPr>
          <w:rFonts w:eastAsia="仿宋_GB2312"/>
          <w:sz w:val="32"/>
          <w:szCs w:val="32"/>
        </w:rPr>
        <w:t>（二）拟订全区普及法律常识、法制宣传教育规划并组织实施，指导全区法制宣传教育、依法治理工作。</w:t>
      </w:r>
    </w:p>
    <w:p>
      <w:pPr>
        <w:spacing w:line="580" w:lineRule="exact"/>
        <w:ind w:firstLine="640" w:firstLineChars="200"/>
        <w:jc w:val="left"/>
        <w:rPr>
          <w:rFonts w:eastAsia="仿宋_GB2312"/>
          <w:sz w:val="32"/>
          <w:szCs w:val="32"/>
        </w:rPr>
      </w:pPr>
      <w:r>
        <w:rPr>
          <w:rFonts w:eastAsia="仿宋_GB2312"/>
          <w:sz w:val="32"/>
          <w:szCs w:val="32"/>
        </w:rPr>
        <w:t>（三）负责指导、监督公证、律师仲裁工作并承担相应责任。综合管理社会法律服务机构，指导和管理企业、事业单位法律顾问工作。</w:t>
      </w:r>
    </w:p>
    <w:p>
      <w:pPr>
        <w:spacing w:line="580" w:lineRule="exact"/>
        <w:ind w:firstLine="640" w:firstLineChars="200"/>
        <w:jc w:val="left"/>
        <w:rPr>
          <w:rFonts w:eastAsia="仿宋_GB2312"/>
          <w:sz w:val="32"/>
          <w:szCs w:val="32"/>
        </w:rPr>
      </w:pPr>
      <w:r>
        <w:rPr>
          <w:rFonts w:eastAsia="仿宋_GB2312"/>
          <w:sz w:val="32"/>
          <w:szCs w:val="32"/>
        </w:rPr>
        <w:t>（四）监督、管理全区法律援助工作、实施法律援助和为政府提供法律服务。</w:t>
      </w:r>
    </w:p>
    <w:p>
      <w:pPr>
        <w:spacing w:line="580" w:lineRule="exact"/>
        <w:ind w:firstLine="640" w:firstLineChars="200"/>
        <w:jc w:val="left"/>
        <w:rPr>
          <w:rFonts w:eastAsia="仿宋_GB2312"/>
          <w:sz w:val="32"/>
          <w:szCs w:val="32"/>
        </w:rPr>
      </w:pPr>
      <w:r>
        <w:rPr>
          <w:rFonts w:eastAsia="仿宋_GB2312"/>
          <w:sz w:val="32"/>
          <w:szCs w:val="32"/>
        </w:rPr>
        <w:t>（五）指导、监督全区基层司法行政机构建设工作，参与社会治安综合治理。</w:t>
      </w:r>
    </w:p>
    <w:p>
      <w:pPr>
        <w:spacing w:line="580" w:lineRule="exact"/>
        <w:ind w:firstLine="640" w:firstLineChars="200"/>
        <w:jc w:val="left"/>
        <w:rPr>
          <w:rFonts w:eastAsia="仿宋_GB2312"/>
          <w:sz w:val="32"/>
          <w:szCs w:val="32"/>
        </w:rPr>
      </w:pPr>
      <w:r>
        <w:rPr>
          <w:rFonts w:eastAsia="仿宋_GB2312"/>
          <w:sz w:val="32"/>
          <w:szCs w:val="32"/>
        </w:rPr>
        <w:t>（六）</w:t>
      </w:r>
      <w:r>
        <w:rPr>
          <w:rFonts w:hint="eastAsia" w:eastAsia="仿宋_GB2312"/>
          <w:sz w:val="32"/>
          <w:szCs w:val="32"/>
        </w:rPr>
        <w:t>领导和管理全区的安置帮教工作</w:t>
      </w:r>
      <w:r>
        <w:rPr>
          <w:rFonts w:eastAsia="仿宋_GB2312"/>
          <w:sz w:val="32"/>
          <w:szCs w:val="32"/>
        </w:rPr>
        <w:t>。</w:t>
      </w:r>
    </w:p>
    <w:p>
      <w:pPr>
        <w:spacing w:line="580" w:lineRule="exact"/>
        <w:ind w:firstLine="640" w:firstLineChars="200"/>
        <w:jc w:val="left"/>
        <w:rPr>
          <w:rFonts w:eastAsia="仿宋_GB2312"/>
          <w:sz w:val="32"/>
          <w:szCs w:val="32"/>
        </w:rPr>
      </w:pPr>
      <w:r>
        <w:rPr>
          <w:rFonts w:eastAsia="仿宋_GB2312"/>
          <w:sz w:val="32"/>
          <w:szCs w:val="32"/>
        </w:rPr>
        <w:t>（七）指导和监督人民调解、基层法律服务工作。</w:t>
      </w:r>
    </w:p>
    <w:p>
      <w:pPr>
        <w:spacing w:line="580" w:lineRule="exact"/>
        <w:ind w:firstLine="640" w:firstLineChars="200"/>
        <w:jc w:val="left"/>
        <w:rPr>
          <w:rFonts w:eastAsia="仿宋_GB2312"/>
          <w:sz w:val="32"/>
          <w:szCs w:val="32"/>
        </w:rPr>
      </w:pPr>
      <w:r>
        <w:rPr>
          <w:rFonts w:eastAsia="仿宋_GB2312"/>
          <w:sz w:val="32"/>
          <w:szCs w:val="32"/>
        </w:rPr>
        <w:t>（八）指导和监督全区司法行政队伍建设和思想作风、工作作风建设、按照干部管理权限协助各乡（镇）管理司法助理员。</w:t>
      </w:r>
    </w:p>
    <w:p>
      <w:pPr>
        <w:spacing w:line="580" w:lineRule="exact"/>
        <w:ind w:firstLine="640" w:firstLineChars="200"/>
        <w:rPr>
          <w:rFonts w:eastAsia="仿宋_GB2312"/>
          <w:sz w:val="32"/>
          <w:szCs w:val="32"/>
        </w:rPr>
      </w:pPr>
      <w:r>
        <w:rPr>
          <w:rFonts w:eastAsia="仿宋_GB2312"/>
          <w:sz w:val="32"/>
          <w:szCs w:val="32"/>
        </w:rPr>
        <w:t>（九）按照社区矫正工作流程，做好评估、接收、管理、解矫工作，会同其他政法部门做好社区矫正对象的监督考察，组织开展对社区矫正对象的教育矫正，根据社区矫正对象的表现正确行使好行政奖惩权、司法奖惩建议权和宣告解除社区矫正权。</w:t>
      </w:r>
    </w:p>
    <w:p>
      <w:pPr>
        <w:spacing w:line="580" w:lineRule="exact"/>
        <w:ind w:firstLine="640" w:firstLineChars="200"/>
        <w:jc w:val="left"/>
        <w:rPr>
          <w:rFonts w:eastAsia="仿宋_GB2312"/>
          <w:sz w:val="32"/>
          <w:szCs w:val="32"/>
        </w:rPr>
      </w:pPr>
      <w:r>
        <w:rPr>
          <w:rFonts w:eastAsia="仿宋_GB2312"/>
          <w:sz w:val="32"/>
          <w:szCs w:val="32"/>
        </w:rPr>
        <w:t>（十）组织协调对社区矫正对象的教育改造和帮助工作，组织社区教育资源定期对社区矫正对象进行思想文化教育、法律道德教育、心理健康教育；协调有关部门帮助未完成法定义务教育的矫正对象完成法定义务教育；协调有关部门对就业困难和生活困难的社区矫正对象提供相应帮助。</w:t>
      </w:r>
      <w:r>
        <w:rPr>
          <w:rFonts w:eastAsia="仿宋_GB2312"/>
          <w:sz w:val="32"/>
          <w:szCs w:val="32"/>
        </w:rPr>
        <w:br w:type="textWrapping"/>
      </w:r>
      <w:r>
        <w:rPr>
          <w:rFonts w:eastAsia="仿宋_GB2312"/>
          <w:sz w:val="32"/>
          <w:szCs w:val="32"/>
        </w:rPr>
        <w:t>     （十一）监狱管理部门依法准确办理暂予监外执行，对符合假释条件的人员及时提请人民法院裁定，对确属不宜在监外执行的社区矫正对象根据矫正机构的建议及时收监执行。</w:t>
      </w:r>
    </w:p>
    <w:p>
      <w:pPr>
        <w:spacing w:line="580" w:lineRule="exact"/>
        <w:ind w:firstLine="640" w:firstLineChars="200"/>
        <w:jc w:val="left"/>
        <w:rPr>
          <w:rFonts w:eastAsia="仿宋_GB2312"/>
          <w:sz w:val="32"/>
          <w:szCs w:val="32"/>
        </w:rPr>
      </w:pPr>
      <w:r>
        <w:rPr>
          <w:rFonts w:eastAsia="仿宋_GB2312"/>
          <w:sz w:val="32"/>
          <w:szCs w:val="32"/>
        </w:rPr>
        <w:t>（十二）承办区政府交办的其他事项。</w:t>
      </w:r>
    </w:p>
    <w:p>
      <w:pPr>
        <w:spacing w:line="580" w:lineRule="exact"/>
        <w:ind w:firstLine="640" w:firstLineChars="200"/>
        <w:jc w:val="left"/>
        <w:rPr>
          <w:rFonts w:eastAsia="黑体"/>
          <w:bCs/>
          <w:sz w:val="32"/>
          <w:szCs w:val="32"/>
        </w:rPr>
      </w:pPr>
      <w:r>
        <w:rPr>
          <w:rFonts w:eastAsia="黑体"/>
          <w:bCs/>
          <w:sz w:val="32"/>
          <w:szCs w:val="32"/>
        </w:rPr>
        <w:t>三、内设机构</w:t>
      </w:r>
    </w:p>
    <w:p>
      <w:pPr>
        <w:spacing w:line="580" w:lineRule="exact"/>
        <w:ind w:firstLine="640" w:firstLineChars="200"/>
        <w:jc w:val="left"/>
        <w:rPr>
          <w:rFonts w:eastAsia="仿宋_GB2312"/>
          <w:sz w:val="32"/>
          <w:szCs w:val="32"/>
        </w:rPr>
      </w:pPr>
      <w:r>
        <w:rPr>
          <w:rFonts w:eastAsia="仿宋_GB2312"/>
          <w:sz w:val="32"/>
          <w:szCs w:val="32"/>
        </w:rPr>
        <w:t>乃东区司法局不设内设机构</w:t>
      </w:r>
      <w:r>
        <w:rPr>
          <w:rFonts w:hint="eastAsia" w:eastAsia="仿宋_GB2312"/>
          <w:sz w:val="32"/>
          <w:szCs w:val="32"/>
        </w:rPr>
        <w:t>。</w:t>
      </w:r>
    </w:p>
    <w:p>
      <w:pPr>
        <w:spacing w:line="580" w:lineRule="exact"/>
        <w:ind w:firstLine="640" w:firstLineChars="200"/>
        <w:jc w:val="left"/>
        <w:rPr>
          <w:rFonts w:eastAsia="黑体"/>
          <w:bCs/>
          <w:sz w:val="32"/>
          <w:szCs w:val="32"/>
        </w:rPr>
      </w:pPr>
      <w:r>
        <w:rPr>
          <w:rFonts w:eastAsia="黑体"/>
          <w:bCs/>
          <w:sz w:val="32"/>
          <w:szCs w:val="32"/>
        </w:rPr>
        <w:t>四、人员编制和领导职数</w:t>
      </w:r>
    </w:p>
    <w:p>
      <w:pPr>
        <w:spacing w:line="580" w:lineRule="exact"/>
        <w:ind w:firstLine="640" w:firstLineChars="200"/>
        <w:jc w:val="left"/>
        <w:rPr>
          <w:rFonts w:eastAsia="仿宋_GB2312"/>
          <w:sz w:val="32"/>
          <w:szCs w:val="32"/>
        </w:rPr>
      </w:pPr>
      <w:r>
        <w:rPr>
          <w:rFonts w:eastAsia="仿宋_GB2312"/>
          <w:sz w:val="32"/>
          <w:szCs w:val="32"/>
        </w:rPr>
        <w:t>乃东区司法局核定</w:t>
      </w:r>
      <w:r>
        <w:rPr>
          <w:rFonts w:hint="eastAsia" w:eastAsia="仿宋_GB2312"/>
          <w:sz w:val="32"/>
          <w:szCs w:val="32"/>
          <w:highlight w:val="none"/>
          <w:lang w:eastAsia="zh-CN"/>
        </w:rPr>
        <w:t>政法专项</w:t>
      </w:r>
      <w:r>
        <w:rPr>
          <w:rFonts w:eastAsia="仿宋_GB2312"/>
          <w:sz w:val="32"/>
          <w:szCs w:val="32"/>
        </w:rPr>
        <w:t>编制</w:t>
      </w:r>
      <w:r>
        <w:rPr>
          <w:rFonts w:hint="eastAsia" w:eastAsia="仿宋_GB2312"/>
          <w:sz w:val="32"/>
          <w:szCs w:val="32"/>
        </w:rPr>
        <w:t>6</w:t>
      </w:r>
      <w:r>
        <w:rPr>
          <w:rFonts w:eastAsia="仿宋_GB2312"/>
          <w:sz w:val="32"/>
          <w:szCs w:val="32"/>
        </w:rPr>
        <w:t>名。</w:t>
      </w:r>
    </w:p>
    <w:p>
      <w:pPr>
        <w:spacing w:line="580" w:lineRule="exact"/>
        <w:ind w:firstLine="640" w:firstLineChars="200"/>
        <w:jc w:val="left"/>
        <w:rPr>
          <w:rFonts w:eastAsia="仿宋_GB2312"/>
          <w:sz w:val="32"/>
          <w:szCs w:val="32"/>
        </w:rPr>
      </w:pPr>
      <w:r>
        <w:rPr>
          <w:rFonts w:eastAsia="仿宋_GB2312"/>
          <w:sz w:val="32"/>
          <w:szCs w:val="32"/>
        </w:rPr>
        <w:t>领导职数：核定局领导职数</w:t>
      </w:r>
      <w:r>
        <w:rPr>
          <w:rFonts w:hint="eastAsia" w:eastAsia="仿宋_GB2312"/>
          <w:sz w:val="32"/>
          <w:szCs w:val="32"/>
        </w:rPr>
        <w:t>4</w:t>
      </w:r>
      <w:r>
        <w:rPr>
          <w:rFonts w:eastAsia="仿宋_GB2312"/>
          <w:sz w:val="32"/>
          <w:szCs w:val="32"/>
        </w:rPr>
        <w:t>名。</w:t>
      </w:r>
    </w:p>
    <w:p>
      <w:pPr>
        <w:spacing w:line="580" w:lineRule="exact"/>
        <w:ind w:firstLine="640" w:firstLineChars="200"/>
        <w:jc w:val="left"/>
        <w:rPr>
          <w:rFonts w:eastAsia="黑体"/>
          <w:bCs/>
          <w:sz w:val="32"/>
          <w:szCs w:val="32"/>
        </w:rPr>
      </w:pPr>
      <w:r>
        <w:rPr>
          <w:rFonts w:eastAsia="黑体"/>
          <w:bCs/>
          <w:sz w:val="32"/>
          <w:szCs w:val="32"/>
        </w:rPr>
        <w:t>五、附则</w:t>
      </w:r>
    </w:p>
    <w:p>
      <w:pPr>
        <w:spacing w:line="580" w:lineRule="exact"/>
        <w:ind w:firstLine="640" w:firstLineChars="200"/>
        <w:jc w:val="left"/>
        <w:rPr>
          <w:rFonts w:eastAsia="仿宋_GB2312"/>
          <w:sz w:val="32"/>
          <w:szCs w:val="32"/>
        </w:rPr>
      </w:pPr>
      <w:r>
        <w:rPr>
          <w:rFonts w:eastAsia="仿宋_GB2312"/>
          <w:sz w:val="32"/>
          <w:szCs w:val="32"/>
        </w:rPr>
        <w:t>（一）本规定由区机构编制委员会负责解释、其调整由区机构编制委员会办公室按规定程序办理。</w:t>
      </w:r>
    </w:p>
    <w:p>
      <w:pPr>
        <w:spacing w:line="580" w:lineRule="exact"/>
        <w:ind w:firstLine="640" w:firstLineChars="200"/>
        <w:jc w:val="left"/>
        <w:rPr>
          <w:rFonts w:eastAsia="仿宋_GB2312"/>
          <w:sz w:val="32"/>
          <w:szCs w:val="32"/>
        </w:rPr>
      </w:pPr>
      <w:r>
        <w:rPr>
          <w:rFonts w:eastAsia="仿宋_GB2312"/>
          <w:sz w:val="32"/>
          <w:szCs w:val="32"/>
        </w:rPr>
        <w:t>（二）区机构编制委员会办公室负责对区司法局职责履行情况进行监督检查。</w:t>
      </w: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第二部分</w:t>
      </w: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61"/>
        <w:gridCol w:w="1563"/>
        <w:gridCol w:w="1431"/>
        <w:gridCol w:w="1152"/>
        <w:gridCol w:w="1224"/>
        <w:gridCol w:w="1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80"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2017年乃东区司法局财政拨款收支总表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3124" w:type="dxa"/>
            <w:gridSpan w:val="2"/>
            <w:tcBorders>
              <w:bottom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p>
        </w:tc>
        <w:tc>
          <w:tcPr>
            <w:tcW w:w="1431" w:type="dxa"/>
            <w:tcBorders>
              <w:bottom w:val="single" w:color="000000" w:sz="12" w:space="0"/>
            </w:tcBorders>
            <w:shd w:val="clear"/>
            <w:vAlign w:val="center"/>
          </w:tcPr>
          <w:p>
            <w:pPr>
              <w:jc w:val="left"/>
              <w:rPr>
                <w:rFonts w:hint="eastAsia" w:ascii="宋体" w:hAnsi="宋体" w:eastAsia="宋体" w:cs="宋体"/>
                <w:i w:val="0"/>
                <w:color w:val="000000"/>
                <w:sz w:val="21"/>
                <w:szCs w:val="21"/>
                <w:u w:val="none"/>
              </w:rPr>
            </w:pPr>
          </w:p>
        </w:tc>
        <w:tc>
          <w:tcPr>
            <w:tcW w:w="1152" w:type="dxa"/>
            <w:tcBorders>
              <w:bottom w:val="single" w:color="000000" w:sz="12" w:space="0"/>
            </w:tcBorders>
            <w:shd w:val="clear"/>
            <w:vAlign w:val="center"/>
          </w:tcPr>
          <w:p>
            <w:pPr>
              <w:jc w:val="left"/>
              <w:rPr>
                <w:rFonts w:hint="eastAsia" w:ascii="宋体" w:hAnsi="宋体" w:eastAsia="宋体" w:cs="宋体"/>
                <w:i w:val="0"/>
                <w:color w:val="000000"/>
                <w:sz w:val="21"/>
                <w:szCs w:val="21"/>
                <w:u w:val="none"/>
              </w:rPr>
            </w:pPr>
          </w:p>
        </w:tc>
        <w:tc>
          <w:tcPr>
            <w:tcW w:w="2629" w:type="dxa"/>
            <w:gridSpan w:val="2"/>
            <w:tcBorders>
              <w:bottom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20" w:hRule="atLeast"/>
        </w:trPr>
        <w:tc>
          <w:tcPr>
            <w:tcW w:w="3124" w:type="dxa"/>
            <w:gridSpan w:val="2"/>
            <w:tcBorders>
              <w:top w:val="single" w:color="000000" w:sz="12" w:space="0"/>
              <w:left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5212" w:type="dxa"/>
            <w:gridSpan w:val="4"/>
            <w:tcBorders>
              <w:top w:val="single" w:color="000000" w:sz="12" w:space="0"/>
              <w:left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10"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4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一般公共预算财政拨款</w:t>
            </w: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一、本年收入</w:t>
            </w: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一、本年支出</w:t>
            </w: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188.34</w:t>
            </w:r>
          </w:p>
        </w:tc>
        <w:tc>
          <w:tcPr>
            <w:tcW w:w="14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w:t>
            </w: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188.34</w:t>
            </w:r>
          </w:p>
        </w:tc>
        <w:tc>
          <w:tcPr>
            <w:tcW w:w="12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188.34</w:t>
            </w: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二、结转下年</w:t>
            </w: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 总 计</w:t>
            </w: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188.34</w:t>
            </w:r>
          </w:p>
        </w:tc>
        <w:tc>
          <w:tcPr>
            <w:tcW w:w="14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 总 计</w:t>
            </w: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188.34</w:t>
            </w:r>
          </w:p>
        </w:tc>
        <w:tc>
          <w:tcPr>
            <w:tcW w:w="12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188.34</w:t>
            </w: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37"/>
        <w:gridCol w:w="2013"/>
        <w:gridCol w:w="1375"/>
        <w:gridCol w:w="1375"/>
        <w:gridCol w:w="1369"/>
        <w:gridCol w:w="1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2017年乃东区司法局一般公共预算支出表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8336" w:type="dxa"/>
            <w:gridSpan w:val="6"/>
            <w:tcBorders>
              <w:bottom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30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功能分类科目</w:t>
            </w:r>
          </w:p>
        </w:tc>
        <w:tc>
          <w:tcPr>
            <w:tcW w:w="411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r>
              <w:rPr>
                <w:rStyle w:val="14"/>
                <w:lang w:val="en-US" w:eastAsia="zh-CN" w:bidi="ar"/>
              </w:rPr>
              <w:t>7年预算数</w:t>
            </w:r>
          </w:p>
        </w:tc>
        <w:tc>
          <w:tcPr>
            <w:tcW w:w="116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11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w:t>
            </w:r>
          </w:p>
        </w:tc>
        <w:tc>
          <w:tcPr>
            <w:tcW w:w="2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公共安全</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188.34</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179.94</w:t>
            </w: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116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37"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2040601</w:t>
            </w:r>
          </w:p>
        </w:tc>
        <w:tc>
          <w:tcPr>
            <w:tcW w:w="2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164.41</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156.01</w:t>
            </w: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116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2040604</w:t>
            </w:r>
          </w:p>
        </w:tc>
        <w:tc>
          <w:tcPr>
            <w:tcW w:w="2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基层司法业务</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2040605</w:t>
            </w:r>
          </w:p>
        </w:tc>
        <w:tc>
          <w:tcPr>
            <w:tcW w:w="2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普法宣传</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2040607</w:t>
            </w:r>
          </w:p>
        </w:tc>
        <w:tc>
          <w:tcPr>
            <w:tcW w:w="2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法律援助</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1.68</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1.68</w:t>
            </w: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2040610</w:t>
            </w:r>
          </w:p>
        </w:tc>
        <w:tc>
          <w:tcPr>
            <w:tcW w:w="2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社区矫正</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w:t>
            </w: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3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01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3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01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6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3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01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6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2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188.34</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179.94</w:t>
            </w: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8.4</w:t>
            </w:r>
          </w:p>
        </w:tc>
        <w:tc>
          <w:tcPr>
            <w:tcW w:w="116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8336" w:type="dxa"/>
            <w:gridSpan w:val="6"/>
            <w:shd w:val="cle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备注：本表按照政府收支分类科目列示到</w:t>
            </w:r>
            <w:r>
              <w:rPr>
                <w:rStyle w:val="15"/>
                <w:lang w:val="en-US" w:eastAsia="zh-CN" w:bidi="ar"/>
              </w:rPr>
              <w:t>项级</w:t>
            </w:r>
            <w:r>
              <w:rPr>
                <w:rStyle w:val="16"/>
                <w:lang w:val="en-US" w:eastAsia="zh-CN" w:bidi="ar"/>
              </w:rPr>
              <w:t>科目</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835" w:type="dxa"/>
        <w:jc w:val="center"/>
        <w:tblInd w:w="-2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78"/>
        <w:gridCol w:w="2097"/>
        <w:gridCol w:w="1409"/>
        <w:gridCol w:w="1244"/>
        <w:gridCol w:w="1454"/>
        <w:gridCol w:w="1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jc w:val="center"/>
        </w:trPr>
        <w:tc>
          <w:tcPr>
            <w:tcW w:w="8835" w:type="dxa"/>
            <w:gridSpan w:val="6"/>
            <w:shd w:val="clear"/>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2017年乃东区司法局一般公共预算基本支出表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378" w:type="dxa"/>
            <w:shd w:val="clear"/>
            <w:vAlign w:val="bottom"/>
          </w:tcPr>
          <w:p>
            <w:pPr>
              <w:jc w:val="both"/>
              <w:rPr>
                <w:rFonts w:hint="eastAsia" w:ascii="宋体" w:hAnsi="宋体" w:eastAsia="宋体" w:cs="宋体"/>
                <w:i w:val="0"/>
                <w:color w:val="000000"/>
                <w:sz w:val="21"/>
                <w:szCs w:val="21"/>
                <w:u w:val="none"/>
              </w:rPr>
            </w:pPr>
          </w:p>
        </w:tc>
        <w:tc>
          <w:tcPr>
            <w:tcW w:w="2097" w:type="dxa"/>
            <w:shd w:val="clear"/>
            <w:vAlign w:val="bottom"/>
          </w:tcPr>
          <w:p>
            <w:pPr>
              <w:jc w:val="both"/>
              <w:rPr>
                <w:rFonts w:hint="eastAsia" w:ascii="宋体" w:hAnsi="宋体" w:eastAsia="宋体" w:cs="宋体"/>
                <w:i w:val="0"/>
                <w:color w:val="000000"/>
                <w:sz w:val="22"/>
                <w:szCs w:val="22"/>
                <w:u w:val="none"/>
              </w:rPr>
            </w:pPr>
          </w:p>
        </w:tc>
        <w:tc>
          <w:tcPr>
            <w:tcW w:w="1409" w:type="dxa"/>
            <w:shd w:val="clear"/>
            <w:vAlign w:val="bottom"/>
          </w:tcPr>
          <w:p>
            <w:pPr>
              <w:jc w:val="both"/>
              <w:rPr>
                <w:rFonts w:hint="eastAsia" w:ascii="宋体" w:hAnsi="宋体" w:eastAsia="宋体" w:cs="宋体"/>
                <w:i w:val="0"/>
                <w:color w:val="000000"/>
                <w:sz w:val="22"/>
                <w:szCs w:val="22"/>
                <w:u w:val="none"/>
              </w:rPr>
            </w:pPr>
          </w:p>
        </w:tc>
        <w:tc>
          <w:tcPr>
            <w:tcW w:w="1244" w:type="dxa"/>
            <w:shd w:val="clear"/>
            <w:vAlign w:val="bottom"/>
          </w:tcPr>
          <w:p>
            <w:pPr>
              <w:jc w:val="both"/>
              <w:rPr>
                <w:rFonts w:hint="eastAsia" w:ascii="宋体" w:hAnsi="宋体" w:eastAsia="宋体" w:cs="宋体"/>
                <w:i w:val="0"/>
                <w:color w:val="000000"/>
                <w:sz w:val="22"/>
                <w:szCs w:val="22"/>
                <w:u w:val="none"/>
              </w:rPr>
            </w:pPr>
          </w:p>
        </w:tc>
        <w:tc>
          <w:tcPr>
            <w:tcW w:w="2707" w:type="dxa"/>
            <w:gridSpan w:val="2"/>
            <w:tcBorders>
              <w:bottom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20" w:hRule="atLeast"/>
          <w:jc w:val="center"/>
        </w:trPr>
        <w:tc>
          <w:tcPr>
            <w:tcW w:w="3475" w:type="dxa"/>
            <w:gridSpan w:val="2"/>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经济分类科目</w:t>
            </w:r>
          </w:p>
        </w:tc>
        <w:tc>
          <w:tcPr>
            <w:tcW w:w="4107" w:type="dxa"/>
            <w:gridSpan w:val="3"/>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2017基本支出</w:t>
            </w:r>
          </w:p>
        </w:tc>
        <w:tc>
          <w:tcPr>
            <w:tcW w:w="1253" w:type="dxa"/>
            <w:vMerge w:val="restart"/>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78"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097"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409"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44"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人员经费</w:t>
            </w:r>
          </w:p>
        </w:tc>
        <w:tc>
          <w:tcPr>
            <w:tcW w:w="1454"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w:t>
            </w:r>
          </w:p>
        </w:tc>
        <w:tc>
          <w:tcPr>
            <w:tcW w:w="1253"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78"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301</w:t>
            </w:r>
          </w:p>
        </w:tc>
        <w:tc>
          <w:tcPr>
            <w:tcW w:w="209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工资福利支出</w:t>
            </w:r>
          </w:p>
        </w:tc>
        <w:tc>
          <w:tcPr>
            <w:tcW w:w="140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162.9</w:t>
            </w:r>
          </w:p>
        </w:tc>
        <w:tc>
          <w:tcPr>
            <w:tcW w:w="1244"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162.9</w:t>
            </w:r>
          </w:p>
        </w:tc>
        <w:tc>
          <w:tcPr>
            <w:tcW w:w="1454"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c>
          <w:tcPr>
            <w:tcW w:w="1253"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78"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30101</w:t>
            </w:r>
          </w:p>
        </w:tc>
        <w:tc>
          <w:tcPr>
            <w:tcW w:w="209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基本工资</w:t>
            </w:r>
          </w:p>
        </w:tc>
        <w:tc>
          <w:tcPr>
            <w:tcW w:w="140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25.35</w:t>
            </w:r>
          </w:p>
        </w:tc>
        <w:tc>
          <w:tcPr>
            <w:tcW w:w="1244"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25.35</w:t>
            </w:r>
          </w:p>
        </w:tc>
        <w:tc>
          <w:tcPr>
            <w:tcW w:w="1454"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253"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78"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30102</w:t>
            </w:r>
          </w:p>
        </w:tc>
        <w:tc>
          <w:tcPr>
            <w:tcW w:w="209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津贴补贴</w:t>
            </w:r>
          </w:p>
        </w:tc>
        <w:tc>
          <w:tcPr>
            <w:tcW w:w="140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114.99</w:t>
            </w:r>
          </w:p>
        </w:tc>
        <w:tc>
          <w:tcPr>
            <w:tcW w:w="1244"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114.99</w:t>
            </w:r>
          </w:p>
        </w:tc>
        <w:tc>
          <w:tcPr>
            <w:tcW w:w="1454"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253"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78"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30103</w:t>
            </w:r>
          </w:p>
        </w:tc>
        <w:tc>
          <w:tcPr>
            <w:tcW w:w="209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奖金</w:t>
            </w:r>
          </w:p>
        </w:tc>
        <w:tc>
          <w:tcPr>
            <w:tcW w:w="140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7.68</w:t>
            </w:r>
          </w:p>
        </w:tc>
        <w:tc>
          <w:tcPr>
            <w:tcW w:w="1244"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7.68</w:t>
            </w:r>
          </w:p>
        </w:tc>
        <w:tc>
          <w:tcPr>
            <w:tcW w:w="1454"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253"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378"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30199</w:t>
            </w:r>
          </w:p>
        </w:tc>
        <w:tc>
          <w:tcPr>
            <w:tcW w:w="209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其他工资福利支出</w:t>
            </w:r>
          </w:p>
        </w:tc>
        <w:tc>
          <w:tcPr>
            <w:tcW w:w="140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14.88</w:t>
            </w:r>
          </w:p>
        </w:tc>
        <w:tc>
          <w:tcPr>
            <w:tcW w:w="1244"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14.88</w:t>
            </w:r>
          </w:p>
        </w:tc>
        <w:tc>
          <w:tcPr>
            <w:tcW w:w="1454"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253"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378"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302</w:t>
            </w:r>
          </w:p>
        </w:tc>
        <w:tc>
          <w:tcPr>
            <w:tcW w:w="209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 商品和服务支出</w:t>
            </w:r>
          </w:p>
        </w:tc>
        <w:tc>
          <w:tcPr>
            <w:tcW w:w="140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17.04</w:t>
            </w:r>
          </w:p>
        </w:tc>
        <w:tc>
          <w:tcPr>
            <w:tcW w:w="1244" w:type="dxa"/>
            <w:tcBorders>
              <w:bottom w:val="single" w:color="000000" w:sz="12" w:space="0"/>
              <w:right w:val="single" w:color="000000" w:sz="12" w:space="0"/>
            </w:tcBorders>
            <w:shd w:val="clear"/>
            <w:vAlign w:val="bottom"/>
          </w:tcPr>
          <w:p>
            <w:pPr>
              <w:jc w:val="right"/>
              <w:rPr>
                <w:rFonts w:hint="eastAsia" w:ascii="宋体" w:hAnsi="宋体" w:eastAsia="宋体" w:cs="宋体"/>
                <w:b/>
                <w:i w:val="0"/>
                <w:color w:val="000000"/>
                <w:sz w:val="21"/>
                <w:szCs w:val="21"/>
                <w:u w:val="none"/>
              </w:rPr>
            </w:pPr>
          </w:p>
        </w:tc>
        <w:tc>
          <w:tcPr>
            <w:tcW w:w="1454"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13.72</w:t>
            </w:r>
          </w:p>
        </w:tc>
        <w:tc>
          <w:tcPr>
            <w:tcW w:w="1253"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78"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30201</w:t>
            </w:r>
          </w:p>
        </w:tc>
        <w:tc>
          <w:tcPr>
            <w:tcW w:w="209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办公费</w:t>
            </w:r>
          </w:p>
        </w:tc>
        <w:tc>
          <w:tcPr>
            <w:tcW w:w="140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3.32</w:t>
            </w:r>
          </w:p>
        </w:tc>
        <w:tc>
          <w:tcPr>
            <w:tcW w:w="1244"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54"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3.32</w:t>
            </w:r>
          </w:p>
        </w:tc>
        <w:tc>
          <w:tcPr>
            <w:tcW w:w="1253"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78"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30202</w:t>
            </w:r>
          </w:p>
        </w:tc>
        <w:tc>
          <w:tcPr>
            <w:tcW w:w="209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印刷费</w:t>
            </w:r>
          </w:p>
        </w:tc>
        <w:tc>
          <w:tcPr>
            <w:tcW w:w="140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0.7</w:t>
            </w:r>
          </w:p>
        </w:tc>
        <w:tc>
          <w:tcPr>
            <w:tcW w:w="1244"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54"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0.7</w:t>
            </w:r>
          </w:p>
        </w:tc>
        <w:tc>
          <w:tcPr>
            <w:tcW w:w="1253"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78"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30205</w:t>
            </w:r>
          </w:p>
        </w:tc>
        <w:tc>
          <w:tcPr>
            <w:tcW w:w="209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水费</w:t>
            </w:r>
          </w:p>
        </w:tc>
        <w:tc>
          <w:tcPr>
            <w:tcW w:w="140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0.5</w:t>
            </w:r>
          </w:p>
        </w:tc>
        <w:tc>
          <w:tcPr>
            <w:tcW w:w="1244"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54"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0.5</w:t>
            </w:r>
          </w:p>
        </w:tc>
        <w:tc>
          <w:tcPr>
            <w:tcW w:w="1253"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78"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30216</w:t>
            </w:r>
          </w:p>
        </w:tc>
        <w:tc>
          <w:tcPr>
            <w:tcW w:w="209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培训费</w:t>
            </w:r>
          </w:p>
        </w:tc>
        <w:tc>
          <w:tcPr>
            <w:tcW w:w="140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244"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54"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253"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378"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30226</w:t>
            </w:r>
          </w:p>
        </w:tc>
        <w:tc>
          <w:tcPr>
            <w:tcW w:w="209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劳务费</w:t>
            </w:r>
          </w:p>
        </w:tc>
        <w:tc>
          <w:tcPr>
            <w:tcW w:w="140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0.96</w:t>
            </w:r>
          </w:p>
        </w:tc>
        <w:tc>
          <w:tcPr>
            <w:tcW w:w="1244"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54"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0.96</w:t>
            </w:r>
          </w:p>
        </w:tc>
        <w:tc>
          <w:tcPr>
            <w:tcW w:w="1253"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78"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30213</w:t>
            </w:r>
          </w:p>
        </w:tc>
        <w:tc>
          <w:tcPr>
            <w:tcW w:w="209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140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0.46</w:t>
            </w:r>
          </w:p>
        </w:tc>
        <w:tc>
          <w:tcPr>
            <w:tcW w:w="1244"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54"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0.46</w:t>
            </w:r>
          </w:p>
        </w:tc>
        <w:tc>
          <w:tcPr>
            <w:tcW w:w="1253"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78"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30231</w:t>
            </w:r>
          </w:p>
        </w:tc>
        <w:tc>
          <w:tcPr>
            <w:tcW w:w="209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公务用车运行维护费</w:t>
            </w:r>
          </w:p>
        </w:tc>
        <w:tc>
          <w:tcPr>
            <w:tcW w:w="140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1244"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54"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1253"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78"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30299</w:t>
            </w:r>
          </w:p>
        </w:tc>
        <w:tc>
          <w:tcPr>
            <w:tcW w:w="209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其他商品和服务支出</w:t>
            </w:r>
          </w:p>
        </w:tc>
        <w:tc>
          <w:tcPr>
            <w:tcW w:w="140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w:t>
            </w:r>
          </w:p>
        </w:tc>
        <w:tc>
          <w:tcPr>
            <w:tcW w:w="1244"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54"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w:t>
            </w:r>
          </w:p>
        </w:tc>
        <w:tc>
          <w:tcPr>
            <w:tcW w:w="1253"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3475" w:type="dxa"/>
            <w:gridSpan w:val="2"/>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40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179.94</w:t>
            </w:r>
          </w:p>
        </w:tc>
        <w:tc>
          <w:tcPr>
            <w:tcW w:w="1244"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162.9</w:t>
            </w:r>
          </w:p>
        </w:tc>
        <w:tc>
          <w:tcPr>
            <w:tcW w:w="1454"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13.72</w:t>
            </w:r>
          </w:p>
        </w:tc>
        <w:tc>
          <w:tcPr>
            <w:tcW w:w="1253"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88"/>
        <w:gridCol w:w="1390"/>
        <w:gridCol w:w="1389"/>
        <w:gridCol w:w="1390"/>
        <w:gridCol w:w="1390"/>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8336" w:type="dxa"/>
            <w:gridSpan w:val="6"/>
            <w:shd w:val="cle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2017年乃东区司法局一般公共预算</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rPr>
        <w:tc>
          <w:tcPr>
            <w:tcW w:w="1388"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89"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89" w:type="dxa"/>
            <w:tcBorders>
              <w:bottom w:val="single" w:color="000000" w:sz="4" w:space="0"/>
            </w:tcBorders>
            <w:shd w:val="clear"/>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8336" w:type="dxa"/>
            <w:gridSpan w:val="6"/>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3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3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416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13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3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13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4.66</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25"/>
        <w:gridCol w:w="1887"/>
        <w:gridCol w:w="1130"/>
        <w:gridCol w:w="1131"/>
        <w:gridCol w:w="1130"/>
        <w:gridCol w:w="1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val="0"/>
                <w:bCs/>
                <w:i w:val="0"/>
                <w:color w:val="000000"/>
                <w:kern w:val="0"/>
                <w:sz w:val="36"/>
                <w:szCs w:val="36"/>
                <w:u w:val="none"/>
                <w:lang w:val="en-US" w:eastAsia="zh-CN" w:bidi="ar"/>
              </w:rPr>
              <w:t>2017年乃东区司法局政府性基金预算支出表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30" w:hRule="atLeast"/>
        </w:trPr>
        <w:tc>
          <w:tcPr>
            <w:tcW w:w="1925" w:type="dxa"/>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填报单位：XXX（部门）                                             </w:t>
            </w:r>
          </w:p>
        </w:tc>
        <w:tc>
          <w:tcPr>
            <w:tcW w:w="1887" w:type="dxa"/>
            <w:shd w:val="clear"/>
            <w:vAlign w:val="center"/>
          </w:tcPr>
          <w:p>
            <w:pPr>
              <w:rPr>
                <w:rFonts w:hint="eastAsia" w:ascii="宋体" w:hAnsi="宋体" w:eastAsia="宋体" w:cs="宋体"/>
                <w:i w:val="0"/>
                <w:color w:val="000000"/>
                <w:sz w:val="18"/>
                <w:szCs w:val="18"/>
                <w:u w:val="none"/>
              </w:rPr>
            </w:pPr>
          </w:p>
        </w:tc>
        <w:tc>
          <w:tcPr>
            <w:tcW w:w="1130" w:type="dxa"/>
            <w:shd w:val="clear"/>
            <w:vAlign w:val="center"/>
          </w:tcPr>
          <w:p>
            <w:pPr>
              <w:rPr>
                <w:rFonts w:hint="eastAsia" w:ascii="宋体" w:hAnsi="宋体" w:eastAsia="宋体" w:cs="宋体"/>
                <w:i w:val="0"/>
                <w:color w:val="000000"/>
                <w:sz w:val="18"/>
                <w:szCs w:val="18"/>
                <w:u w:val="none"/>
              </w:rPr>
            </w:pPr>
          </w:p>
        </w:tc>
        <w:tc>
          <w:tcPr>
            <w:tcW w:w="1131" w:type="dxa"/>
            <w:shd w:val="clear"/>
            <w:vAlign w:val="center"/>
          </w:tcPr>
          <w:p>
            <w:pPr>
              <w:rPr>
                <w:rFonts w:hint="eastAsia" w:ascii="宋体" w:hAnsi="宋体" w:eastAsia="宋体" w:cs="宋体"/>
                <w:i w:val="0"/>
                <w:color w:val="000000"/>
                <w:sz w:val="18"/>
                <w:szCs w:val="18"/>
                <w:u w:val="none"/>
              </w:rPr>
            </w:pPr>
          </w:p>
        </w:tc>
        <w:tc>
          <w:tcPr>
            <w:tcW w:w="2263"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9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8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　</w:t>
            </w:r>
          </w:p>
        </w:tc>
        <w:tc>
          <w:tcPr>
            <w:tcW w:w="11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单位代码　</w:t>
            </w:r>
          </w:p>
        </w:tc>
        <w:tc>
          <w:tcPr>
            <w:tcW w:w="339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9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381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45" w:hRule="atLeast"/>
        </w:trPr>
        <w:tc>
          <w:tcPr>
            <w:tcW w:w="8336" w:type="dxa"/>
            <w:gridSpan w:val="6"/>
            <w:tcBorders>
              <w:top w:val="single" w:color="000000" w:sz="4" w:space="0"/>
            </w:tcBorders>
            <w:shd w:val="clear"/>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i w:val="0"/>
                <w:color w:val="000000"/>
                <w:sz w:val="36"/>
                <w:szCs w:val="36"/>
                <w:u w:val="none"/>
              </w:rPr>
            </w:pPr>
            <w:r>
              <w:rPr>
                <w:rFonts w:hint="eastAsia" w:ascii="宋体" w:hAnsi="宋体" w:eastAsia="宋体" w:cs="宋体"/>
                <w:i w:val="0"/>
                <w:color w:val="000000"/>
                <w:kern w:val="0"/>
                <w:sz w:val="21"/>
                <w:szCs w:val="21"/>
                <w:u w:val="none"/>
                <w:lang w:val="en-US" w:eastAsia="zh-CN" w:bidi="ar"/>
              </w:rPr>
              <w:t>注：乃东区司法局2017年没有使用政府性基金安排的支出，故本表无数据。</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296"/>
        <w:gridCol w:w="2377"/>
        <w:gridCol w:w="1824"/>
        <w:gridCol w:w="1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8336" w:type="dxa"/>
            <w:gridSpan w:val="4"/>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2017年乃东区司法局部门收支总表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20" w:hRule="atLeast"/>
        </w:trPr>
        <w:tc>
          <w:tcPr>
            <w:tcW w:w="2296" w:type="dxa"/>
            <w:shd w:val="clear"/>
            <w:vAlign w:val="center"/>
          </w:tcPr>
          <w:p>
            <w:pPr>
              <w:jc w:val="left"/>
              <w:rPr>
                <w:rFonts w:hint="eastAsia" w:ascii="宋体" w:hAnsi="宋体" w:eastAsia="宋体" w:cs="宋体"/>
                <w:i w:val="0"/>
                <w:color w:val="000000"/>
                <w:sz w:val="21"/>
                <w:szCs w:val="21"/>
                <w:u w:val="none"/>
              </w:rPr>
            </w:pPr>
          </w:p>
        </w:tc>
        <w:tc>
          <w:tcPr>
            <w:tcW w:w="2377" w:type="dxa"/>
            <w:shd w:val="clear"/>
            <w:vAlign w:val="bottom"/>
          </w:tcPr>
          <w:p>
            <w:pPr>
              <w:rPr>
                <w:rFonts w:hint="eastAsia" w:ascii="宋体" w:hAnsi="宋体" w:eastAsia="宋体" w:cs="宋体"/>
                <w:i w:val="0"/>
                <w:color w:val="000000"/>
                <w:sz w:val="18"/>
                <w:szCs w:val="18"/>
                <w:u w:val="none"/>
              </w:rPr>
            </w:pPr>
          </w:p>
        </w:tc>
        <w:tc>
          <w:tcPr>
            <w:tcW w:w="1824" w:type="dxa"/>
            <w:shd w:val="clear"/>
            <w:vAlign w:val="bottom"/>
          </w:tcPr>
          <w:p>
            <w:pPr>
              <w:rPr>
                <w:rFonts w:hint="eastAsia" w:ascii="宋体" w:hAnsi="宋体" w:eastAsia="宋体" w:cs="宋体"/>
                <w:i w:val="0"/>
                <w:color w:val="000000"/>
                <w:sz w:val="18"/>
                <w:szCs w:val="18"/>
                <w:u w:val="none"/>
              </w:rPr>
            </w:pPr>
          </w:p>
        </w:tc>
        <w:tc>
          <w:tcPr>
            <w:tcW w:w="1839"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46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366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一、一般公共预算拨款收入</w:t>
            </w: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188.34</w:t>
            </w: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w:t>
            </w: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二、政府性基金预算拨款收入</w:t>
            </w: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三、事业收入</w:t>
            </w: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四、事业单位经营收入</w:t>
            </w: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五、其他收入</w:t>
            </w: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本年收入合计</w:t>
            </w: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188.34</w:t>
            </w: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 入 总 计</w:t>
            </w: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188.34</w:t>
            </w: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 出 总 计</w:t>
            </w: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188.34</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65"/>
        <w:gridCol w:w="1941"/>
        <w:gridCol w:w="880"/>
        <w:gridCol w:w="461"/>
        <w:gridCol w:w="1093"/>
        <w:gridCol w:w="620"/>
        <w:gridCol w:w="453"/>
        <w:gridCol w:w="461"/>
        <w:gridCol w:w="414"/>
        <w:gridCol w:w="398"/>
        <w:gridCol w:w="366"/>
        <w:gridCol w:w="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8336" w:type="dxa"/>
            <w:gridSpan w:val="12"/>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2017年乃东区司法局部门收入总表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shd w:val="clear"/>
            <w:vAlign w:val="center"/>
          </w:tcPr>
          <w:p>
            <w:pPr>
              <w:keepNext w:val="0"/>
              <w:keepLines w:val="0"/>
              <w:widowControl/>
              <w:suppressLineNumbers w:val="0"/>
              <w:jc w:val="both"/>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xml:space="preserve">                     </w:t>
            </w:r>
          </w:p>
        </w:tc>
        <w:tc>
          <w:tcPr>
            <w:tcW w:w="1941" w:type="dxa"/>
            <w:shd w:val="clear"/>
            <w:vAlign w:val="bottom"/>
          </w:tcPr>
          <w:p>
            <w:pPr>
              <w:rPr>
                <w:rFonts w:hint="eastAsia" w:ascii="宋体" w:hAnsi="宋体" w:eastAsia="宋体" w:cs="宋体"/>
                <w:i w:val="0"/>
                <w:color w:val="000000"/>
                <w:sz w:val="18"/>
                <w:szCs w:val="18"/>
                <w:u w:val="none"/>
              </w:rPr>
            </w:pPr>
          </w:p>
        </w:tc>
        <w:tc>
          <w:tcPr>
            <w:tcW w:w="880" w:type="dxa"/>
            <w:shd w:val="clear"/>
            <w:vAlign w:val="bottom"/>
          </w:tcPr>
          <w:p>
            <w:pPr>
              <w:rPr>
                <w:rFonts w:hint="eastAsia" w:ascii="宋体" w:hAnsi="宋体" w:eastAsia="宋体" w:cs="宋体"/>
                <w:i w:val="0"/>
                <w:color w:val="000000"/>
                <w:sz w:val="18"/>
                <w:szCs w:val="18"/>
                <w:u w:val="none"/>
              </w:rPr>
            </w:pPr>
          </w:p>
        </w:tc>
        <w:tc>
          <w:tcPr>
            <w:tcW w:w="461" w:type="dxa"/>
            <w:shd w:val="clear"/>
            <w:vAlign w:val="bottom"/>
          </w:tcPr>
          <w:p>
            <w:pPr>
              <w:rPr>
                <w:rFonts w:hint="eastAsia" w:ascii="宋体" w:hAnsi="宋体" w:eastAsia="宋体" w:cs="宋体"/>
                <w:i w:val="0"/>
                <w:color w:val="000000"/>
                <w:sz w:val="18"/>
                <w:szCs w:val="18"/>
                <w:u w:val="none"/>
              </w:rPr>
            </w:pPr>
          </w:p>
        </w:tc>
        <w:tc>
          <w:tcPr>
            <w:tcW w:w="1093" w:type="dxa"/>
            <w:shd w:val="clear"/>
            <w:vAlign w:val="bottom"/>
          </w:tcPr>
          <w:p>
            <w:pPr>
              <w:rPr>
                <w:rFonts w:hint="eastAsia" w:ascii="宋体" w:hAnsi="宋体" w:eastAsia="宋体" w:cs="宋体"/>
                <w:i w:val="0"/>
                <w:color w:val="000000"/>
                <w:sz w:val="18"/>
                <w:szCs w:val="18"/>
                <w:u w:val="none"/>
              </w:rPr>
            </w:pPr>
          </w:p>
        </w:tc>
        <w:tc>
          <w:tcPr>
            <w:tcW w:w="620" w:type="dxa"/>
            <w:shd w:val="clear"/>
            <w:vAlign w:val="bottom"/>
          </w:tcPr>
          <w:p>
            <w:pPr>
              <w:rPr>
                <w:rFonts w:hint="eastAsia" w:ascii="宋体" w:hAnsi="宋体" w:eastAsia="宋体" w:cs="宋体"/>
                <w:i w:val="0"/>
                <w:color w:val="000000"/>
                <w:sz w:val="18"/>
                <w:szCs w:val="18"/>
                <w:u w:val="none"/>
              </w:rPr>
            </w:pPr>
          </w:p>
        </w:tc>
        <w:tc>
          <w:tcPr>
            <w:tcW w:w="453" w:type="dxa"/>
            <w:shd w:val="clear"/>
            <w:vAlign w:val="bottom"/>
          </w:tcPr>
          <w:p>
            <w:pPr>
              <w:rPr>
                <w:rFonts w:hint="eastAsia" w:ascii="宋体" w:hAnsi="宋体" w:eastAsia="宋体" w:cs="宋体"/>
                <w:i w:val="0"/>
                <w:color w:val="000000"/>
                <w:sz w:val="18"/>
                <w:szCs w:val="18"/>
                <w:u w:val="none"/>
              </w:rPr>
            </w:pPr>
          </w:p>
        </w:tc>
        <w:tc>
          <w:tcPr>
            <w:tcW w:w="461" w:type="dxa"/>
            <w:shd w:val="clear"/>
            <w:vAlign w:val="bottom"/>
          </w:tcPr>
          <w:p>
            <w:pPr>
              <w:rPr>
                <w:rFonts w:hint="eastAsia" w:ascii="宋体" w:hAnsi="宋体" w:eastAsia="宋体" w:cs="宋体"/>
                <w:i w:val="0"/>
                <w:color w:val="000000"/>
                <w:sz w:val="18"/>
                <w:szCs w:val="18"/>
                <w:u w:val="none"/>
              </w:rPr>
            </w:pPr>
          </w:p>
        </w:tc>
        <w:tc>
          <w:tcPr>
            <w:tcW w:w="414" w:type="dxa"/>
            <w:shd w:val="clear"/>
            <w:vAlign w:val="bottom"/>
          </w:tcPr>
          <w:p>
            <w:pPr>
              <w:rPr>
                <w:rFonts w:hint="eastAsia" w:ascii="宋体" w:hAnsi="宋体" w:eastAsia="宋体" w:cs="宋体"/>
                <w:i w:val="0"/>
                <w:color w:val="000000"/>
                <w:sz w:val="18"/>
                <w:szCs w:val="18"/>
                <w:u w:val="none"/>
              </w:rPr>
            </w:pPr>
          </w:p>
        </w:tc>
        <w:tc>
          <w:tcPr>
            <w:tcW w:w="398" w:type="dxa"/>
            <w:shd w:val="clear"/>
            <w:vAlign w:val="bottom"/>
          </w:tcPr>
          <w:p>
            <w:pPr>
              <w:rPr>
                <w:rFonts w:hint="eastAsia" w:ascii="宋体" w:hAnsi="宋体" w:eastAsia="宋体" w:cs="宋体"/>
                <w:i w:val="0"/>
                <w:color w:val="000000"/>
                <w:sz w:val="18"/>
                <w:szCs w:val="18"/>
                <w:u w:val="none"/>
              </w:rPr>
            </w:pPr>
          </w:p>
        </w:tc>
        <w:tc>
          <w:tcPr>
            <w:tcW w:w="850"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020"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一般公共预算拨款收入</w:t>
            </w: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政府性基金预算拨款收入</w:t>
            </w: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事业收入</w:t>
            </w: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事业单位经营收入</w:t>
            </w: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上级补助收入</w:t>
            </w: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下级单位上缴收入</w:t>
            </w: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其他收入</w:t>
            </w: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8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w:t>
            </w:r>
          </w:p>
        </w:tc>
        <w:tc>
          <w:tcPr>
            <w:tcW w:w="1941"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公共安全</w:t>
            </w:r>
          </w:p>
        </w:tc>
        <w:tc>
          <w:tcPr>
            <w:tcW w:w="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188.34</w:t>
            </w: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188.34</w:t>
            </w: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2040601</w:t>
            </w:r>
          </w:p>
        </w:tc>
        <w:tc>
          <w:tcPr>
            <w:tcW w:w="1941"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164.41</w:t>
            </w: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164.41</w:t>
            </w: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2040604</w:t>
            </w:r>
          </w:p>
        </w:tc>
        <w:tc>
          <w:tcPr>
            <w:tcW w:w="1941"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基层司法业务</w:t>
            </w:r>
          </w:p>
        </w:tc>
        <w:tc>
          <w:tcPr>
            <w:tcW w:w="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2040605</w:t>
            </w:r>
          </w:p>
        </w:tc>
        <w:tc>
          <w:tcPr>
            <w:tcW w:w="1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普法宣传</w:t>
            </w:r>
          </w:p>
        </w:tc>
        <w:tc>
          <w:tcPr>
            <w:tcW w:w="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2040607</w:t>
            </w:r>
          </w:p>
        </w:tc>
        <w:tc>
          <w:tcPr>
            <w:tcW w:w="1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法律援助</w:t>
            </w:r>
          </w:p>
        </w:tc>
        <w:tc>
          <w:tcPr>
            <w:tcW w:w="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1.68</w:t>
            </w: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1.68</w:t>
            </w: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2040610</w:t>
            </w:r>
          </w:p>
        </w:tc>
        <w:tc>
          <w:tcPr>
            <w:tcW w:w="1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社区矫正</w:t>
            </w:r>
          </w:p>
        </w:tc>
        <w:tc>
          <w:tcPr>
            <w:tcW w:w="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w:t>
            </w: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w:t>
            </w: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94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94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94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 计</w:t>
            </w:r>
          </w:p>
        </w:tc>
        <w:tc>
          <w:tcPr>
            <w:tcW w:w="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188.34</w:t>
            </w: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188.34</w:t>
            </w: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32"/>
        <w:gridCol w:w="2444"/>
        <w:gridCol w:w="1033"/>
        <w:gridCol w:w="960"/>
        <w:gridCol w:w="581"/>
        <w:gridCol w:w="863"/>
        <w:gridCol w:w="759"/>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85" w:hRule="atLeast"/>
        </w:trPr>
        <w:tc>
          <w:tcPr>
            <w:tcW w:w="8336" w:type="dxa"/>
            <w:gridSpan w:val="8"/>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2017年乃东区司法局部门支出总表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rPr>
        <w:tc>
          <w:tcPr>
            <w:tcW w:w="832" w:type="dxa"/>
            <w:shd w:val="clear"/>
            <w:vAlign w:val="center"/>
          </w:tcPr>
          <w:p>
            <w:pPr>
              <w:jc w:val="left"/>
              <w:rPr>
                <w:rFonts w:hint="eastAsia" w:ascii="宋体" w:hAnsi="宋体" w:eastAsia="宋体" w:cs="宋体"/>
                <w:i w:val="0"/>
                <w:color w:val="000000"/>
                <w:sz w:val="21"/>
                <w:szCs w:val="21"/>
                <w:u w:val="none"/>
              </w:rPr>
            </w:pPr>
          </w:p>
        </w:tc>
        <w:tc>
          <w:tcPr>
            <w:tcW w:w="2444" w:type="dxa"/>
            <w:shd w:val="clear"/>
            <w:vAlign w:val="center"/>
          </w:tcPr>
          <w:p>
            <w:pPr>
              <w:rPr>
                <w:rFonts w:hint="eastAsia" w:ascii="宋体" w:hAnsi="宋体" w:eastAsia="宋体" w:cs="宋体"/>
                <w:i w:val="0"/>
                <w:color w:val="000000"/>
                <w:sz w:val="22"/>
                <w:szCs w:val="22"/>
                <w:u w:val="none"/>
              </w:rPr>
            </w:pPr>
          </w:p>
        </w:tc>
        <w:tc>
          <w:tcPr>
            <w:tcW w:w="1033" w:type="dxa"/>
            <w:shd w:val="clear"/>
            <w:vAlign w:val="center"/>
          </w:tcPr>
          <w:p>
            <w:pPr>
              <w:rPr>
                <w:rFonts w:hint="eastAsia" w:ascii="宋体" w:hAnsi="宋体" w:eastAsia="宋体" w:cs="宋体"/>
                <w:i w:val="0"/>
                <w:color w:val="000000"/>
                <w:sz w:val="22"/>
                <w:szCs w:val="22"/>
                <w:u w:val="none"/>
              </w:rPr>
            </w:pPr>
          </w:p>
        </w:tc>
        <w:tc>
          <w:tcPr>
            <w:tcW w:w="960" w:type="dxa"/>
            <w:shd w:val="clear"/>
            <w:vAlign w:val="center"/>
          </w:tcPr>
          <w:p>
            <w:pPr>
              <w:rPr>
                <w:rFonts w:hint="eastAsia" w:ascii="宋体" w:hAnsi="宋体" w:eastAsia="宋体" w:cs="宋体"/>
                <w:i w:val="0"/>
                <w:color w:val="000000"/>
                <w:sz w:val="22"/>
                <w:szCs w:val="22"/>
                <w:u w:val="none"/>
              </w:rPr>
            </w:pPr>
          </w:p>
        </w:tc>
        <w:tc>
          <w:tcPr>
            <w:tcW w:w="581" w:type="dxa"/>
            <w:shd w:val="clear"/>
            <w:vAlign w:val="center"/>
          </w:tcPr>
          <w:p>
            <w:pPr>
              <w:rPr>
                <w:rFonts w:hint="eastAsia" w:ascii="宋体" w:hAnsi="宋体" w:eastAsia="宋体" w:cs="宋体"/>
                <w:i w:val="0"/>
                <w:color w:val="000000"/>
                <w:sz w:val="22"/>
                <w:szCs w:val="22"/>
                <w:u w:val="none"/>
              </w:rPr>
            </w:pPr>
          </w:p>
        </w:tc>
        <w:tc>
          <w:tcPr>
            <w:tcW w:w="863" w:type="dxa"/>
            <w:shd w:val="clear"/>
            <w:vAlign w:val="center"/>
          </w:tcPr>
          <w:p>
            <w:pPr>
              <w:rPr>
                <w:rFonts w:hint="eastAsia" w:ascii="宋体" w:hAnsi="宋体" w:eastAsia="宋体" w:cs="宋体"/>
                <w:i w:val="0"/>
                <w:color w:val="000000"/>
                <w:sz w:val="22"/>
                <w:szCs w:val="22"/>
                <w:u w:val="none"/>
              </w:rPr>
            </w:pPr>
          </w:p>
        </w:tc>
        <w:tc>
          <w:tcPr>
            <w:tcW w:w="1623"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5" w:hRule="atLeast"/>
        </w:trPr>
        <w:tc>
          <w:tcPr>
            <w:tcW w:w="32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103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5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上缴上级支出</w:t>
            </w:r>
          </w:p>
        </w:tc>
        <w:tc>
          <w:tcPr>
            <w:tcW w:w="7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事业单位经营支出</w:t>
            </w:r>
          </w:p>
        </w:tc>
        <w:tc>
          <w:tcPr>
            <w:tcW w:w="86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对下级单位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832"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03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w:t>
            </w:r>
          </w:p>
        </w:tc>
        <w:tc>
          <w:tcPr>
            <w:tcW w:w="2444"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公共安全</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188.34</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179.94</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2040601</w:t>
            </w:r>
          </w:p>
        </w:tc>
        <w:tc>
          <w:tcPr>
            <w:tcW w:w="2444"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164.41</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156.01</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2040604</w:t>
            </w:r>
          </w:p>
        </w:tc>
        <w:tc>
          <w:tcPr>
            <w:tcW w:w="2444"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基层司法业务</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2040605</w:t>
            </w:r>
          </w:p>
        </w:tc>
        <w:tc>
          <w:tcPr>
            <w:tcW w:w="2444"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普法宣传</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2040607</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法律援助</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1.68</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1.68</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2040610</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社区矫正</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32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188.34 </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179.94 </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8.40 </w:t>
            </w: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第三部分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乃东区司法局2017年</w:t>
      </w:r>
      <w:r>
        <w:rPr>
          <w:rFonts w:hint="eastAsia" w:ascii="仿宋_GB2312" w:hAnsi="仿宋_GB2312" w:eastAsia="仿宋_GB2312" w:cs="仿宋_GB2312"/>
          <w:color w:val="000000" w:themeColor="text1"/>
          <w:sz w:val="32"/>
          <w:szCs w:val="32"/>
          <w14:textFill>
            <w14:solidFill>
              <w14:schemeClr w14:val="tx1"/>
            </w14:solidFill>
          </w14:textFill>
        </w:rPr>
        <w:t>度预算数据分析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乃东区司法局2017年</w:t>
      </w:r>
      <w:r>
        <w:rPr>
          <w:rFonts w:hint="eastAsia" w:ascii="仿宋_GB2312" w:hAnsi="仿宋_GB2312" w:eastAsia="仿宋_GB2312" w:cs="仿宋_GB2312"/>
          <w:color w:val="000000" w:themeColor="text1"/>
          <w:sz w:val="32"/>
          <w:szCs w:val="32"/>
          <w14:textFill>
            <w14:solidFill>
              <w14:schemeClr w14:val="tx1"/>
            </w14:solidFill>
          </w14:textFill>
        </w:rPr>
        <w:t>财政拨款收支总预算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188.34</w:t>
      </w:r>
      <w:r>
        <w:rPr>
          <w:rFonts w:hint="eastAsia" w:ascii="仿宋_GB2312" w:hAnsi="仿宋_GB2312" w:eastAsia="仿宋_GB2312" w:cs="仿宋_GB2312"/>
          <w:color w:val="000000" w:themeColor="text1"/>
          <w:sz w:val="32"/>
          <w:szCs w:val="32"/>
          <w14:textFill>
            <w14:solidFill>
              <w14:schemeClr w14:val="tx1"/>
            </w14:solidFill>
          </w14:textFill>
        </w:rPr>
        <w:t>万元。收入全部为一般公共预算拨款，无政府性基金预算拨款，包括：当年财政拨款收入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188.34</w:t>
      </w:r>
      <w:r>
        <w:rPr>
          <w:rFonts w:hint="eastAsia" w:ascii="仿宋_GB2312" w:hAnsi="仿宋_GB2312" w:eastAsia="仿宋_GB2312" w:cs="仿宋_GB2312"/>
          <w:color w:val="000000" w:themeColor="text1"/>
          <w:sz w:val="32"/>
          <w:szCs w:val="32"/>
          <w14:textFill>
            <w14:solidFill>
              <w14:schemeClr w14:val="tx1"/>
            </w14:solidFill>
          </w14:textFill>
        </w:rPr>
        <w:t>万元、上年结转0万元；支出包括：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公共安全支出188.34万元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度一般公共预算当年财政拨款情况说明</w:t>
      </w:r>
    </w:p>
    <w:p>
      <w:pPr>
        <w:pStyle w:val="4"/>
        <w:numPr>
          <w:ilvl w:val="0"/>
          <w:numId w:val="3"/>
        </w:numPr>
        <w:shd w:val="clear" w:color="auto" w:fill="FFFFFF"/>
        <w:spacing w:before="0" w:beforeAutospacing="0" w:after="0" w:afterAutospacing="0"/>
        <w:ind w:left="640"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一般公共预算当年财政拨款规模情况</w:t>
      </w:r>
    </w:p>
    <w:p>
      <w:pPr>
        <w:pStyle w:val="4"/>
        <w:shd w:val="clear" w:color="auto" w:fill="FFFFFF"/>
        <w:spacing w:before="0" w:beforeAutospacing="0" w:after="0" w:afterAutospacing="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188.34</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162.9</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17.04</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项目支出8.4万元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（二）一般公共预算当年财政拨款结构情况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188.34</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公共安全支出188.34</w:t>
      </w:r>
      <w:r>
        <w:rPr>
          <w:rFonts w:hint="eastAsia" w:ascii="仿宋_GB2312" w:hAnsi="仿宋_GB2312" w:eastAsia="仿宋_GB2312" w:cs="仿宋_GB2312"/>
          <w:color w:val="000000" w:themeColor="text1"/>
          <w:sz w:val="32"/>
          <w:szCs w:val="32"/>
          <w14:textFill>
            <w14:solidFill>
              <w14:schemeClr w14:val="tx1"/>
            </w14:solidFill>
          </w14:textFill>
        </w:rPr>
        <w:t>万元，占总比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（三）一般公共预算当年财政拨款具体使用情况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04公共安全支出188.34</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2040601行政运行164.41万元，2040604基层司法业务2万元，2040605普法宣传5万元，2040607法律援助1.68万元，2040610社区矫正15.25万元。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度一般公共预算基本支出情况说明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179.94</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162.9</w:t>
      </w:r>
      <w:r>
        <w:rPr>
          <w:rFonts w:hint="eastAsia" w:ascii="仿宋_GB2312" w:hAnsi="仿宋_GB2312" w:eastAsia="仿宋_GB2312" w:cs="仿宋_GB2312"/>
          <w:color w:val="000000" w:themeColor="text1"/>
          <w:sz w:val="32"/>
          <w:szCs w:val="32"/>
          <w14:textFill>
            <w14:solidFill>
              <w14:schemeClr w14:val="tx1"/>
            </w14:solidFill>
          </w14:textFill>
        </w:rPr>
        <w:t>万元包括：基本工资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25.35</w:t>
      </w:r>
      <w:r>
        <w:rPr>
          <w:rFonts w:hint="eastAsia" w:ascii="仿宋_GB2312" w:hAnsi="仿宋_GB2312" w:eastAsia="仿宋_GB2312" w:cs="仿宋_GB2312"/>
          <w:color w:val="000000" w:themeColor="text1"/>
          <w:sz w:val="32"/>
          <w:szCs w:val="32"/>
          <w14:textFill>
            <w14:solidFill>
              <w14:schemeClr w14:val="tx1"/>
            </w14:solidFill>
          </w14:textFill>
        </w:rPr>
        <w:t>万元，津贴补贴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114.99</w:t>
      </w:r>
      <w:r>
        <w:rPr>
          <w:rFonts w:hint="eastAsia" w:ascii="仿宋_GB2312" w:hAnsi="仿宋_GB2312" w:eastAsia="仿宋_GB2312" w:cs="仿宋_GB2312"/>
          <w:color w:val="000000" w:themeColor="text1"/>
          <w:sz w:val="32"/>
          <w:szCs w:val="32"/>
          <w14:textFill>
            <w14:solidFill>
              <w14:schemeClr w14:val="tx1"/>
            </w14:solidFill>
          </w14:textFill>
        </w:rPr>
        <w:t>万元，奖金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7.68</w:t>
      </w:r>
      <w:r>
        <w:rPr>
          <w:rFonts w:hint="eastAsia" w:ascii="仿宋_GB2312" w:hAnsi="仿宋_GB2312" w:eastAsia="仿宋_GB2312" w:cs="仿宋_GB2312"/>
          <w:color w:val="000000" w:themeColor="text1"/>
          <w:sz w:val="32"/>
          <w:szCs w:val="32"/>
          <w14:textFill>
            <w14:solidFill>
              <w14:schemeClr w14:val="tx1"/>
            </w14:solidFill>
          </w14:textFill>
        </w:rPr>
        <w:t>万元，其他工资福利支出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14.88</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17.04</w:t>
      </w:r>
      <w:r>
        <w:rPr>
          <w:rFonts w:hint="eastAsia" w:ascii="仿宋_GB2312" w:hAnsi="仿宋_GB2312" w:eastAsia="仿宋_GB2312" w:cs="仿宋_GB2312"/>
          <w:color w:val="000000" w:themeColor="text1"/>
          <w:sz w:val="32"/>
          <w:szCs w:val="32"/>
          <w14:textFill>
            <w14:solidFill>
              <w14:schemeClr w14:val="tx1"/>
            </w14:solidFill>
          </w14:textFill>
        </w:rPr>
        <w:t>万元包括：办公费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3.32</w:t>
      </w:r>
      <w:r>
        <w:rPr>
          <w:rFonts w:hint="eastAsia" w:ascii="仿宋_GB2312" w:hAnsi="仿宋_GB2312" w:eastAsia="仿宋_GB2312" w:cs="仿宋_GB2312"/>
          <w:color w:val="000000" w:themeColor="text1"/>
          <w:sz w:val="32"/>
          <w:szCs w:val="32"/>
          <w14:textFill>
            <w14:solidFill>
              <w14:schemeClr w14:val="tx1"/>
            </w14:solidFill>
          </w14:textFill>
        </w:rPr>
        <w:t>万元，印刷费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0.7</w:t>
      </w:r>
      <w:r>
        <w:rPr>
          <w:rFonts w:hint="eastAsia" w:ascii="仿宋_GB2312" w:hAnsi="仿宋_GB2312" w:eastAsia="仿宋_GB2312" w:cs="仿宋_GB2312"/>
          <w:color w:val="000000" w:themeColor="text1"/>
          <w:sz w:val="32"/>
          <w:szCs w:val="32"/>
          <w14:textFill>
            <w14:solidFill>
              <w14:schemeClr w14:val="tx1"/>
            </w14:solidFill>
          </w14:textFill>
        </w:rPr>
        <w:t>万元，水费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w:t>
      </w:r>
      <w:r>
        <w:rPr>
          <w:rFonts w:hint="eastAsia" w:ascii="仿宋_GB2312" w:hAnsi="仿宋_GB2312" w:eastAsia="仿宋_GB2312" w:cs="仿宋_GB2312"/>
          <w:color w:val="000000" w:themeColor="text1"/>
          <w:sz w:val="32"/>
          <w:szCs w:val="32"/>
          <w14:textFill>
            <w14:solidFill>
              <w14:schemeClr w14:val="tx1"/>
            </w14:solidFill>
          </w14:textFill>
        </w:rPr>
        <w:t>万元，培训费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劳务费0.96万元，</w:t>
      </w:r>
      <w:r>
        <w:rPr>
          <w:rFonts w:hint="eastAsia" w:ascii="仿宋_GB2312" w:hAnsi="仿宋_GB2312" w:eastAsia="仿宋_GB2312" w:cs="仿宋_GB2312"/>
          <w:color w:val="000000" w:themeColor="text1"/>
          <w:sz w:val="32"/>
          <w:szCs w:val="32"/>
          <w14:textFill>
            <w14:solidFill>
              <w14:schemeClr w14:val="tx1"/>
            </w14:solidFill>
          </w14:textFill>
        </w:rPr>
        <w:t>公务接待费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0.46</w:t>
      </w:r>
      <w:r>
        <w:rPr>
          <w:rFonts w:hint="eastAsia" w:ascii="仿宋_GB2312" w:hAnsi="仿宋_GB2312" w:eastAsia="仿宋_GB2312" w:cs="仿宋_GB2312"/>
          <w:color w:val="000000" w:themeColor="text1"/>
          <w:sz w:val="32"/>
          <w:szCs w:val="32"/>
          <w14:textFill>
            <w14:solidFill>
              <w14:schemeClr w14:val="tx1"/>
            </w14:solidFill>
          </w14:textFill>
        </w:rPr>
        <w:t>万元，公务用车运行维护费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其他商品和服务支出5.4万元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“三公”经费预算情况说明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2017年三公经费预算合计4.66万元，同比增加3.86万元，上升486.62%。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增加的原因主要是需要执行的相关工作增加，下乡次数增多，致使油料费增加。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度政府性基金预算支出情况说明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乃东区司法局2017年</w:t>
      </w:r>
      <w:r>
        <w:rPr>
          <w:rFonts w:hint="eastAsia" w:ascii="仿宋_GB2312" w:hAnsi="仿宋_GB2312" w:eastAsia="仿宋_GB2312" w:cs="仿宋_GB2312"/>
          <w:color w:val="000000" w:themeColor="text1"/>
          <w:sz w:val="32"/>
          <w:szCs w:val="32"/>
          <w14:textFill>
            <w14:solidFill>
              <w14:schemeClr w14:val="tx1"/>
            </w14:solidFill>
          </w14:textFill>
        </w:rPr>
        <w:t>没有使用政府性基金安排的支出，故无政府性基金预算。</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预算收入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188.34</w:t>
      </w:r>
      <w:r>
        <w:rPr>
          <w:rFonts w:hint="eastAsia" w:ascii="仿宋_GB2312" w:hAnsi="仿宋_GB2312" w:eastAsia="仿宋_GB2312" w:cs="仿宋_GB2312"/>
          <w:color w:val="000000" w:themeColor="text1"/>
          <w:sz w:val="32"/>
          <w:szCs w:val="32"/>
          <w14:textFill>
            <w14:solidFill>
              <w14:schemeClr w14:val="tx1"/>
            </w14:solidFill>
          </w14:textFill>
        </w:rPr>
        <w:t>万元，财政拨款收入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188.34</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度总支出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188.34</w:t>
      </w:r>
      <w:r>
        <w:rPr>
          <w:rFonts w:hint="eastAsia" w:ascii="仿宋_GB2312" w:hAnsi="仿宋_GB2312" w:eastAsia="仿宋_GB2312" w:cs="仿宋_GB2312"/>
          <w:color w:val="000000" w:themeColor="text1"/>
          <w:sz w:val="32"/>
          <w:szCs w:val="32"/>
          <w14:textFill>
            <w14:solidFill>
              <w14:schemeClr w14:val="tx1"/>
            </w14:solidFill>
          </w14:textFill>
        </w:rPr>
        <w:t>万元，其中基本支出为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179.94</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8.4</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度收入预算情况说明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本年度财政下达预算指标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188.34</w:t>
      </w:r>
      <w:r>
        <w:rPr>
          <w:rFonts w:hint="eastAsia" w:ascii="仿宋_GB2312" w:hAnsi="仿宋_GB2312" w:eastAsia="仿宋_GB2312" w:cs="仿宋_GB2312"/>
          <w:color w:val="000000" w:themeColor="text1"/>
          <w:sz w:val="32"/>
          <w:szCs w:val="32"/>
          <w14:textFill>
            <w14:solidFill>
              <w14:schemeClr w14:val="tx1"/>
            </w14:solidFill>
          </w14:textFill>
        </w:rPr>
        <w:t>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179.94</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8.4</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度支出总计为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188.34</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公共安全支出188.34万元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九、其他重要事项的情况说明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（一）机关运行经费安排使用情况说明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2017年司法局机关运行经费预算为9.12万元，与2016年19万元相比减少9.88万元，减少52%。</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减少原因为：2017年我区总财力吃紧，机关运行经费按照所需经费的60%预算。</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（二）政府采购情况说明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我单位2017年度无政府采购预算。</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）预算绩效情况说明</w:t>
      </w:r>
      <w:bookmarkStart w:id="0" w:name="_GoBack"/>
      <w:bookmarkEnd w:id="0"/>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我区未开展预算绩效工作。</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第四部分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名词解释</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1、财政拨款收入：指同级财政当年拨付的资金。</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2、上级补助收入：指事业单位从主管部门和上级单位取得的非财政补助收入。</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3、基本支出：是指行政事业单位为保障其机构正常运转、完成日常工作任务的支出，其内容包括工资福利支出、对个人和家庭的补助支出、商品和服务支出三部分。</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4、项目支出：指在基本支出之外为完成特定行政任务和事业发展目标所发生的支出。</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5、上年结转和结余：指以前年度支出预算因客观条件变化未执行完毕、结转到本年度按有关规定继续使用的资金，既包括财政拨款结转和结余，也包括事业收入、经营收入、其他收入的结转和结余。</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6、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7、“三公”经费：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3FD65"/>
    <w:multiLevelType w:val="singleLevel"/>
    <w:tmpl w:val="AF83FD65"/>
    <w:lvl w:ilvl="0" w:tentative="0">
      <w:start w:val="1"/>
      <w:numFmt w:val="chineseCounting"/>
      <w:suff w:val="nothing"/>
      <w:lvlText w:val="（%1）"/>
      <w:lvlJc w:val="left"/>
      <w:pPr>
        <w:ind w:left="640" w:leftChars="0" w:firstLine="0" w:firstLineChars="0"/>
      </w:pPr>
      <w:rPr>
        <w:rFonts w:hint="eastAsia"/>
      </w:rPr>
    </w:lvl>
  </w:abstractNum>
  <w:abstractNum w:abstractNumId="1">
    <w:nsid w:val="00000000"/>
    <w:multiLevelType w:val="singleLevel"/>
    <w:tmpl w:val="00000000"/>
    <w:lvl w:ilvl="0" w:tentative="0">
      <w:start w:val="1"/>
      <w:numFmt w:val="chineseCounting"/>
      <w:suff w:val="nothing"/>
      <w:lvlText w:val="（%1）"/>
      <w:lvlJc w:val="left"/>
    </w:lvl>
  </w:abstractNum>
  <w:abstractNum w:abstractNumId="2">
    <w:nsid w:val="00000006"/>
    <w:multiLevelType w:val="singleLevel"/>
    <w:tmpl w:val="00000006"/>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96"/>
    <w:rsid w:val="00304EB1"/>
    <w:rsid w:val="005C0F96"/>
    <w:rsid w:val="1E8E3BE4"/>
    <w:rsid w:val="1F0D5063"/>
    <w:rsid w:val="23672AA3"/>
    <w:rsid w:val="25371F1B"/>
    <w:rsid w:val="2F942079"/>
    <w:rsid w:val="411A3C0B"/>
    <w:rsid w:val="43E10E38"/>
    <w:rsid w:val="55671262"/>
    <w:rsid w:val="62620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p0"/>
    <w:basedOn w:val="1"/>
    <w:qFormat/>
    <w:uiPriority w:val="0"/>
    <w:pPr>
      <w:widowControl/>
    </w:pPr>
    <w:rPr>
      <w:kern w:val="0"/>
      <w:szCs w:val="21"/>
    </w:rPr>
  </w:style>
  <w:style w:type="character" w:customStyle="1" w:styleId="11">
    <w:name w:val="font21"/>
    <w:basedOn w:val="5"/>
    <w:qFormat/>
    <w:uiPriority w:val="0"/>
    <w:rPr>
      <w:rFonts w:hint="eastAsia" w:ascii="宋体" w:hAnsi="宋体" w:eastAsia="宋体" w:cs="宋体"/>
      <w:color w:val="000000"/>
      <w:sz w:val="21"/>
      <w:szCs w:val="21"/>
      <w:u w:val="none"/>
    </w:rPr>
  </w:style>
  <w:style w:type="character" w:customStyle="1" w:styleId="12">
    <w:name w:val="font41"/>
    <w:basedOn w:val="5"/>
    <w:qFormat/>
    <w:uiPriority w:val="0"/>
    <w:rPr>
      <w:rFonts w:hint="eastAsia" w:ascii="宋体" w:hAnsi="宋体" w:eastAsia="宋体" w:cs="宋体"/>
      <w:b/>
      <w:color w:val="000000"/>
      <w:sz w:val="24"/>
      <w:szCs w:val="24"/>
      <w:u w:val="none"/>
    </w:rPr>
  </w:style>
  <w:style w:type="character" w:customStyle="1" w:styleId="13">
    <w:name w:val="font31"/>
    <w:basedOn w:val="5"/>
    <w:qFormat/>
    <w:uiPriority w:val="0"/>
    <w:rPr>
      <w:rFonts w:hint="eastAsia" w:ascii="宋体" w:hAnsi="宋体" w:eastAsia="宋体" w:cs="宋体"/>
      <w:color w:val="000000"/>
      <w:sz w:val="24"/>
      <w:szCs w:val="24"/>
      <w:u w:val="none"/>
    </w:rPr>
  </w:style>
  <w:style w:type="character" w:customStyle="1" w:styleId="14">
    <w:name w:val="font51"/>
    <w:basedOn w:val="5"/>
    <w:uiPriority w:val="0"/>
    <w:rPr>
      <w:rFonts w:hint="eastAsia" w:ascii="宋体" w:hAnsi="宋体" w:eastAsia="宋体" w:cs="宋体"/>
      <w:color w:val="000000"/>
      <w:sz w:val="21"/>
      <w:szCs w:val="21"/>
      <w:u w:val="none"/>
    </w:rPr>
  </w:style>
  <w:style w:type="character" w:customStyle="1" w:styleId="15">
    <w:name w:val="font11"/>
    <w:basedOn w:val="5"/>
    <w:uiPriority w:val="0"/>
    <w:rPr>
      <w:rFonts w:hint="eastAsia" w:ascii="宋体" w:hAnsi="宋体" w:eastAsia="宋体" w:cs="宋体"/>
      <w:b/>
      <w:color w:val="000000"/>
      <w:sz w:val="24"/>
      <w:szCs w:val="24"/>
      <w:u w:val="none"/>
    </w:rPr>
  </w:style>
  <w:style w:type="character" w:customStyle="1" w:styleId="16">
    <w:name w:val="font0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611</Words>
  <Characters>3487</Characters>
  <Lines>29</Lines>
  <Paragraphs>8</Paragraphs>
  <TotalTime>1</TotalTime>
  <ScaleCrop>false</ScaleCrop>
  <LinksUpToDate>false</LinksUpToDate>
  <CharactersWithSpaces>4090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2018-12-13T09:24:00Z</dcterms:created>
  <dc:creator>Administrator</dc:creator>
  <cp:lastModifiedBy>壞亼呷κi！</cp:lastModifiedBy>
  <cp:lastPrinted>2018-12-19T04:42:37Z</cp:lastPrinted>
  <dcterms:modified xsi:type="dcterms:W3CDTF">2018-12-19T05:31:13Z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