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中共乃东区委宣传部</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中共乃东区委宣传部2017年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中共乃东区委宣传部2017年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ind w:firstLine="640" w:firstLineChars="200"/>
        <w:rPr>
          <w:rFonts w:ascii="仿宋" w:hAnsi="宋体" w:eastAsia="仿宋"/>
          <w:color w:val="000000"/>
          <w:sz w:val="32"/>
        </w:rPr>
      </w:pPr>
      <w:r>
        <w:rPr>
          <w:rFonts w:ascii="仿宋" w:hAnsi="宋体" w:eastAsia="仿宋"/>
          <w:color w:val="000000"/>
          <w:sz w:val="32"/>
        </w:rPr>
        <w:t>根据《山南地区行署办公室关于印发乃东县人民</w:t>
      </w:r>
      <w:r>
        <w:rPr>
          <w:rFonts w:hint="eastAsia" w:ascii="仿宋" w:hAnsi="宋体" w:eastAsia="仿宋"/>
          <w:color w:val="000000"/>
          <w:sz w:val="32"/>
        </w:rPr>
        <w:t>政府</w:t>
      </w:r>
      <w:r>
        <w:rPr>
          <w:rFonts w:ascii="仿宋" w:hAnsi="宋体" w:eastAsia="仿宋"/>
          <w:color w:val="000000"/>
          <w:sz w:val="32"/>
        </w:rPr>
        <w:t>机构改革方案的通知》(山行办发</w:t>
      </w:r>
      <w:r>
        <w:rPr>
          <w:rFonts w:hint="eastAsia" w:ascii="仿宋" w:hAnsi="宋体" w:eastAsia="仿宋"/>
          <w:color w:val="000000"/>
          <w:sz w:val="32"/>
        </w:rPr>
        <w:t>〔</w:t>
      </w:r>
      <w:r>
        <w:rPr>
          <w:rFonts w:ascii="仿宋" w:hAnsi="宋体" w:eastAsia="仿宋"/>
          <w:color w:val="000000"/>
          <w:sz w:val="32"/>
        </w:rPr>
        <w:t>2010</w:t>
      </w:r>
      <w:r>
        <w:rPr>
          <w:rFonts w:hint="eastAsia" w:ascii="仿宋" w:hAnsi="宋体" w:eastAsia="仿宋"/>
          <w:color w:val="000000"/>
          <w:sz w:val="32"/>
        </w:rPr>
        <w:t>〕</w:t>
      </w:r>
      <w:r>
        <w:rPr>
          <w:rFonts w:ascii="仿宋" w:hAnsi="宋体" w:eastAsia="仿宋"/>
          <w:color w:val="000000"/>
          <w:sz w:val="32"/>
        </w:rPr>
        <w:t>12号）精神，</w:t>
      </w:r>
      <w:r>
        <w:rPr>
          <w:rFonts w:hint="eastAsia" w:ascii="仿宋" w:hAnsi="宋体" w:eastAsia="仿宋"/>
          <w:color w:val="000000"/>
          <w:sz w:val="32"/>
        </w:rPr>
        <w:t>设置</w:t>
      </w:r>
      <w:r>
        <w:rPr>
          <w:rFonts w:ascii="仿宋" w:hAnsi="宋体" w:eastAsia="仿宋"/>
          <w:color w:val="000000"/>
          <w:sz w:val="32"/>
        </w:rPr>
        <w:t>中共</w:t>
      </w:r>
      <w:r>
        <w:rPr>
          <w:rFonts w:hint="eastAsia" w:ascii="仿宋" w:hAnsi="宋体" w:eastAsia="仿宋"/>
          <w:color w:val="000000"/>
          <w:sz w:val="32"/>
          <w:lang w:eastAsia="zh-CN"/>
        </w:rPr>
        <w:t>乃东区委</w:t>
      </w:r>
      <w:r>
        <w:rPr>
          <w:rFonts w:ascii="仿宋" w:hAnsi="宋体" w:eastAsia="仿宋"/>
          <w:color w:val="000000"/>
          <w:sz w:val="32"/>
        </w:rPr>
        <w:t>宣传部。中共</w:t>
      </w:r>
      <w:r>
        <w:rPr>
          <w:rFonts w:hint="eastAsia" w:ascii="仿宋" w:hAnsi="宋体" w:eastAsia="仿宋"/>
          <w:color w:val="000000"/>
          <w:sz w:val="32"/>
          <w:lang w:eastAsia="zh-CN"/>
        </w:rPr>
        <w:t>乃东区委</w:t>
      </w:r>
      <w:r>
        <w:rPr>
          <w:rFonts w:ascii="仿宋" w:hAnsi="宋体" w:eastAsia="仿宋"/>
          <w:color w:val="000000"/>
          <w:sz w:val="32"/>
        </w:rPr>
        <w:t>宣传部是中共</w:t>
      </w:r>
      <w:r>
        <w:rPr>
          <w:rFonts w:hint="eastAsia" w:ascii="仿宋" w:hAnsi="宋体" w:eastAsia="仿宋"/>
          <w:color w:val="000000"/>
          <w:sz w:val="32"/>
          <w:lang w:eastAsia="zh-CN"/>
        </w:rPr>
        <w:t>乃东区委</w:t>
      </w:r>
      <w:r>
        <w:rPr>
          <w:rFonts w:ascii="仿宋" w:hAnsi="宋体" w:eastAsia="仿宋"/>
          <w:color w:val="000000"/>
          <w:sz w:val="32"/>
        </w:rPr>
        <w:t>员会主管意识形态方面工作的综合工作部门。</w:t>
      </w:r>
    </w:p>
    <w:p>
      <w:pPr>
        <w:rPr>
          <w:rFonts w:ascii="黑体" w:hAnsi="黑体" w:eastAsia="黑体"/>
          <w:color w:val="000000"/>
          <w:sz w:val="32"/>
        </w:rPr>
      </w:pPr>
      <w:r>
        <w:rPr>
          <w:rFonts w:ascii="仿宋" w:hAnsi="宋体" w:eastAsia="仿宋"/>
          <w:color w:val="000000"/>
          <w:sz w:val="32"/>
        </w:rPr>
        <w:t xml:space="preserve">  </w:t>
      </w:r>
      <w:r>
        <w:rPr>
          <w:rFonts w:ascii="黑体" w:hAnsi="黑体" w:eastAsia="黑体"/>
          <w:color w:val="000000"/>
          <w:sz w:val="32"/>
        </w:rPr>
        <w:t xml:space="preserve">  一、职能调整</w:t>
      </w:r>
    </w:p>
    <w:p>
      <w:pPr>
        <w:rPr>
          <w:rFonts w:ascii="仿宋" w:hAnsi="宋体" w:eastAsia="仿宋"/>
          <w:color w:val="000000"/>
          <w:sz w:val="32"/>
        </w:rPr>
      </w:pPr>
      <w:r>
        <w:rPr>
          <w:rFonts w:ascii="仿宋" w:hAnsi="宋体" w:eastAsia="仿宋"/>
          <w:color w:val="000000"/>
          <w:sz w:val="32"/>
        </w:rPr>
        <w:t xml:space="preserve">    增加承担全县国防教育和民兵教育工作，确定国防</w:t>
      </w:r>
      <w:r>
        <w:rPr>
          <w:rFonts w:hint="eastAsia" w:ascii="仿宋" w:hAnsi="宋体" w:eastAsia="仿宋"/>
          <w:color w:val="000000"/>
          <w:sz w:val="32"/>
        </w:rPr>
        <w:t>教育规划和任务，组织协调有关单位开展全民国防教育的职能。</w:t>
      </w:r>
    </w:p>
    <w:p>
      <w:pPr>
        <w:rPr>
          <w:rFonts w:ascii="黑体" w:hAnsi="黑体" w:eastAsia="黑体"/>
          <w:color w:val="000000"/>
          <w:sz w:val="32"/>
        </w:rPr>
      </w:pPr>
      <w:r>
        <w:rPr>
          <w:rFonts w:ascii="仿宋" w:hAnsi="宋体" w:eastAsia="仿宋"/>
          <w:color w:val="000000"/>
          <w:sz w:val="32"/>
        </w:rPr>
        <w:t xml:space="preserve">    </w:t>
      </w:r>
      <w:r>
        <w:rPr>
          <w:rFonts w:ascii="黑体" w:hAnsi="黑体" w:eastAsia="黑体"/>
          <w:color w:val="000000"/>
          <w:sz w:val="32"/>
        </w:rPr>
        <w:t>二、主要职责</w:t>
      </w:r>
    </w:p>
    <w:p>
      <w:pPr>
        <w:rPr>
          <w:rFonts w:ascii="仿宋" w:hAnsi="宋体" w:eastAsia="仿宋"/>
          <w:color w:val="000000"/>
          <w:sz w:val="32"/>
        </w:rPr>
      </w:pPr>
      <w:r>
        <w:rPr>
          <w:rFonts w:ascii="仿宋" w:hAnsi="宋体" w:eastAsia="仿宋"/>
          <w:color w:val="000000"/>
          <w:sz w:val="32"/>
        </w:rPr>
        <w:t xml:space="preserve">    （一）根据上级宣传部门和县委的部署，制定全县宣传思想工作规划和措施，协调、指导县直宣传文化系统各</w:t>
      </w:r>
      <w:r>
        <w:rPr>
          <w:rFonts w:hint="eastAsia" w:ascii="仿宋" w:hAnsi="宋体" w:eastAsia="仿宋"/>
          <w:color w:val="000000"/>
          <w:sz w:val="32"/>
        </w:rPr>
        <w:t>单位和全县各级党委的宣传思想工作。</w:t>
      </w:r>
    </w:p>
    <w:p>
      <w:pPr>
        <w:rPr>
          <w:rFonts w:ascii="仿宋" w:hAnsi="宋体" w:eastAsia="仿宋"/>
          <w:color w:val="000000"/>
          <w:sz w:val="32"/>
        </w:rPr>
      </w:pPr>
      <w:r>
        <w:rPr>
          <w:rFonts w:ascii="仿宋" w:hAnsi="宋体" w:eastAsia="仿宋"/>
          <w:color w:val="000000"/>
          <w:sz w:val="32"/>
        </w:rPr>
        <w:t xml:space="preserve">    （二）贯彻执行党的宣传思想工作的方针政策，负责</w:t>
      </w:r>
      <w:r>
        <w:rPr>
          <w:rFonts w:hint="eastAsia" w:ascii="仿宋" w:hAnsi="宋体" w:eastAsia="仿宋"/>
          <w:color w:val="000000"/>
          <w:sz w:val="32"/>
        </w:rPr>
        <w:t>指导全县理论研究、理论学习、理论宣传工作。</w:t>
      </w:r>
    </w:p>
    <w:p>
      <w:pPr>
        <w:rPr>
          <w:rFonts w:ascii="仿宋" w:hAnsi="宋体" w:eastAsia="仿宋"/>
          <w:color w:val="000000"/>
          <w:sz w:val="32"/>
        </w:rPr>
      </w:pPr>
      <w:r>
        <w:rPr>
          <w:rFonts w:ascii="仿宋" w:hAnsi="宋体" w:eastAsia="仿宋"/>
          <w:color w:val="000000"/>
          <w:sz w:val="32"/>
        </w:rPr>
        <w:t xml:space="preserve">    （三）负责引导社会舆论，指导、协调全县各</w:t>
      </w:r>
      <w:r>
        <w:rPr>
          <w:rFonts w:hint="eastAsia" w:ascii="仿宋" w:hAnsi="宋体" w:eastAsia="仿宋"/>
          <w:color w:val="000000"/>
          <w:sz w:val="32"/>
        </w:rPr>
        <w:t>新闻</w:t>
      </w:r>
      <w:r>
        <w:rPr>
          <w:rFonts w:ascii="仿宋" w:hAnsi="宋体" w:eastAsia="仿宋"/>
          <w:color w:val="000000"/>
          <w:sz w:val="32"/>
        </w:rPr>
        <w:t>单</w:t>
      </w:r>
      <w:r>
        <w:rPr>
          <w:rFonts w:hint="eastAsia" w:ascii="仿宋" w:hAnsi="宋体" w:eastAsia="仿宋"/>
          <w:color w:val="000000"/>
          <w:sz w:val="32"/>
        </w:rPr>
        <w:t>位的工作；统筹协调全县互联网上的新闻宣传工作。</w:t>
      </w:r>
    </w:p>
    <w:p>
      <w:pPr>
        <w:rPr>
          <w:rFonts w:hint="eastAsia" w:ascii="仿宋" w:hAnsi="宋体" w:eastAsia="仿宋"/>
          <w:color w:val="000000"/>
          <w:sz w:val="32"/>
        </w:rPr>
      </w:pPr>
      <w:r>
        <w:rPr>
          <w:rFonts w:ascii="仿宋" w:hAnsi="宋体" w:eastAsia="仿宋"/>
          <w:color w:val="000000"/>
          <w:sz w:val="32"/>
        </w:rPr>
        <w:t xml:space="preserve">    （四）负责从宏观上对文化局、广播电视局等</w:t>
      </w:r>
      <w:r>
        <w:rPr>
          <w:rFonts w:hint="eastAsia" w:ascii="仿宋" w:hAnsi="宋体" w:eastAsia="仿宋"/>
          <w:color w:val="000000"/>
          <w:sz w:val="32"/>
        </w:rPr>
        <w:t>归口单位在政治方向和方针、政策方面实施指导。</w:t>
      </w:r>
    </w:p>
    <w:p>
      <w:pPr>
        <w:rPr>
          <w:rFonts w:hint="eastAsia" w:ascii="仿宋" w:hAnsi="仿宋" w:eastAsia="仿宋"/>
          <w:color w:val="000000"/>
          <w:sz w:val="32"/>
        </w:rPr>
      </w:pPr>
      <w:r>
        <w:rPr>
          <w:rFonts w:ascii="仿宋" w:hAnsi="仿宋" w:eastAsia="仿宋"/>
          <w:color w:val="000000"/>
          <w:sz w:val="32"/>
        </w:rPr>
        <w:t xml:space="preserve">    （五）负责规划、部署全县全局性的思想政治工作</w:t>
      </w:r>
      <w:r>
        <w:rPr>
          <w:rFonts w:hint="eastAsia" w:ascii="仿宋" w:hAnsi="仿宋" w:eastAsia="仿宋"/>
          <w:color w:val="000000"/>
          <w:sz w:val="32"/>
        </w:rPr>
        <w:t>任务和全县群众性精神文明建设活动；会同有关部门研究和改进思想政治教育工作；归口管理县精神文明建设指导委员会办公室。</w:t>
      </w:r>
    </w:p>
    <w:p>
      <w:pPr>
        <w:rPr>
          <w:rFonts w:ascii="仿宋" w:hAnsi="仿宋" w:eastAsia="仿宋"/>
          <w:color w:val="000000"/>
          <w:sz w:val="32"/>
        </w:rPr>
      </w:pPr>
      <w:r>
        <w:rPr>
          <w:rFonts w:ascii="仿宋" w:hAnsi="仿宋" w:eastAsia="仿宋"/>
          <w:color w:val="000000"/>
          <w:sz w:val="32"/>
        </w:rPr>
        <w:t xml:space="preserve">    （六）在县委和地委宣传部的领导下，统筹规划全县</w:t>
      </w:r>
      <w:r>
        <w:rPr>
          <w:rFonts w:hint="eastAsia" w:ascii="仿宋" w:hAnsi="仿宋" w:eastAsia="仿宋"/>
          <w:color w:val="000000"/>
          <w:sz w:val="32"/>
        </w:rPr>
        <w:t>对</w:t>
      </w:r>
      <w:r>
        <w:rPr>
          <w:rFonts w:ascii="仿宋" w:hAnsi="仿宋" w:eastAsia="仿宋"/>
          <w:color w:val="000000"/>
          <w:sz w:val="32"/>
        </w:rPr>
        <w:t>外宣传工作，研究提出并组织实施全县外宣工作的</w:t>
      </w:r>
      <w:r>
        <w:rPr>
          <w:rFonts w:hint="eastAsia" w:ascii="仿宋" w:hAnsi="仿宋" w:eastAsia="仿宋"/>
          <w:color w:val="000000"/>
          <w:sz w:val="32"/>
        </w:rPr>
        <w:t>战略</w:t>
      </w:r>
      <w:r>
        <w:rPr>
          <w:rFonts w:ascii="仿宋" w:hAnsi="仿宋" w:eastAsia="仿宋"/>
          <w:color w:val="000000"/>
          <w:sz w:val="32"/>
        </w:rPr>
        <w:t>、重大方针、政策和全县对外宣传事业发展总体规划；</w:t>
      </w:r>
      <w:r>
        <w:rPr>
          <w:rFonts w:hint="eastAsia" w:ascii="仿宋" w:hAnsi="仿宋" w:eastAsia="仿宋"/>
          <w:color w:val="000000"/>
          <w:sz w:val="32"/>
        </w:rPr>
        <w:t>检查</w:t>
      </w:r>
      <w:r>
        <w:rPr>
          <w:rFonts w:ascii="仿宋" w:hAnsi="仿宋" w:eastAsia="仿宋"/>
          <w:color w:val="000000"/>
          <w:sz w:val="32"/>
        </w:rPr>
        <w:t>落实县委、县人民政府对外宣传的各项重大方针、</w:t>
      </w:r>
      <w:r>
        <w:rPr>
          <w:rFonts w:hint="eastAsia" w:ascii="仿宋" w:hAnsi="仿宋" w:eastAsia="仿宋"/>
          <w:color w:val="000000"/>
          <w:sz w:val="32"/>
        </w:rPr>
        <w:t>政策在</w:t>
      </w:r>
      <w:r>
        <w:rPr>
          <w:rFonts w:ascii="仿宋" w:hAnsi="仿宋" w:eastAsia="仿宋"/>
          <w:color w:val="000000"/>
          <w:sz w:val="32"/>
        </w:rPr>
        <w:t>全县的贯彻执行情况。</w:t>
      </w:r>
    </w:p>
    <w:p>
      <w:pPr>
        <w:ind w:firstLine="645"/>
        <w:rPr>
          <w:rFonts w:hint="eastAsia" w:ascii="仿宋" w:hAnsi="仿宋" w:eastAsia="仿宋"/>
          <w:color w:val="000000"/>
          <w:sz w:val="32"/>
        </w:rPr>
      </w:pPr>
      <w:r>
        <w:rPr>
          <w:rFonts w:ascii="仿宋" w:hAnsi="仿宋" w:eastAsia="仿宋"/>
          <w:color w:val="000000"/>
          <w:sz w:val="32"/>
        </w:rPr>
        <w:t>（七）负责提出全县宣传思想文化事业发展的指导</w:t>
      </w:r>
      <w:r>
        <w:rPr>
          <w:rFonts w:hint="eastAsia" w:ascii="仿宋" w:hAnsi="仿宋" w:eastAsia="仿宋"/>
          <w:color w:val="000000"/>
          <w:sz w:val="32"/>
        </w:rPr>
        <w:t>方针、</w:t>
      </w:r>
      <w:r>
        <w:rPr>
          <w:rFonts w:ascii="仿宋" w:hAnsi="仿宋" w:eastAsia="仿宋"/>
          <w:color w:val="000000"/>
          <w:sz w:val="32"/>
        </w:rPr>
        <w:t>配合政府有关部门指导、</w:t>
      </w:r>
      <w:r>
        <w:rPr>
          <w:rFonts w:hint="eastAsia" w:ascii="仿宋" w:hAnsi="仿宋" w:eastAsia="仿宋"/>
          <w:color w:val="000000"/>
          <w:sz w:val="32"/>
        </w:rPr>
        <w:t>协调宣传系统的事业建设。</w:t>
      </w:r>
    </w:p>
    <w:p>
      <w:pPr>
        <w:ind w:firstLine="645"/>
        <w:rPr>
          <w:rFonts w:ascii="仿宋" w:hAnsi="仿宋" w:eastAsia="仿宋"/>
          <w:color w:val="000000"/>
          <w:sz w:val="32"/>
        </w:rPr>
      </w:pPr>
      <w:r>
        <w:rPr>
          <w:rFonts w:ascii="仿宋" w:hAnsi="仿宋" w:eastAsia="仿宋"/>
          <w:color w:val="000000"/>
          <w:sz w:val="32"/>
        </w:rPr>
        <w:t>（八）负责全县党报</w:t>
      </w:r>
      <w:r>
        <w:rPr>
          <w:rFonts w:hint="eastAsia" w:ascii="仿宋" w:hAnsi="仿宋" w:eastAsia="仿宋"/>
          <w:color w:val="000000"/>
          <w:sz w:val="32"/>
        </w:rPr>
        <w:t>党刊的征订</w:t>
      </w:r>
      <w:r>
        <w:rPr>
          <w:rFonts w:ascii="仿宋" w:hAnsi="仿宋" w:eastAsia="仿宋"/>
          <w:color w:val="000000"/>
          <w:sz w:val="32"/>
        </w:rPr>
        <w:t>工作，负责《乃东</w:t>
      </w:r>
      <w:r>
        <w:rPr>
          <w:rFonts w:hint="eastAsia" w:ascii="仿宋" w:hAnsi="仿宋" w:eastAsia="仿宋"/>
          <w:color w:val="000000"/>
          <w:sz w:val="32"/>
        </w:rPr>
        <w:t>宣传》的组稿、编辑、出版、发行等工作。</w:t>
      </w:r>
    </w:p>
    <w:p>
      <w:pPr>
        <w:rPr>
          <w:rFonts w:hint="eastAsia" w:ascii="仿宋" w:hAnsi="仿宋" w:eastAsia="仿宋"/>
          <w:color w:val="000000"/>
          <w:sz w:val="32"/>
        </w:rPr>
      </w:pPr>
      <w:r>
        <w:rPr>
          <w:rFonts w:hint="eastAsia" w:ascii="仿宋" w:hAnsi="仿宋" w:eastAsia="仿宋"/>
          <w:color w:val="000000"/>
          <w:sz w:val="32"/>
          <w:lang w:val="en-US" w:eastAsia="zh-CN"/>
        </w:rPr>
        <w:t xml:space="preserve">    </w:t>
      </w:r>
      <w:r>
        <w:rPr>
          <w:rFonts w:ascii="仿宋" w:hAnsi="仿宋" w:eastAsia="仿宋"/>
          <w:color w:val="000000"/>
          <w:sz w:val="32"/>
        </w:rPr>
        <w:t>（九）承办</w:t>
      </w:r>
      <w:r>
        <w:rPr>
          <w:rFonts w:hint="eastAsia" w:ascii="仿宋" w:hAnsi="仿宋" w:eastAsia="仿宋"/>
          <w:color w:val="000000"/>
          <w:sz w:val="32"/>
        </w:rPr>
        <w:t>县</w:t>
      </w:r>
      <w:r>
        <w:rPr>
          <w:rFonts w:ascii="仿宋" w:hAnsi="仿宋" w:eastAsia="仿宋"/>
          <w:color w:val="000000"/>
          <w:sz w:val="32"/>
        </w:rPr>
        <w:t>委</w:t>
      </w:r>
      <w:r>
        <w:rPr>
          <w:rFonts w:hint="eastAsia" w:ascii="仿宋" w:hAnsi="仿宋" w:eastAsia="仿宋"/>
          <w:color w:val="000000"/>
          <w:sz w:val="32"/>
        </w:rPr>
        <w:t>交办的其他事项。</w:t>
      </w:r>
    </w:p>
    <w:p>
      <w:pPr>
        <w:ind w:left="0" w:leftChars="0" w:firstLine="640" w:firstLineChars="200"/>
        <w:rPr>
          <w:rFonts w:ascii="黑体" w:hAnsi="黑体" w:eastAsia="黑体"/>
          <w:color w:val="000000"/>
          <w:sz w:val="32"/>
        </w:rPr>
      </w:pPr>
      <w:r>
        <w:rPr>
          <w:rFonts w:ascii="黑体" w:hAnsi="黑体" w:eastAsia="黑体"/>
          <w:color w:val="000000"/>
          <w:sz w:val="32"/>
        </w:rPr>
        <w:t>三、内设机构</w:t>
      </w:r>
    </w:p>
    <w:p>
      <w:pPr>
        <w:ind w:left="0" w:leftChars="0" w:firstLine="640" w:firstLineChars="200"/>
        <w:rPr>
          <w:rFonts w:hint="eastAsia" w:ascii="仿宋" w:hAnsi="仿宋" w:eastAsia="仿宋"/>
          <w:color w:val="000000"/>
          <w:sz w:val="32"/>
        </w:rPr>
      </w:pPr>
      <w:r>
        <w:rPr>
          <w:rFonts w:ascii="仿宋" w:hAnsi="仿宋" w:eastAsia="仿宋"/>
          <w:color w:val="000000"/>
          <w:sz w:val="32"/>
        </w:rPr>
        <w:t>中共</w:t>
      </w:r>
      <w:r>
        <w:rPr>
          <w:rFonts w:hint="eastAsia" w:ascii="仿宋" w:hAnsi="仿宋" w:eastAsia="仿宋"/>
          <w:color w:val="000000"/>
          <w:sz w:val="32"/>
          <w:lang w:eastAsia="zh-CN"/>
        </w:rPr>
        <w:t>乃东区委</w:t>
      </w:r>
      <w:r>
        <w:rPr>
          <w:rFonts w:hint="eastAsia" w:ascii="仿宋" w:hAnsi="仿宋" w:eastAsia="仿宋"/>
          <w:color w:val="000000"/>
          <w:sz w:val="32"/>
        </w:rPr>
        <w:t>宣传部不设内设机构。</w:t>
      </w:r>
    </w:p>
    <w:p>
      <w:pPr>
        <w:ind w:left="0" w:leftChars="0" w:firstLine="640" w:firstLineChars="200"/>
        <w:rPr>
          <w:rFonts w:ascii="黑体" w:hAnsi="黑体" w:eastAsia="黑体"/>
          <w:color w:val="000000"/>
          <w:sz w:val="32"/>
        </w:rPr>
      </w:pPr>
      <w:r>
        <w:rPr>
          <w:rFonts w:ascii="黑体" w:hAnsi="黑体" w:eastAsia="黑体"/>
          <w:color w:val="000000"/>
          <w:sz w:val="32"/>
        </w:rPr>
        <w:t>四、人员编制</w:t>
      </w:r>
    </w:p>
    <w:p>
      <w:pPr>
        <w:ind w:left="0" w:leftChars="0" w:firstLine="640" w:firstLineChars="200"/>
        <w:rPr>
          <w:rFonts w:ascii="仿宋" w:hAnsi="仿宋" w:eastAsia="仿宋"/>
          <w:color w:val="000000"/>
          <w:sz w:val="32"/>
        </w:rPr>
      </w:pPr>
      <w:r>
        <w:rPr>
          <w:rFonts w:ascii="仿宋" w:hAnsi="仿宋" w:eastAsia="仿宋"/>
          <w:color w:val="000000"/>
          <w:sz w:val="32"/>
        </w:rPr>
        <w:t>中共</w:t>
      </w:r>
      <w:r>
        <w:rPr>
          <w:rFonts w:hint="eastAsia" w:ascii="仿宋" w:hAnsi="仿宋" w:eastAsia="仿宋"/>
          <w:color w:val="000000"/>
          <w:sz w:val="32"/>
          <w:lang w:eastAsia="zh-CN"/>
        </w:rPr>
        <w:t>乃东区委</w:t>
      </w:r>
      <w:r>
        <w:rPr>
          <w:rFonts w:hint="eastAsia" w:ascii="仿宋" w:hAnsi="仿宋" w:eastAsia="仿宋"/>
          <w:color w:val="000000"/>
          <w:sz w:val="32"/>
        </w:rPr>
        <w:t>宣传部核定编制4名</w:t>
      </w:r>
      <w:r>
        <w:rPr>
          <w:rFonts w:ascii="仿宋" w:hAnsi="仿宋" w:eastAsia="仿宋"/>
          <w:color w:val="000000"/>
          <w:sz w:val="32"/>
        </w:rPr>
        <w:t>，其中：行政编制4</w:t>
      </w:r>
      <w:r>
        <w:rPr>
          <w:rFonts w:hint="eastAsia" w:ascii="仿宋" w:hAnsi="仿宋" w:eastAsia="仿宋"/>
          <w:color w:val="000000"/>
          <w:sz w:val="32"/>
        </w:rPr>
        <w:t>名；部领导职数</w:t>
      </w:r>
      <w:r>
        <w:rPr>
          <w:rFonts w:ascii="仿宋" w:hAnsi="仿宋" w:eastAsia="仿宋"/>
          <w:color w:val="000000"/>
          <w:sz w:val="32"/>
        </w:rPr>
        <w:t>3名。</w:t>
      </w:r>
    </w:p>
    <w:p>
      <w:pPr>
        <w:ind w:firstLine="640" w:firstLineChars="200"/>
        <w:rPr>
          <w:rFonts w:ascii="黑体" w:hAnsi="黑体" w:eastAsia="黑体"/>
          <w:color w:val="000000"/>
          <w:sz w:val="32"/>
        </w:rPr>
      </w:pPr>
      <w:r>
        <w:rPr>
          <w:rFonts w:ascii="黑体" w:hAnsi="黑体" w:eastAsia="黑体"/>
          <w:color w:val="000000"/>
          <w:sz w:val="32"/>
        </w:rPr>
        <w:t>五、附则</w:t>
      </w:r>
    </w:p>
    <w:p>
      <w:pPr>
        <w:ind w:firstLine="640" w:firstLineChars="200"/>
        <w:rPr>
          <w:rFonts w:ascii="仿宋" w:hAnsi="仿宋" w:eastAsia="仿宋"/>
          <w:color w:val="000000"/>
          <w:sz w:val="32"/>
        </w:rPr>
      </w:pPr>
      <w:r>
        <w:rPr>
          <w:rFonts w:ascii="仿宋" w:hAnsi="仿宋" w:eastAsia="仿宋"/>
          <w:color w:val="000000"/>
          <w:sz w:val="32"/>
        </w:rPr>
        <w:t>（一）本规定由县</w:t>
      </w:r>
      <w:r>
        <w:rPr>
          <w:rFonts w:hint="eastAsia" w:ascii="仿宋" w:hAnsi="仿宋" w:eastAsia="仿宋"/>
          <w:color w:val="000000"/>
          <w:sz w:val="32"/>
        </w:rPr>
        <w:t>机构编制委员会办公室</w:t>
      </w:r>
      <w:r>
        <w:rPr>
          <w:rFonts w:ascii="仿宋" w:hAnsi="仿宋" w:eastAsia="仿宋"/>
          <w:color w:val="000000"/>
          <w:sz w:val="32"/>
        </w:rPr>
        <w:t>负责解释，</w:t>
      </w:r>
      <w:r>
        <w:rPr>
          <w:rFonts w:hint="eastAsia" w:ascii="仿宋" w:hAnsi="仿宋" w:eastAsia="仿宋"/>
          <w:color w:val="000000"/>
          <w:sz w:val="32"/>
        </w:rPr>
        <w:t>调整由</w:t>
      </w:r>
      <w:r>
        <w:rPr>
          <w:rFonts w:ascii="仿宋" w:hAnsi="仿宋" w:eastAsia="仿宋"/>
          <w:color w:val="000000"/>
          <w:sz w:val="32"/>
        </w:rPr>
        <w:t>县</w:t>
      </w:r>
      <w:r>
        <w:rPr>
          <w:rFonts w:hint="eastAsia" w:ascii="仿宋" w:hAnsi="仿宋" w:eastAsia="仿宋"/>
          <w:color w:val="000000"/>
          <w:sz w:val="32"/>
        </w:rPr>
        <w:t>机构编制委员会办公室按规定程序办理。</w:t>
      </w:r>
    </w:p>
    <w:p>
      <w:pPr>
        <w:pStyle w:val="10"/>
        <w:autoSpaceDN w:val="0"/>
        <w:spacing w:line="576" w:lineRule="exact"/>
        <w:ind w:firstLine="640" w:firstLineChars="200"/>
        <w:rPr>
          <w:sz w:val="32"/>
          <w:szCs w:val="32"/>
        </w:rPr>
      </w:pPr>
      <w:r>
        <w:rPr>
          <w:rFonts w:ascii="仿宋" w:hAnsi="仿宋" w:eastAsia="仿宋"/>
          <w:color w:val="000000"/>
          <w:sz w:val="32"/>
        </w:rPr>
        <w:t>（二）县机构编制委员会</w:t>
      </w:r>
      <w:r>
        <w:rPr>
          <w:rFonts w:hint="eastAsia" w:ascii="仿宋" w:hAnsi="仿宋" w:eastAsia="仿宋"/>
          <w:color w:val="000000"/>
          <w:sz w:val="32"/>
        </w:rPr>
        <w:t>办公室对县委宣传部职责履职行情况进行监督检查。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1"/>
        <w:gridCol w:w="1561"/>
        <w:gridCol w:w="1432"/>
        <w:gridCol w:w="1152"/>
        <w:gridCol w:w="1226"/>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2017年乃东区委宣传部财政拨款收支总表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22"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32"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2"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30"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22"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4"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(十三)一般公共服务</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363.35</w:t>
            </w: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363.35</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363.35</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1"/>
        <w:gridCol w:w="2016"/>
        <w:gridCol w:w="1379"/>
        <w:gridCol w:w="1379"/>
        <w:gridCol w:w="1369"/>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2017年乃东区委宣传部一般公共预算支出表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2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Fonts w:hint="eastAsia" w:ascii="宋体" w:hAnsi="宋体" w:eastAsia="宋体" w:cs="宋体"/>
                <w:i w:val="0"/>
                <w:color w:val="000000"/>
                <w:kern w:val="0"/>
                <w:sz w:val="21"/>
                <w:szCs w:val="21"/>
                <w:u w:val="none"/>
                <w:lang w:val="en-US" w:eastAsia="zh-CN" w:bidi="ar"/>
              </w:rPr>
              <w:t>7年预算数</w:t>
            </w:r>
          </w:p>
        </w:tc>
        <w:tc>
          <w:tcPr>
            <w:tcW w:w="11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01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363.35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280.35</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2013301</w:t>
            </w:r>
          </w:p>
        </w:tc>
        <w:tc>
          <w:tcPr>
            <w:tcW w:w="201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358.35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275.35</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2013399</w:t>
            </w:r>
          </w:p>
        </w:tc>
        <w:tc>
          <w:tcPr>
            <w:tcW w:w="201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其他宣传事务支出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auto"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363.35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280.35</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4"/>
                <w:lang w:val="en-US" w:eastAsia="zh-CN" w:bidi="ar"/>
              </w:rPr>
              <w:t>项级</w:t>
            </w:r>
            <w:r>
              <w:rPr>
                <w:rStyle w:val="15"/>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94"/>
        <w:gridCol w:w="1967"/>
        <w:gridCol w:w="1143"/>
        <w:gridCol w:w="1698"/>
        <w:gridCol w:w="1331"/>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8520"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2017年乃东区委宣传部一般公共预算基本支出表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94" w:type="dxa"/>
            <w:shd w:val="clear"/>
            <w:vAlign w:val="bottom"/>
          </w:tcPr>
          <w:p>
            <w:pPr>
              <w:jc w:val="both"/>
              <w:rPr>
                <w:rFonts w:hint="eastAsia" w:ascii="宋体" w:hAnsi="宋体" w:eastAsia="宋体" w:cs="宋体"/>
                <w:i w:val="0"/>
                <w:color w:val="000000"/>
                <w:sz w:val="21"/>
                <w:szCs w:val="21"/>
                <w:u w:val="none"/>
              </w:rPr>
            </w:pPr>
          </w:p>
        </w:tc>
        <w:tc>
          <w:tcPr>
            <w:tcW w:w="1967" w:type="dxa"/>
            <w:shd w:val="clear"/>
            <w:vAlign w:val="bottom"/>
          </w:tcPr>
          <w:p>
            <w:pPr>
              <w:jc w:val="both"/>
              <w:rPr>
                <w:rFonts w:hint="eastAsia" w:ascii="宋体" w:hAnsi="宋体" w:eastAsia="宋体" w:cs="宋体"/>
                <w:i w:val="0"/>
                <w:color w:val="000000"/>
                <w:sz w:val="22"/>
                <w:szCs w:val="22"/>
                <w:u w:val="none"/>
              </w:rPr>
            </w:pPr>
          </w:p>
        </w:tc>
        <w:tc>
          <w:tcPr>
            <w:tcW w:w="1143" w:type="dxa"/>
            <w:shd w:val="clear"/>
            <w:vAlign w:val="bottom"/>
          </w:tcPr>
          <w:p>
            <w:pPr>
              <w:jc w:val="both"/>
              <w:rPr>
                <w:rFonts w:hint="eastAsia" w:ascii="宋体" w:hAnsi="宋体" w:eastAsia="宋体" w:cs="宋体"/>
                <w:i w:val="0"/>
                <w:color w:val="000000"/>
                <w:sz w:val="22"/>
                <w:szCs w:val="22"/>
                <w:u w:val="none"/>
              </w:rPr>
            </w:pPr>
          </w:p>
        </w:tc>
        <w:tc>
          <w:tcPr>
            <w:tcW w:w="1698" w:type="dxa"/>
            <w:shd w:val="clear"/>
            <w:vAlign w:val="bottom"/>
          </w:tcPr>
          <w:p>
            <w:pPr>
              <w:jc w:val="both"/>
              <w:rPr>
                <w:rFonts w:hint="eastAsia" w:ascii="宋体" w:hAnsi="宋体" w:eastAsia="宋体" w:cs="宋体"/>
                <w:i w:val="0"/>
                <w:color w:val="000000"/>
                <w:sz w:val="22"/>
                <w:szCs w:val="22"/>
                <w:u w:val="none"/>
              </w:rPr>
            </w:pPr>
          </w:p>
        </w:tc>
        <w:tc>
          <w:tcPr>
            <w:tcW w:w="2418"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3261"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172"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1087"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698"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087"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232.85</w:t>
            </w:r>
          </w:p>
        </w:tc>
        <w:tc>
          <w:tcPr>
            <w:tcW w:w="1698"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232.85</w:t>
            </w:r>
          </w:p>
        </w:tc>
        <w:tc>
          <w:tcPr>
            <w:tcW w:w="1331"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61.34</w:t>
            </w:r>
          </w:p>
        </w:tc>
        <w:tc>
          <w:tcPr>
            <w:tcW w:w="1698"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61.34</w:t>
            </w:r>
          </w:p>
        </w:tc>
        <w:tc>
          <w:tcPr>
            <w:tcW w:w="1331"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143.65</w:t>
            </w:r>
          </w:p>
        </w:tc>
        <w:tc>
          <w:tcPr>
            <w:tcW w:w="1698"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143.65</w:t>
            </w:r>
          </w:p>
        </w:tc>
        <w:tc>
          <w:tcPr>
            <w:tcW w:w="1331"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17.82</w:t>
            </w:r>
          </w:p>
        </w:tc>
        <w:tc>
          <w:tcPr>
            <w:tcW w:w="1698"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17.82</w:t>
            </w:r>
          </w:p>
        </w:tc>
        <w:tc>
          <w:tcPr>
            <w:tcW w:w="1331"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w:t>
            </w:r>
          </w:p>
        </w:tc>
        <w:tc>
          <w:tcPr>
            <w:tcW w:w="1698"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w:t>
            </w:r>
          </w:p>
        </w:tc>
        <w:tc>
          <w:tcPr>
            <w:tcW w:w="1331"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47.5</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47.5</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294"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96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98"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261"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4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280.35</w:t>
            </w:r>
          </w:p>
        </w:tc>
        <w:tc>
          <w:tcPr>
            <w:tcW w:w="1698"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232.85</w:t>
            </w:r>
          </w:p>
        </w:tc>
        <w:tc>
          <w:tcPr>
            <w:tcW w:w="133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47.5</w:t>
            </w:r>
          </w:p>
        </w:tc>
        <w:tc>
          <w:tcPr>
            <w:tcW w:w="10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2017年乃东区委宣传部一般公共预算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6"/>
        <w:gridCol w:w="1861"/>
        <w:gridCol w:w="1211"/>
        <w:gridCol w:w="1119"/>
        <w:gridCol w:w="1119"/>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jc w:val="center"/>
              <w:rPr>
                <w:rFonts w:hint="eastAsia" w:ascii="方正小标宋简体" w:hAnsi="方正小标宋简体" w:eastAsia="方正小标宋简体" w:cs="方正小标宋简体"/>
                <w:b w:val="0"/>
                <w:bCs/>
                <w:i w:val="0"/>
                <w:color w:val="000000"/>
                <w:sz w:val="36"/>
                <w:szCs w:val="36"/>
                <w:u w:val="none"/>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2017年乃东区委宣传部政府性基金预算支出表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1906"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61" w:type="dxa"/>
            <w:shd w:val="clear"/>
            <w:vAlign w:val="center"/>
          </w:tcPr>
          <w:p>
            <w:pPr>
              <w:rPr>
                <w:rFonts w:hint="eastAsia" w:ascii="宋体" w:hAnsi="宋体" w:eastAsia="宋体" w:cs="宋体"/>
                <w:i w:val="0"/>
                <w:color w:val="000000"/>
                <w:sz w:val="18"/>
                <w:szCs w:val="18"/>
                <w:u w:val="none"/>
              </w:rPr>
            </w:pPr>
          </w:p>
        </w:tc>
        <w:tc>
          <w:tcPr>
            <w:tcW w:w="1211" w:type="dxa"/>
            <w:shd w:val="clear"/>
            <w:vAlign w:val="center"/>
          </w:tcPr>
          <w:p>
            <w:pPr>
              <w:rPr>
                <w:rFonts w:hint="eastAsia" w:ascii="宋体" w:hAnsi="宋体" w:eastAsia="宋体" w:cs="宋体"/>
                <w:i w:val="0"/>
                <w:color w:val="000000"/>
                <w:sz w:val="18"/>
                <w:szCs w:val="18"/>
                <w:u w:val="none"/>
              </w:rPr>
            </w:pPr>
          </w:p>
        </w:tc>
        <w:tc>
          <w:tcPr>
            <w:tcW w:w="1119" w:type="dxa"/>
            <w:shd w:val="clear"/>
            <w:vAlign w:val="center"/>
          </w:tcPr>
          <w:p>
            <w:pPr>
              <w:rPr>
                <w:rFonts w:hint="eastAsia" w:ascii="宋体" w:hAnsi="宋体" w:eastAsia="宋体" w:cs="宋体"/>
                <w:i w:val="0"/>
                <w:color w:val="000000"/>
                <w:sz w:val="18"/>
                <w:szCs w:val="18"/>
                <w:u w:val="none"/>
              </w:rPr>
            </w:pPr>
          </w:p>
        </w:tc>
        <w:tc>
          <w:tcPr>
            <w:tcW w:w="2239"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2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7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注：乃东区宣传部2017年没有使用政府性基金安排的支出，故本表无数据。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480"/>
        <w:gridCol w:w="2520"/>
        <w:gridCol w:w="1928"/>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190"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2017年乃东区委宣传部部门收支总表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2480" w:type="dxa"/>
            <w:shd w:val="clear"/>
            <w:vAlign w:val="center"/>
          </w:tcPr>
          <w:p>
            <w:pPr>
              <w:jc w:val="left"/>
              <w:rPr>
                <w:rFonts w:hint="eastAsia" w:ascii="宋体" w:hAnsi="宋体" w:eastAsia="宋体" w:cs="宋体"/>
                <w:i w:val="0"/>
                <w:color w:val="000000"/>
                <w:sz w:val="21"/>
                <w:szCs w:val="21"/>
                <w:u w:val="none"/>
              </w:rPr>
            </w:pPr>
          </w:p>
        </w:tc>
        <w:tc>
          <w:tcPr>
            <w:tcW w:w="2520" w:type="dxa"/>
            <w:shd w:val="clear"/>
            <w:vAlign w:val="bottom"/>
          </w:tcPr>
          <w:p>
            <w:pPr>
              <w:rPr>
                <w:rFonts w:hint="eastAsia" w:ascii="宋体" w:hAnsi="宋体" w:eastAsia="宋体" w:cs="宋体"/>
                <w:i w:val="0"/>
                <w:color w:val="000000"/>
                <w:sz w:val="18"/>
                <w:szCs w:val="18"/>
                <w:u w:val="none"/>
              </w:rPr>
            </w:pPr>
          </w:p>
        </w:tc>
        <w:tc>
          <w:tcPr>
            <w:tcW w:w="1928" w:type="dxa"/>
            <w:shd w:val="clear"/>
            <w:vAlign w:val="bottom"/>
          </w:tcPr>
          <w:p>
            <w:pPr>
              <w:rPr>
                <w:rFonts w:hint="eastAsia" w:ascii="宋体" w:hAnsi="宋体" w:eastAsia="宋体" w:cs="宋体"/>
                <w:i w:val="0"/>
                <w:color w:val="000000"/>
                <w:sz w:val="18"/>
                <w:szCs w:val="18"/>
                <w:u w:val="none"/>
              </w:rPr>
            </w:pPr>
          </w:p>
        </w:tc>
        <w:tc>
          <w:tcPr>
            <w:tcW w:w="126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1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363.35</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41"/>
        <w:gridCol w:w="880"/>
        <w:gridCol w:w="461"/>
        <w:gridCol w:w="1093"/>
        <w:gridCol w:w="620"/>
        <w:gridCol w:w="453"/>
        <w:gridCol w:w="461"/>
        <w:gridCol w:w="414"/>
        <w:gridCol w:w="398"/>
        <w:gridCol w:w="366"/>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2017年乃东区委宣传部部门收入总表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41" w:type="dxa"/>
            <w:shd w:val="clear"/>
            <w:vAlign w:val="bottom"/>
          </w:tcPr>
          <w:p>
            <w:pPr>
              <w:rPr>
                <w:rFonts w:hint="eastAsia" w:ascii="宋体" w:hAnsi="宋体" w:eastAsia="宋体" w:cs="宋体"/>
                <w:i w:val="0"/>
                <w:color w:val="000000"/>
                <w:sz w:val="18"/>
                <w:szCs w:val="18"/>
                <w:u w:val="none"/>
              </w:rPr>
            </w:pPr>
          </w:p>
        </w:tc>
        <w:tc>
          <w:tcPr>
            <w:tcW w:w="880" w:type="dxa"/>
            <w:shd w:val="clear"/>
            <w:vAlign w:val="bottom"/>
          </w:tcPr>
          <w:p>
            <w:pPr>
              <w:rPr>
                <w:rFonts w:hint="eastAsia" w:ascii="宋体" w:hAnsi="宋体" w:eastAsia="宋体" w:cs="宋体"/>
                <w:i w:val="0"/>
                <w:color w:val="000000"/>
                <w:sz w:val="18"/>
                <w:szCs w:val="18"/>
                <w:u w:val="none"/>
              </w:rPr>
            </w:pPr>
          </w:p>
        </w:tc>
        <w:tc>
          <w:tcPr>
            <w:tcW w:w="461" w:type="dxa"/>
            <w:shd w:val="clear"/>
            <w:vAlign w:val="bottom"/>
          </w:tcPr>
          <w:p>
            <w:pPr>
              <w:rPr>
                <w:rFonts w:hint="eastAsia" w:ascii="宋体" w:hAnsi="宋体" w:eastAsia="宋体" w:cs="宋体"/>
                <w:i w:val="0"/>
                <w:color w:val="000000"/>
                <w:sz w:val="18"/>
                <w:szCs w:val="18"/>
                <w:u w:val="none"/>
              </w:rPr>
            </w:pPr>
          </w:p>
        </w:tc>
        <w:tc>
          <w:tcPr>
            <w:tcW w:w="1093" w:type="dxa"/>
            <w:shd w:val="clear"/>
            <w:vAlign w:val="bottom"/>
          </w:tcPr>
          <w:p>
            <w:pPr>
              <w:rPr>
                <w:rFonts w:hint="eastAsia" w:ascii="宋体" w:hAnsi="宋体" w:eastAsia="宋体" w:cs="宋体"/>
                <w:i w:val="0"/>
                <w:color w:val="000000"/>
                <w:sz w:val="18"/>
                <w:szCs w:val="18"/>
                <w:u w:val="none"/>
              </w:rPr>
            </w:pPr>
          </w:p>
        </w:tc>
        <w:tc>
          <w:tcPr>
            <w:tcW w:w="620" w:type="dxa"/>
            <w:shd w:val="clear"/>
            <w:vAlign w:val="bottom"/>
          </w:tcPr>
          <w:p>
            <w:pPr>
              <w:rPr>
                <w:rFonts w:hint="eastAsia" w:ascii="宋体" w:hAnsi="宋体" w:eastAsia="宋体" w:cs="宋体"/>
                <w:i w:val="0"/>
                <w:color w:val="000000"/>
                <w:sz w:val="18"/>
                <w:szCs w:val="18"/>
                <w:u w:val="none"/>
              </w:rPr>
            </w:pPr>
          </w:p>
        </w:tc>
        <w:tc>
          <w:tcPr>
            <w:tcW w:w="453" w:type="dxa"/>
            <w:shd w:val="clear"/>
            <w:vAlign w:val="bottom"/>
          </w:tcPr>
          <w:p>
            <w:pPr>
              <w:rPr>
                <w:rFonts w:hint="eastAsia" w:ascii="宋体" w:hAnsi="宋体" w:eastAsia="宋体" w:cs="宋体"/>
                <w:i w:val="0"/>
                <w:color w:val="000000"/>
                <w:sz w:val="18"/>
                <w:szCs w:val="18"/>
                <w:u w:val="none"/>
              </w:rPr>
            </w:pPr>
          </w:p>
        </w:tc>
        <w:tc>
          <w:tcPr>
            <w:tcW w:w="461" w:type="dxa"/>
            <w:shd w:val="clear"/>
            <w:vAlign w:val="bottom"/>
          </w:tcPr>
          <w:p>
            <w:pPr>
              <w:rPr>
                <w:rFonts w:hint="eastAsia" w:ascii="宋体" w:hAnsi="宋体" w:eastAsia="宋体" w:cs="宋体"/>
                <w:i w:val="0"/>
                <w:color w:val="000000"/>
                <w:sz w:val="18"/>
                <w:szCs w:val="18"/>
                <w:u w:val="none"/>
              </w:rPr>
            </w:pPr>
          </w:p>
        </w:tc>
        <w:tc>
          <w:tcPr>
            <w:tcW w:w="414" w:type="dxa"/>
            <w:shd w:val="clear"/>
            <w:vAlign w:val="bottom"/>
          </w:tcPr>
          <w:p>
            <w:pPr>
              <w:rPr>
                <w:rFonts w:hint="eastAsia" w:ascii="宋体" w:hAnsi="宋体" w:eastAsia="宋体" w:cs="宋体"/>
                <w:i w:val="0"/>
                <w:color w:val="000000"/>
                <w:sz w:val="18"/>
                <w:szCs w:val="18"/>
                <w:u w:val="none"/>
              </w:rPr>
            </w:pPr>
          </w:p>
        </w:tc>
        <w:tc>
          <w:tcPr>
            <w:tcW w:w="398" w:type="dxa"/>
            <w:shd w:val="clear"/>
            <w:vAlign w:val="bottom"/>
          </w:tcPr>
          <w:p>
            <w:pPr>
              <w:rPr>
                <w:rFonts w:hint="eastAsia" w:ascii="宋体" w:hAnsi="宋体" w:eastAsia="宋体" w:cs="宋体"/>
                <w:i w:val="0"/>
                <w:color w:val="000000"/>
                <w:sz w:val="18"/>
                <w:szCs w:val="18"/>
                <w:u w:val="none"/>
              </w:rPr>
            </w:pPr>
          </w:p>
        </w:tc>
        <w:tc>
          <w:tcPr>
            <w:tcW w:w="850"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4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94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363.35</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363.35</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2013301</w:t>
            </w:r>
          </w:p>
        </w:tc>
        <w:tc>
          <w:tcPr>
            <w:tcW w:w="194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358.35</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358.35</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2013399</w:t>
            </w:r>
          </w:p>
        </w:tc>
        <w:tc>
          <w:tcPr>
            <w:tcW w:w="194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其他宣传事务支出</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363.35</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363.35</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2"/>
        <w:gridCol w:w="2444"/>
        <w:gridCol w:w="1033"/>
        <w:gridCol w:w="960"/>
        <w:gridCol w:w="581"/>
        <w:gridCol w:w="863"/>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2017年乃东区宣传部部门支出总表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2"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3" w:type="dxa"/>
            <w:shd w:val="clear"/>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2"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363.35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280.35</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2013301</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358.35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275.35</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2013399</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其他宣传事务支出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363.35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280.35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83.00 </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中共乃东区委宣传部2017年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中共乃东区委宣传部2017年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一般公共服务支出363.35万元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232.85</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项目支出83万元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一般公共服务支出363.35</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01一般公共服务支出363.35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2013301行政运行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358.35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2013399其他宣传事务支出5万元。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280.35</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232.85</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143.65</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17.82</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10.04</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47.5</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w:t>
      </w:r>
      <w:r>
        <w:rPr>
          <w:rFonts w:hint="eastAsia" w:ascii="仿宋_GB2312" w:hAnsi="仿宋_GB2312" w:eastAsia="仿宋_GB2312" w:cs="仿宋_GB2312"/>
          <w:color w:val="000000" w:themeColor="text1"/>
          <w:sz w:val="32"/>
          <w:szCs w:val="32"/>
          <w14:textFill>
            <w14:solidFill>
              <w14:schemeClr w14:val="tx1"/>
            </w14:solidFill>
          </w14:textFill>
        </w:rPr>
        <w:t>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邮电费1万元，差旅费1万元，维修（护）费0.5万元，</w:t>
      </w:r>
      <w:r>
        <w:rPr>
          <w:rFonts w:hint="eastAsia" w:ascii="仿宋_GB2312" w:hAnsi="仿宋_GB2312" w:eastAsia="仿宋_GB2312" w:cs="仿宋_GB2312"/>
          <w:color w:val="000000" w:themeColor="text1"/>
          <w:sz w:val="32"/>
          <w:szCs w:val="32"/>
          <w14:textFill>
            <w14:solidFill>
              <w14:schemeClr w14:val="tx1"/>
            </w14:solidFill>
          </w14:textFill>
        </w:rPr>
        <w:t>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2017年三公经费预算合计2.4万元，同比减少3.81万元，下降61.33%。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减少的原因主要是财政部门把严格控制三公经费作为一项重要工作，认真贯彻落实中央、省、市、区关于厉行节约的各项要求，进一步从严控制“三公经费”开支。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一是严把预算关，实行源头控制，严格执行中央八项规定，在预算安排中对三公经费进行压缩，按照“三公经费”只减不增的原则控制一般性支出。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二是严把支出关，实现动态管理，是注重宣传，提高贯彻落实自觉性，在日常财政监督监管中注重对预算单位的业务辅导和政策宣传，将三公经费管理作为各单位的重要工作来抓，明确职责完善制度。</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中共乃东区委宣传部2017年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280.35</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280.35</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363.35</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一般公共服务支出363.35万元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2017年宣传部机关运行经费预算为12万元，与2016年12.8万元相比减少0.8万元，减少6.25%。</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01292912"/>
    <w:rsid w:val="1E8E3BE4"/>
    <w:rsid w:val="1F0D5063"/>
    <w:rsid w:val="23672AA3"/>
    <w:rsid w:val="25371F1B"/>
    <w:rsid w:val="2F942079"/>
    <w:rsid w:val="43E10E38"/>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101"/>
    <w:basedOn w:val="5"/>
    <w:uiPriority w:val="0"/>
    <w:rPr>
      <w:rFonts w:hint="eastAsia" w:ascii="宋体" w:hAnsi="宋体" w:eastAsia="宋体" w:cs="宋体"/>
      <w:b/>
      <w:color w:val="000000"/>
      <w:sz w:val="24"/>
      <w:szCs w:val="24"/>
      <w:u w:val="none"/>
    </w:rPr>
  </w:style>
  <w:style w:type="character" w:customStyle="1" w:styleId="15">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2018-12-20T06:00:44Z</cp:lastPrinted>
  <dcterms:modified xsi:type="dcterms:W3CDTF">2018-12-20T06:08:01Z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