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西藏山南市乃东县索珠乡</w:t>
      </w:r>
      <w:r>
        <w:rPr>
          <w:rFonts w:hint="eastAsia" w:ascii="仿宋_GB2312" w:hAnsi="仿宋_GB2312" w:eastAsia="仿宋_GB2312" w:cs="仿宋_GB2312"/>
          <w:color w:val="000000" w:themeColor="text1"/>
          <w:sz w:val="32"/>
          <w:szCs w:val="32"/>
          <w14:textFill>
            <w14:solidFill>
              <w14:schemeClr w14:val="tx1"/>
            </w14:solidFill>
          </w14:textFill>
        </w:rPr>
        <w:t>概况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一、部门预算单位构成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二、部门职责和机构设置</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西藏山南市乃东县索珠乡2017年</w:t>
      </w:r>
      <w:r>
        <w:rPr>
          <w:rFonts w:hint="eastAsia" w:ascii="仿宋_GB2312" w:hAnsi="仿宋_GB2312" w:eastAsia="仿宋_GB2312" w:cs="仿宋_GB2312"/>
          <w:color w:val="000000" w:themeColor="text1"/>
          <w:sz w:val="32"/>
          <w:szCs w:val="32"/>
          <w14:textFill>
            <w14:solidFill>
              <w14:schemeClr w14:val="tx1"/>
            </w14:solidFill>
          </w14:textFill>
        </w:rPr>
        <w:t>度部门预算明细表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一、财政拨款收支总表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三、一般公共预算基本支出表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四、一般公共预算“三公”经费支出表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五、政府性基金预算支出表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六、部门收支总表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七、部门收入总表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八、部门支出总表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西藏山南市乃东县索珠乡2017年</w:t>
      </w:r>
      <w:r>
        <w:rPr>
          <w:rFonts w:hint="eastAsia" w:ascii="仿宋_GB2312" w:hAnsi="仿宋_GB2312" w:eastAsia="仿宋_GB2312" w:cs="仿宋_GB2312"/>
          <w:color w:val="000000" w:themeColor="text1"/>
          <w:sz w:val="32"/>
          <w:szCs w:val="32"/>
          <w14:textFill>
            <w14:solidFill>
              <w14:schemeClr w14:val="tx1"/>
            </w14:solidFill>
          </w14:textFill>
        </w:rPr>
        <w:t>度部门预算数据分析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第四部分 名词解释</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w:t>
      </w:r>
    </w:p>
    <w:p>
      <w:pPr>
        <w:ind w:firstLine="480" w:firstLineChars="150"/>
        <w:rPr>
          <w:rFonts w:hint="eastAsia" w:ascii="仿宋_GB2312" w:eastAsia="仿宋_GB2312"/>
          <w:sz w:val="32"/>
          <w:szCs w:val="32"/>
        </w:rPr>
      </w:pPr>
      <w:r>
        <w:rPr>
          <w:rFonts w:hint="eastAsia" w:ascii="仿宋_GB2312" w:eastAsia="仿宋_GB2312"/>
          <w:sz w:val="32"/>
          <w:szCs w:val="32"/>
        </w:rPr>
        <w:t>根据西藏自治区机构编制委员会《关于印发〈西藏白治区关于开展乡(镇)机构改革进一步加犟乡(镇)组织和政权建设的意见〉的通知》 (藏机绅发匚2012)23号)和中共山南地委山南地区行署《举于印发&lt;山南地区乡(镇)机构改革方案&gt;的通知》 (山委E2O12)89号)精神,将索</w:t>
      </w:r>
    </w:p>
    <w:p>
      <w:pPr>
        <w:rPr>
          <w:rFonts w:hint="eastAsia" w:ascii="仿宋_GB2312" w:eastAsia="仿宋_GB2312"/>
          <w:sz w:val="32"/>
          <w:szCs w:val="32"/>
        </w:rPr>
      </w:pPr>
      <w:r>
        <w:rPr>
          <w:rFonts w:hint="eastAsia" w:ascii="仿宋_GB2312" w:eastAsia="仿宋_GB2312"/>
          <w:sz w:val="32"/>
          <w:szCs w:val="32"/>
        </w:rPr>
        <w:t>珠乡机关、派驻政法机构和事业单位,现主要职责、机构设置和人员编制规定如下:</w:t>
      </w:r>
    </w:p>
    <w:p>
      <w:pPr>
        <w:ind w:left="0" w:leftChars="0" w:firstLine="643" w:firstLineChars="200"/>
        <w:rPr>
          <w:rFonts w:hint="eastAsia" w:ascii="仿宋_GB2312" w:eastAsia="仿宋_GB2312"/>
          <w:b/>
          <w:sz w:val="32"/>
          <w:szCs w:val="32"/>
        </w:rPr>
      </w:pPr>
      <w:r>
        <w:rPr>
          <w:rFonts w:hint="eastAsia" w:ascii="仿宋_GB2312" w:eastAsia="仿宋_GB2312"/>
          <w:b/>
          <w:sz w:val="32"/>
          <w:szCs w:val="32"/>
        </w:rPr>
        <w:t>一、主要职责</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1、宣传和执行党的路线、方针、政策、宣传和执行党中央、上级组织和本级组织的决议,充分发挥党员的先锋模范作用。</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2、在本乡(镇)内,保证宪法、法律、行政法规和上级人民代表及其常务委员会决议的遵守和执行。</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3、执行本级人民代表大会的决议和上级国家行政机关的决定和命令;执行本乡(镇)内经济和社会发展计划、预算,管理本乡(镇)内的经济、教育、科学、文化、卫生、体育事业和财政、民政、公安、司法行政、计划生育等行政工作。</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4、对党员进行教育、管理和监督,提高党员素质,增强党性,严格党的组织生活,维护和执行党的纪律,监督党员切实履行义务,保障党员的权利不受侵犯。</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5、密切联系群众,经常了解群众对党员、党的工作的批评和意见,维护群众的正当权利和利益做好群众的思想政治工作。</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6、监督党员干部和其他国家工作人员严格遵守国家的财政经济法规和人事制度。</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7、根据国家计划,制订本乡(镇)内的经济、文化事业和公共事业的建设计划并组织实施。</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8、承办县委、县人大、县政府、县政协交办的其他事项。</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二、机构设置</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(1)内设机构</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 xml:space="preserve">根据上述职责,西藏山南地区乃东县索珠乡设5个内设机构(不定级别)：                    </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1、党群综合办公室</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主要职责:主要承担党委、人大、政府和群团组织的各项日常工作和党的基层组织建设、经济社会事业发展规划制定,纪检监察、组织人事、宣传、统一战线、精神文明建设、工青妇及党内统计等工作。协调社会管理综合治理相关工作和与经济社会发展相关工作,负责政务信息、经济社会发展相关统计、政务监督等工作。内部可设置人大、纪检、组织、政务信息、政务监督、政务统计、文秘等岗位。按照有关规定配备团委书记和妇联主任。</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2、经济发展办公室</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主要职责:主要承担经济结构调整、基础设施建设、财经、扶贫开发、防汛抗旱救灾、动植物防疫、安全生产等工作。内部可设置经济产业发展、资源管理等岗位。</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3、社会事务办公室</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主要职责:主要承担文化卫生、教育体育、科学技术、优生优育、村镇规划建设、民政事务、残疾人保障、劳动就业和社会保障、环境屎护等工作。内部可设置科教文卫、民政、社保服务等岗位。</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4、维护稳定和社会综合治理办公室</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主要职责∷主要承担人民武装、社会管理综合治理、信访、矛盾纠纷排查调处、民族宗教、寺庙管理、安置帮教、群防群治组织建设等工作。协调与维护稳定相关工作。内部可设置人民武装、综拿治理、民族宗教、信访调解员等岗位。</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5、财政所</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主要职责:主要承担乡镇财政预算的制定和财务日常管理工作,监督管理村居委会财务收支和村财公开事宜。</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预决算、社保、农业、会计、出纳等岗位。</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(2)事业机构</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西藏山南地区乃东县索珠乡设4个事业机构(副科级);</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1、卫生院(优生优育服务站)</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主要职责:主要承担乡镇医疗、保健、疾病预防和优生优育技术服务等工作。</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2、农牧服务中心(畜牧兽医服务中心)</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主要职责:主要承担乡镇农牧技术推广、农机、种子推广、科技培训、蔬菜种植、草原管理、畜牧兽医、兽防、野生动物保护、渔业、林业和水利等工作。</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3、文化服务中心</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主要职责:主要承担远程教育站点的维护使用和乡镇文化、广播、电影、电视、图书、群众体育等工作。</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4、机关后勤服务中心</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主要职责:负责乡镇机关后勤保障工作。</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(3)派驻政法机构</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西藏山南地区乃东县索珠乡设2个派驻政沽机构:</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1、公安派出所(正科级)</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主要职责:负责对派出所辖区各地段、各部位实行治安管理,行使治安行政权,治安管理处'罚权,治安案件调查权；执行社会监督，履行监督考察权，治安行政强制</w:t>
      </w:r>
      <w:r>
        <w:rPr>
          <w:rFonts w:hint="eastAsia" w:ascii="仿宋_GB2312" w:eastAsia="仿宋_GB2312"/>
          <w:sz w:val="32"/>
          <w:szCs w:val="32"/>
          <w:u w:val="single"/>
        </w:rPr>
        <w:t>权,使用秘密手段和使用武</w:t>
      </w:r>
      <w:r>
        <w:rPr>
          <w:rFonts w:hint="eastAsia" w:ascii="仿宋_GB2312" w:eastAsia="仿宋_GB2312"/>
          <w:sz w:val="32"/>
          <w:szCs w:val="32"/>
        </w:rPr>
        <w:t>器、警械取,开展以治保会为主体和多层次印群治工作；协助侦终涉及辖区内发生的刑事案件。</w:t>
      </w:r>
    </w:p>
    <w:p>
      <w:pPr>
        <w:rPr>
          <w:rFonts w:hint="eastAsia" w:ascii="仿宋_GB2312" w:eastAsia="仿宋_GB2312"/>
          <w:sz w:val="32"/>
          <w:szCs w:val="32"/>
        </w:rPr>
      </w:pPr>
      <w:r>
        <w:rPr>
          <w:rFonts w:hint="eastAsia" w:ascii="仿宋_GB2312" w:eastAsia="仿宋_GB2312"/>
          <w:sz w:val="32"/>
          <w:szCs w:val="32"/>
        </w:rPr>
        <w:t xml:space="preserve">   2、司法所(副科级)</w:t>
      </w:r>
    </w:p>
    <w:p>
      <w:pPr>
        <w:ind w:firstLine="480" w:firstLineChars="150"/>
        <w:rPr>
          <w:rFonts w:hint="eastAsia" w:ascii="仿宋_GB2312" w:eastAsia="仿宋_GB2312"/>
          <w:sz w:val="32"/>
          <w:szCs w:val="32"/>
        </w:rPr>
      </w:pPr>
      <w:r>
        <w:rPr>
          <w:rFonts w:hint="eastAsia" w:ascii="仿宋_GB2312" w:eastAsia="仿宋_GB2312"/>
          <w:sz w:val="32"/>
          <w:szCs w:val="32"/>
        </w:rPr>
        <w:t>主要职责:负责协助有关部门开展依法治理工作和行政执法检查、监弩ェ作。承担本辖区普法ェ作的规划、组织和落实。组绑和建立基层法制宣传网络。指导管理人民调解工作,参与重大凝难民间纠纷调解工作c当好法律顾问,做好“基层”法律服务,协办法律援助工作。派驻杌构平作人员实行由派出部门和乡双重管理的管理体制,以派出部门管理为主。派驻机构工作八员的晋升、交流和考核等,派出部闸荽充分听取乡的意见建议。</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三、人员编制</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西藏山南地区乃东县索珠乡核定行政编制19名,其中:索珠乡领导职数11名,分别为书记,副书记、人大主席,副书记、乡长,副书记,纪委书记,组织季员,宣传委员,统战委员兼副乡长,政法委员兼副乡长,副乡长,武装部长;党群综合办公室核定编制3名,经济发展办公室核定编制2名,社会事务办公室核定编制1名,维护稳定和社会综合治理办公室核定编制1名,财政所核定编制l名。</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 xml:space="preserve">西藏山南地区乃东县索珠乡核定事业编制16名,其中:卫生服务中心(优生优育服务站)6名、副科级领导职数1名,农牧综合服务中心5名)副科级领导职数1名,文化服务中心2名,副科级领导职数1名:后勤服务中心3名,副科级领导职数1名。                 </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西藏山南地区乃东县索珠乡核定政法专项编制7名，其中索珠乡公安派出所核定编制6名,科级领导职数3名,索珠乡司法所核定编制1名,副科级领导职数1名。</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四、附则</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1、本规定由乃东县机构编制委员会办公室负责解释，其调整由乃东县机构编制委员会办公室按规定程序办理。</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2、乃东县机构编芾刂委员会办公螳对索珠乡履行职责情况进行监督检查。</w:t>
      </w: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65"/>
        <w:gridCol w:w="1558"/>
        <w:gridCol w:w="1435"/>
        <w:gridCol w:w="1148"/>
        <w:gridCol w:w="1221"/>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2017年乃东区索珠乡财政拨款收支总表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3123" w:type="dxa"/>
            <w:gridSpan w:val="2"/>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435" w:type="dxa"/>
            <w:shd w:val="clear"/>
            <w:vAlign w:val="center"/>
          </w:tcPr>
          <w:p>
            <w:pPr>
              <w:jc w:val="left"/>
              <w:rPr>
                <w:rFonts w:hint="eastAsia" w:ascii="宋体" w:hAnsi="宋体" w:eastAsia="宋体" w:cs="宋体"/>
                <w:i w:val="0"/>
                <w:color w:val="000000"/>
                <w:sz w:val="21"/>
                <w:szCs w:val="21"/>
                <w:u w:val="none"/>
              </w:rPr>
            </w:pPr>
          </w:p>
        </w:tc>
        <w:tc>
          <w:tcPr>
            <w:tcW w:w="1148" w:type="dxa"/>
            <w:shd w:val="clear"/>
            <w:vAlign w:val="center"/>
          </w:tcPr>
          <w:p>
            <w:pPr>
              <w:jc w:val="left"/>
              <w:rPr>
                <w:rFonts w:hint="eastAsia" w:ascii="宋体" w:hAnsi="宋体" w:eastAsia="宋体" w:cs="宋体"/>
                <w:i w:val="0"/>
                <w:color w:val="000000"/>
                <w:sz w:val="21"/>
                <w:szCs w:val="21"/>
                <w:u w:val="none"/>
              </w:rPr>
            </w:pPr>
          </w:p>
        </w:tc>
        <w:tc>
          <w:tcPr>
            <w:tcW w:w="2630" w:type="dxa"/>
            <w:gridSpan w:val="2"/>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1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1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642.1</w:t>
            </w: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642.1</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642.1</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5" w:type="dxa"/>
            <w:tcBorders>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558" w:type="dxa"/>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5" w:type="dxa"/>
            <w:tcBorders>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48" w:type="dxa"/>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1" w:type="dxa"/>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9" w:type="dxa"/>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642.1</w:t>
            </w: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642.1</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642.1</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34"/>
        <w:gridCol w:w="2006"/>
        <w:gridCol w:w="1369"/>
        <w:gridCol w:w="1368"/>
        <w:gridCol w:w="1363"/>
        <w:gridCol w:w="1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2017年乃东区索珠乡一般公共预算支出表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36" w:type="dxa"/>
            <w:gridSpan w:val="6"/>
            <w:tcBorders>
              <w:bottom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0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410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r>
              <w:rPr>
                <w:rFonts w:hint="eastAsia" w:ascii="宋体" w:hAnsi="宋体" w:eastAsia="宋体" w:cs="宋体"/>
                <w:i w:val="0"/>
                <w:color w:val="000000"/>
                <w:kern w:val="0"/>
                <w:sz w:val="21"/>
                <w:szCs w:val="21"/>
                <w:u w:val="none"/>
                <w:lang w:val="en-US" w:eastAsia="zh-CN" w:bidi="ar"/>
              </w:rPr>
              <w:t>7年预算数</w:t>
            </w:r>
          </w:p>
        </w:tc>
        <w:tc>
          <w:tcPr>
            <w:tcW w:w="11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1034"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1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0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006"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642.1</w:t>
            </w:r>
          </w:p>
        </w:tc>
        <w:tc>
          <w:tcPr>
            <w:tcW w:w="13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640.9</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10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2006"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635.9</w:t>
            </w:r>
          </w:p>
        </w:tc>
        <w:tc>
          <w:tcPr>
            <w:tcW w:w="13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634.7</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0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2006"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3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034" w:type="dxa"/>
            <w:tcBorders>
              <w:top w:val="single" w:color="auto"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00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642.1</w:t>
            </w:r>
          </w:p>
        </w:tc>
        <w:tc>
          <w:tcPr>
            <w:tcW w:w="13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640.9</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6"/>
            <w:shd w:val="cle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Fonts w:hint="eastAsia" w:ascii="宋体" w:hAnsi="宋体" w:eastAsia="宋体" w:cs="宋体"/>
                <w:b/>
                <w:i w:val="0"/>
                <w:color w:val="000000"/>
                <w:kern w:val="0"/>
                <w:sz w:val="24"/>
                <w:szCs w:val="24"/>
                <w:u w:val="none"/>
                <w:lang w:val="en-US" w:eastAsia="zh-CN" w:bidi="ar"/>
              </w:rPr>
              <w:t>项级</w:t>
            </w:r>
            <w:r>
              <w:rPr>
                <w:rFonts w:hint="eastAsia" w:ascii="宋体" w:hAnsi="宋体" w:eastAsia="宋体" w:cs="宋体"/>
                <w:i w:val="0"/>
                <w:color w:val="000000"/>
                <w:kern w:val="0"/>
                <w:sz w:val="24"/>
                <w:szCs w:val="24"/>
                <w:u w:val="none"/>
                <w:lang w:val="en-US" w:eastAsia="zh-CN" w:bidi="ar"/>
              </w:rPr>
              <w:t>科目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19"/>
        <w:gridCol w:w="1396"/>
        <w:gridCol w:w="1277"/>
        <w:gridCol w:w="887"/>
        <w:gridCol w:w="1690"/>
        <w:gridCol w:w="1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2017年乃东区索珠乡一般公共预算基本支出表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419" w:type="dxa"/>
            <w:shd w:val="clear"/>
            <w:vAlign w:val="bottom"/>
          </w:tcPr>
          <w:p>
            <w:pPr>
              <w:jc w:val="both"/>
              <w:rPr>
                <w:rFonts w:hint="eastAsia" w:ascii="宋体" w:hAnsi="宋体" w:eastAsia="宋体" w:cs="宋体"/>
                <w:i w:val="0"/>
                <w:color w:val="000000"/>
                <w:sz w:val="21"/>
                <w:szCs w:val="21"/>
                <w:u w:val="none"/>
              </w:rPr>
            </w:pPr>
          </w:p>
        </w:tc>
        <w:tc>
          <w:tcPr>
            <w:tcW w:w="1396" w:type="dxa"/>
            <w:shd w:val="clear"/>
            <w:vAlign w:val="bottom"/>
          </w:tcPr>
          <w:p>
            <w:pPr>
              <w:jc w:val="both"/>
              <w:rPr>
                <w:rFonts w:hint="eastAsia" w:ascii="宋体" w:hAnsi="宋体" w:eastAsia="宋体" w:cs="宋体"/>
                <w:i w:val="0"/>
                <w:color w:val="000000"/>
                <w:sz w:val="22"/>
                <w:szCs w:val="22"/>
                <w:u w:val="none"/>
              </w:rPr>
            </w:pPr>
          </w:p>
        </w:tc>
        <w:tc>
          <w:tcPr>
            <w:tcW w:w="1277" w:type="dxa"/>
            <w:shd w:val="clear"/>
            <w:vAlign w:val="bottom"/>
          </w:tcPr>
          <w:p>
            <w:pPr>
              <w:jc w:val="both"/>
              <w:rPr>
                <w:rFonts w:hint="eastAsia" w:ascii="宋体" w:hAnsi="宋体" w:eastAsia="宋体" w:cs="宋体"/>
                <w:i w:val="0"/>
                <w:color w:val="000000"/>
                <w:sz w:val="22"/>
                <w:szCs w:val="22"/>
                <w:u w:val="none"/>
              </w:rPr>
            </w:pPr>
          </w:p>
        </w:tc>
        <w:tc>
          <w:tcPr>
            <w:tcW w:w="887" w:type="dxa"/>
            <w:shd w:val="clear"/>
            <w:vAlign w:val="bottom"/>
          </w:tcPr>
          <w:p>
            <w:pPr>
              <w:jc w:val="both"/>
              <w:rPr>
                <w:rFonts w:hint="eastAsia" w:ascii="宋体" w:hAnsi="宋体" w:eastAsia="宋体" w:cs="宋体"/>
                <w:i w:val="0"/>
                <w:color w:val="000000"/>
                <w:sz w:val="22"/>
                <w:szCs w:val="22"/>
                <w:u w:val="none"/>
              </w:rPr>
            </w:pPr>
          </w:p>
        </w:tc>
        <w:tc>
          <w:tcPr>
            <w:tcW w:w="3357"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2815"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3854" w:type="dxa"/>
            <w:gridSpan w:val="3"/>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2017年基本支出</w:t>
            </w:r>
          </w:p>
        </w:tc>
        <w:tc>
          <w:tcPr>
            <w:tcW w:w="1667" w:type="dxa"/>
            <w:vMerge w:val="restart"/>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419"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396"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277"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887"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69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667"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419"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1396"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127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590.02</w:t>
            </w:r>
          </w:p>
        </w:tc>
        <w:tc>
          <w:tcPr>
            <w:tcW w:w="88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590.02</w:t>
            </w:r>
          </w:p>
        </w:tc>
        <w:tc>
          <w:tcPr>
            <w:tcW w:w="1690"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c>
          <w:tcPr>
            <w:tcW w:w="1667"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419"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1396"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27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154.29</w:t>
            </w:r>
          </w:p>
        </w:tc>
        <w:tc>
          <w:tcPr>
            <w:tcW w:w="88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154.29</w:t>
            </w:r>
          </w:p>
        </w:tc>
        <w:tc>
          <w:tcPr>
            <w:tcW w:w="1690"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66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419"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1396"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27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356.88</w:t>
            </w:r>
          </w:p>
        </w:tc>
        <w:tc>
          <w:tcPr>
            <w:tcW w:w="88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356.88</w:t>
            </w:r>
          </w:p>
        </w:tc>
        <w:tc>
          <w:tcPr>
            <w:tcW w:w="1690"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66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419"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1396"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27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52.47</w:t>
            </w:r>
          </w:p>
        </w:tc>
        <w:tc>
          <w:tcPr>
            <w:tcW w:w="88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52.47</w:t>
            </w:r>
          </w:p>
        </w:tc>
        <w:tc>
          <w:tcPr>
            <w:tcW w:w="1690"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66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419"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1396"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27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26.38</w:t>
            </w:r>
          </w:p>
        </w:tc>
        <w:tc>
          <w:tcPr>
            <w:tcW w:w="88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26.38</w:t>
            </w:r>
          </w:p>
        </w:tc>
        <w:tc>
          <w:tcPr>
            <w:tcW w:w="1690"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66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419"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1396"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商品和服务支出</w:t>
            </w:r>
          </w:p>
        </w:tc>
        <w:tc>
          <w:tcPr>
            <w:tcW w:w="127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50.88</w:t>
            </w:r>
          </w:p>
        </w:tc>
        <w:tc>
          <w:tcPr>
            <w:tcW w:w="887" w:type="dxa"/>
            <w:tcBorders>
              <w:bottom w:val="single" w:color="000000" w:sz="12" w:space="0"/>
              <w:right w:val="single" w:color="000000" w:sz="12" w:space="0"/>
            </w:tcBorders>
            <w:shd w:val="clear"/>
            <w:vAlign w:val="bottom"/>
          </w:tcPr>
          <w:p>
            <w:pPr>
              <w:jc w:val="right"/>
              <w:rPr>
                <w:rFonts w:hint="eastAsia" w:ascii="宋体" w:hAnsi="宋体" w:eastAsia="宋体" w:cs="宋体"/>
                <w:b/>
                <w:i w:val="0"/>
                <w:color w:val="000000"/>
                <w:sz w:val="21"/>
                <w:szCs w:val="21"/>
                <w:u w:val="none"/>
              </w:rPr>
            </w:pPr>
          </w:p>
        </w:tc>
        <w:tc>
          <w:tcPr>
            <w:tcW w:w="169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50.88</w:t>
            </w:r>
          </w:p>
        </w:tc>
        <w:tc>
          <w:tcPr>
            <w:tcW w:w="1667"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419"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1396"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27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887"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69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66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419"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1396"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27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87"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69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66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419"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1396"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127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887"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69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66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419"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30206</w:t>
            </w:r>
          </w:p>
        </w:tc>
        <w:tc>
          <w:tcPr>
            <w:tcW w:w="1396"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电费</w:t>
            </w:r>
          </w:p>
        </w:tc>
        <w:tc>
          <w:tcPr>
            <w:tcW w:w="127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887"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69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66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419"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1396"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127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87"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69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6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419"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1396"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127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87"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69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66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419"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1396"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w:t>
            </w:r>
          </w:p>
        </w:tc>
        <w:tc>
          <w:tcPr>
            <w:tcW w:w="127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87"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69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1.68</w:t>
            </w:r>
          </w:p>
        </w:tc>
        <w:tc>
          <w:tcPr>
            <w:tcW w:w="166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1419"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30226</w:t>
            </w:r>
          </w:p>
        </w:tc>
        <w:tc>
          <w:tcPr>
            <w:tcW w:w="1396"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劳务费</w:t>
            </w:r>
          </w:p>
        </w:tc>
        <w:tc>
          <w:tcPr>
            <w:tcW w:w="127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887"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69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66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419"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1396"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27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887"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69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w:t>
            </w:r>
          </w:p>
        </w:tc>
        <w:tc>
          <w:tcPr>
            <w:tcW w:w="166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419"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1396"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127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w:t>
            </w:r>
          </w:p>
        </w:tc>
        <w:tc>
          <w:tcPr>
            <w:tcW w:w="887"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69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w:t>
            </w:r>
          </w:p>
        </w:tc>
        <w:tc>
          <w:tcPr>
            <w:tcW w:w="166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815"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7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640.9</w:t>
            </w:r>
          </w:p>
        </w:tc>
        <w:tc>
          <w:tcPr>
            <w:tcW w:w="88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621.75</w:t>
            </w:r>
          </w:p>
        </w:tc>
        <w:tc>
          <w:tcPr>
            <w:tcW w:w="1690"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60.4</w:t>
            </w:r>
          </w:p>
        </w:tc>
        <w:tc>
          <w:tcPr>
            <w:tcW w:w="166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88"/>
        <w:gridCol w:w="1390"/>
        <w:gridCol w:w="1389"/>
        <w:gridCol w:w="1390"/>
        <w:gridCol w:w="1390"/>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8336" w:type="dxa"/>
            <w:gridSpan w:val="6"/>
            <w:shd w:val="cle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2017年乃东区索珠乡一般公共预算</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388"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8336" w:type="dxa"/>
            <w:gridSpan w:val="6"/>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416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3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3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9.48</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25"/>
        <w:gridCol w:w="1887"/>
        <w:gridCol w:w="1130"/>
        <w:gridCol w:w="1131"/>
        <w:gridCol w:w="1130"/>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2017年乃东区索珠乡政府性基金预算支出表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0" w:hRule="atLeast"/>
        </w:trPr>
        <w:tc>
          <w:tcPr>
            <w:tcW w:w="1925"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1887" w:type="dxa"/>
            <w:shd w:val="clear"/>
            <w:vAlign w:val="center"/>
          </w:tcPr>
          <w:p>
            <w:pPr>
              <w:rPr>
                <w:rFonts w:hint="eastAsia" w:ascii="宋体" w:hAnsi="宋体" w:eastAsia="宋体" w:cs="宋体"/>
                <w:i w:val="0"/>
                <w:color w:val="000000"/>
                <w:sz w:val="18"/>
                <w:szCs w:val="18"/>
                <w:u w:val="none"/>
              </w:rPr>
            </w:pPr>
          </w:p>
        </w:tc>
        <w:tc>
          <w:tcPr>
            <w:tcW w:w="1130" w:type="dxa"/>
            <w:shd w:val="clear"/>
            <w:vAlign w:val="center"/>
          </w:tcPr>
          <w:p>
            <w:pPr>
              <w:rPr>
                <w:rFonts w:hint="eastAsia" w:ascii="宋体" w:hAnsi="宋体" w:eastAsia="宋体" w:cs="宋体"/>
                <w:i w:val="0"/>
                <w:color w:val="000000"/>
                <w:sz w:val="18"/>
                <w:szCs w:val="18"/>
                <w:u w:val="none"/>
              </w:rPr>
            </w:pPr>
          </w:p>
        </w:tc>
        <w:tc>
          <w:tcPr>
            <w:tcW w:w="1131" w:type="dxa"/>
            <w:shd w:val="clear"/>
            <w:vAlign w:val="center"/>
          </w:tcPr>
          <w:p>
            <w:pPr>
              <w:rPr>
                <w:rFonts w:hint="eastAsia" w:ascii="宋体" w:hAnsi="宋体" w:eastAsia="宋体" w:cs="宋体"/>
                <w:i w:val="0"/>
                <w:color w:val="000000"/>
                <w:sz w:val="18"/>
                <w:szCs w:val="18"/>
                <w:u w:val="none"/>
              </w:rPr>
            </w:pPr>
          </w:p>
        </w:tc>
        <w:tc>
          <w:tcPr>
            <w:tcW w:w="2263"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8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1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339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38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8336" w:type="dxa"/>
            <w:gridSpan w:val="6"/>
            <w:tcBorders>
              <w:top w:val="single" w:color="000000" w:sz="4" w:space="0"/>
            </w:tcBorders>
            <w:shd w:val="clear"/>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color w:val="000000"/>
                <w:sz w:val="36"/>
                <w:szCs w:val="36"/>
                <w:u w:val="none"/>
              </w:rPr>
            </w:pPr>
            <w:r>
              <w:rPr>
                <w:rFonts w:hint="eastAsia" w:ascii="宋体" w:hAnsi="宋体" w:eastAsia="宋体" w:cs="宋体"/>
                <w:i w:val="0"/>
                <w:color w:val="000000"/>
                <w:kern w:val="0"/>
                <w:sz w:val="21"/>
                <w:szCs w:val="21"/>
                <w:u w:val="none"/>
                <w:lang w:val="en-US" w:eastAsia="zh-CN" w:bidi="ar"/>
              </w:rPr>
              <w:t>注：乃东区索珠乡2017年没有使用政府性基金安排的支出，故本表无数据。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326"/>
        <w:gridCol w:w="2357"/>
        <w:gridCol w:w="1841"/>
        <w:gridCol w:w="1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8336" w:type="dxa"/>
            <w:gridSpan w:val="4"/>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 xml:space="preserve">  2017年乃东区索珠乡部门收支总表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326" w:type="dxa"/>
            <w:shd w:val="clear"/>
            <w:vAlign w:val="center"/>
          </w:tcPr>
          <w:p>
            <w:pPr>
              <w:jc w:val="left"/>
              <w:rPr>
                <w:rFonts w:hint="eastAsia" w:ascii="宋体" w:hAnsi="宋体" w:eastAsia="宋体" w:cs="宋体"/>
                <w:i w:val="0"/>
                <w:color w:val="000000"/>
                <w:sz w:val="21"/>
                <w:szCs w:val="21"/>
                <w:u w:val="none"/>
              </w:rPr>
            </w:pPr>
          </w:p>
        </w:tc>
        <w:tc>
          <w:tcPr>
            <w:tcW w:w="2357" w:type="dxa"/>
            <w:shd w:val="clear"/>
            <w:vAlign w:val="bottom"/>
          </w:tcPr>
          <w:p>
            <w:pPr>
              <w:rPr>
                <w:rFonts w:hint="eastAsia" w:ascii="宋体" w:hAnsi="宋体" w:eastAsia="宋体" w:cs="宋体"/>
                <w:i w:val="0"/>
                <w:color w:val="000000"/>
                <w:sz w:val="18"/>
                <w:szCs w:val="18"/>
                <w:u w:val="none"/>
              </w:rPr>
            </w:pPr>
          </w:p>
        </w:tc>
        <w:tc>
          <w:tcPr>
            <w:tcW w:w="1841" w:type="dxa"/>
            <w:shd w:val="clear"/>
            <w:vAlign w:val="bottom"/>
          </w:tcPr>
          <w:p>
            <w:pPr>
              <w:rPr>
                <w:rFonts w:hint="eastAsia" w:ascii="宋体" w:hAnsi="宋体" w:eastAsia="宋体" w:cs="宋体"/>
                <w:i w:val="0"/>
                <w:color w:val="000000"/>
                <w:sz w:val="18"/>
                <w:szCs w:val="18"/>
                <w:u w:val="none"/>
              </w:rPr>
            </w:pPr>
          </w:p>
        </w:tc>
        <w:tc>
          <w:tcPr>
            <w:tcW w:w="181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68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36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642.1</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642.1</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642.1</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642.1</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65"/>
        <w:gridCol w:w="1959"/>
        <w:gridCol w:w="884"/>
        <w:gridCol w:w="460"/>
        <w:gridCol w:w="1082"/>
        <w:gridCol w:w="618"/>
        <w:gridCol w:w="452"/>
        <w:gridCol w:w="460"/>
        <w:gridCol w:w="412"/>
        <w:gridCol w:w="396"/>
        <w:gridCol w:w="365"/>
        <w:gridCol w:w="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12"/>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2017年乃东区索珠乡部门收入总表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1959" w:type="dxa"/>
            <w:shd w:val="clear"/>
            <w:vAlign w:val="bottom"/>
          </w:tcPr>
          <w:p>
            <w:pPr>
              <w:rPr>
                <w:rFonts w:hint="eastAsia" w:ascii="宋体" w:hAnsi="宋体" w:eastAsia="宋体" w:cs="宋体"/>
                <w:i w:val="0"/>
                <w:color w:val="000000"/>
                <w:sz w:val="18"/>
                <w:szCs w:val="18"/>
                <w:u w:val="none"/>
              </w:rPr>
            </w:pPr>
          </w:p>
        </w:tc>
        <w:tc>
          <w:tcPr>
            <w:tcW w:w="884" w:type="dxa"/>
            <w:shd w:val="clear"/>
            <w:vAlign w:val="bottom"/>
          </w:tcPr>
          <w:p>
            <w:pPr>
              <w:rPr>
                <w:rFonts w:hint="eastAsia" w:ascii="宋体" w:hAnsi="宋体" w:eastAsia="宋体" w:cs="宋体"/>
                <w:i w:val="0"/>
                <w:color w:val="000000"/>
                <w:sz w:val="18"/>
                <w:szCs w:val="18"/>
                <w:u w:val="none"/>
              </w:rPr>
            </w:pPr>
          </w:p>
        </w:tc>
        <w:tc>
          <w:tcPr>
            <w:tcW w:w="460" w:type="dxa"/>
            <w:shd w:val="clear"/>
            <w:vAlign w:val="bottom"/>
          </w:tcPr>
          <w:p>
            <w:pPr>
              <w:rPr>
                <w:rFonts w:hint="eastAsia" w:ascii="宋体" w:hAnsi="宋体" w:eastAsia="宋体" w:cs="宋体"/>
                <w:i w:val="0"/>
                <w:color w:val="000000"/>
                <w:sz w:val="18"/>
                <w:szCs w:val="18"/>
                <w:u w:val="none"/>
              </w:rPr>
            </w:pPr>
          </w:p>
        </w:tc>
        <w:tc>
          <w:tcPr>
            <w:tcW w:w="1082" w:type="dxa"/>
            <w:shd w:val="clear"/>
            <w:vAlign w:val="bottom"/>
          </w:tcPr>
          <w:p>
            <w:pPr>
              <w:rPr>
                <w:rFonts w:hint="eastAsia" w:ascii="宋体" w:hAnsi="宋体" w:eastAsia="宋体" w:cs="宋体"/>
                <w:i w:val="0"/>
                <w:color w:val="000000"/>
                <w:sz w:val="18"/>
                <w:szCs w:val="18"/>
                <w:u w:val="none"/>
              </w:rPr>
            </w:pPr>
          </w:p>
        </w:tc>
        <w:tc>
          <w:tcPr>
            <w:tcW w:w="618" w:type="dxa"/>
            <w:shd w:val="clear"/>
            <w:vAlign w:val="bottom"/>
          </w:tcPr>
          <w:p>
            <w:pPr>
              <w:rPr>
                <w:rFonts w:hint="eastAsia" w:ascii="宋体" w:hAnsi="宋体" w:eastAsia="宋体" w:cs="宋体"/>
                <w:i w:val="0"/>
                <w:color w:val="000000"/>
                <w:sz w:val="18"/>
                <w:szCs w:val="18"/>
                <w:u w:val="none"/>
              </w:rPr>
            </w:pPr>
          </w:p>
        </w:tc>
        <w:tc>
          <w:tcPr>
            <w:tcW w:w="452" w:type="dxa"/>
            <w:shd w:val="clear"/>
            <w:vAlign w:val="bottom"/>
          </w:tcPr>
          <w:p>
            <w:pPr>
              <w:rPr>
                <w:rFonts w:hint="eastAsia" w:ascii="宋体" w:hAnsi="宋体" w:eastAsia="宋体" w:cs="宋体"/>
                <w:i w:val="0"/>
                <w:color w:val="000000"/>
                <w:sz w:val="18"/>
                <w:szCs w:val="18"/>
                <w:u w:val="none"/>
              </w:rPr>
            </w:pPr>
          </w:p>
        </w:tc>
        <w:tc>
          <w:tcPr>
            <w:tcW w:w="460" w:type="dxa"/>
            <w:shd w:val="clear"/>
            <w:vAlign w:val="bottom"/>
          </w:tcPr>
          <w:p>
            <w:pPr>
              <w:rPr>
                <w:rFonts w:hint="eastAsia" w:ascii="宋体" w:hAnsi="宋体" w:eastAsia="宋体" w:cs="宋体"/>
                <w:i w:val="0"/>
                <w:color w:val="000000"/>
                <w:sz w:val="18"/>
                <w:szCs w:val="18"/>
                <w:u w:val="none"/>
              </w:rPr>
            </w:pPr>
          </w:p>
        </w:tc>
        <w:tc>
          <w:tcPr>
            <w:tcW w:w="412" w:type="dxa"/>
            <w:shd w:val="clear"/>
            <w:vAlign w:val="bottom"/>
          </w:tcPr>
          <w:p>
            <w:pPr>
              <w:rPr>
                <w:rFonts w:hint="eastAsia" w:ascii="宋体" w:hAnsi="宋体" w:eastAsia="宋体" w:cs="宋体"/>
                <w:i w:val="0"/>
                <w:color w:val="000000"/>
                <w:sz w:val="18"/>
                <w:szCs w:val="18"/>
                <w:u w:val="none"/>
              </w:rPr>
            </w:pPr>
          </w:p>
        </w:tc>
        <w:tc>
          <w:tcPr>
            <w:tcW w:w="396" w:type="dxa"/>
            <w:shd w:val="clear"/>
            <w:vAlign w:val="bottom"/>
          </w:tcPr>
          <w:p>
            <w:pPr>
              <w:rPr>
                <w:rFonts w:hint="eastAsia" w:ascii="宋体" w:hAnsi="宋体" w:eastAsia="宋体" w:cs="宋体"/>
                <w:i w:val="0"/>
                <w:color w:val="000000"/>
                <w:sz w:val="18"/>
                <w:szCs w:val="18"/>
                <w:u w:val="none"/>
              </w:rPr>
            </w:pPr>
          </w:p>
        </w:tc>
        <w:tc>
          <w:tcPr>
            <w:tcW w:w="848"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20" w:hRule="atLeast"/>
        </w:trPr>
        <w:tc>
          <w:tcPr>
            <w:tcW w:w="27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0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8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1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642.1</w:t>
            </w: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642.1</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1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635.9</w:t>
            </w: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635.9</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1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95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7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642.1</w:t>
            </w: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10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642.1</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2"/>
        <w:gridCol w:w="2444"/>
        <w:gridCol w:w="1033"/>
        <w:gridCol w:w="961"/>
        <w:gridCol w:w="581"/>
        <w:gridCol w:w="863"/>
        <w:gridCol w:w="759"/>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85" w:hRule="atLeast"/>
        </w:trPr>
        <w:tc>
          <w:tcPr>
            <w:tcW w:w="8336" w:type="dxa"/>
            <w:gridSpan w:val="8"/>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2017年乃东区索珠乡部门支出总表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832" w:type="dxa"/>
            <w:shd w:val="clear"/>
            <w:vAlign w:val="center"/>
          </w:tcPr>
          <w:p>
            <w:pPr>
              <w:jc w:val="left"/>
              <w:rPr>
                <w:rFonts w:hint="eastAsia" w:ascii="宋体" w:hAnsi="宋体" w:eastAsia="宋体" w:cs="宋体"/>
                <w:i w:val="0"/>
                <w:color w:val="000000"/>
                <w:sz w:val="21"/>
                <w:szCs w:val="21"/>
                <w:u w:val="none"/>
              </w:rPr>
            </w:pPr>
          </w:p>
        </w:tc>
        <w:tc>
          <w:tcPr>
            <w:tcW w:w="2444" w:type="dxa"/>
            <w:shd w:val="clear"/>
            <w:vAlign w:val="center"/>
          </w:tcPr>
          <w:p>
            <w:pPr>
              <w:rPr>
                <w:rFonts w:hint="eastAsia" w:ascii="宋体" w:hAnsi="宋体" w:eastAsia="宋体" w:cs="宋体"/>
                <w:i w:val="0"/>
                <w:color w:val="000000"/>
                <w:sz w:val="22"/>
                <w:szCs w:val="22"/>
                <w:u w:val="none"/>
              </w:rPr>
            </w:pPr>
          </w:p>
        </w:tc>
        <w:tc>
          <w:tcPr>
            <w:tcW w:w="1033" w:type="dxa"/>
            <w:shd w:val="clear"/>
            <w:vAlign w:val="center"/>
          </w:tcPr>
          <w:p>
            <w:pPr>
              <w:rPr>
                <w:rFonts w:hint="eastAsia" w:ascii="宋体" w:hAnsi="宋体" w:eastAsia="宋体" w:cs="宋体"/>
                <w:i w:val="0"/>
                <w:color w:val="000000"/>
                <w:sz w:val="22"/>
                <w:szCs w:val="22"/>
                <w:u w:val="none"/>
              </w:rPr>
            </w:pPr>
          </w:p>
        </w:tc>
        <w:tc>
          <w:tcPr>
            <w:tcW w:w="961" w:type="dxa"/>
            <w:shd w:val="clear"/>
            <w:vAlign w:val="center"/>
          </w:tcPr>
          <w:p>
            <w:pPr>
              <w:rPr>
                <w:rFonts w:hint="eastAsia" w:ascii="宋体" w:hAnsi="宋体" w:eastAsia="宋体" w:cs="宋体"/>
                <w:i w:val="0"/>
                <w:color w:val="000000"/>
                <w:sz w:val="22"/>
                <w:szCs w:val="22"/>
                <w:u w:val="none"/>
              </w:rPr>
            </w:pPr>
          </w:p>
        </w:tc>
        <w:tc>
          <w:tcPr>
            <w:tcW w:w="581" w:type="dxa"/>
            <w:shd w:val="clear"/>
            <w:vAlign w:val="center"/>
          </w:tcPr>
          <w:p>
            <w:pPr>
              <w:rPr>
                <w:rFonts w:hint="eastAsia" w:ascii="宋体" w:hAnsi="宋体" w:eastAsia="宋体" w:cs="宋体"/>
                <w:i w:val="0"/>
                <w:color w:val="000000"/>
                <w:sz w:val="22"/>
                <w:szCs w:val="22"/>
                <w:u w:val="none"/>
              </w:rPr>
            </w:pPr>
          </w:p>
        </w:tc>
        <w:tc>
          <w:tcPr>
            <w:tcW w:w="863" w:type="dxa"/>
            <w:shd w:val="clear"/>
            <w:vAlign w:val="center"/>
          </w:tcPr>
          <w:p>
            <w:pPr>
              <w:rPr>
                <w:rFonts w:hint="eastAsia" w:ascii="宋体" w:hAnsi="宋体" w:eastAsia="宋体" w:cs="宋体"/>
                <w:i w:val="0"/>
                <w:color w:val="000000"/>
                <w:sz w:val="22"/>
                <w:szCs w:val="22"/>
                <w:u w:val="none"/>
              </w:rPr>
            </w:pPr>
          </w:p>
        </w:tc>
        <w:tc>
          <w:tcPr>
            <w:tcW w:w="1622"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5"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0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5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832"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3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444"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642.1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640.9</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2444"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635.9</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634.7</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2444"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642.10 </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640.90 </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1.20 </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西藏山南市乃东县索珠乡2017年</w:t>
      </w:r>
      <w:r>
        <w:rPr>
          <w:rFonts w:hint="eastAsia" w:ascii="仿宋_GB2312" w:hAnsi="仿宋_GB2312" w:eastAsia="仿宋_GB2312" w:cs="仿宋_GB2312"/>
          <w:color w:val="000000" w:themeColor="text1"/>
          <w:sz w:val="32"/>
          <w:szCs w:val="32"/>
          <w14:textFill>
            <w14:solidFill>
              <w14:schemeClr w14:val="tx1"/>
            </w14:solidFill>
          </w14:textFill>
        </w:rPr>
        <w:t>度预算数据分析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西藏山南市乃东县索珠乡2017年</w:t>
      </w:r>
      <w:r>
        <w:rPr>
          <w:rFonts w:hint="eastAsia" w:ascii="仿宋_GB2312" w:hAnsi="仿宋_GB2312" w:eastAsia="仿宋_GB2312" w:cs="仿宋_GB2312"/>
          <w:color w:val="000000" w:themeColor="text1"/>
          <w:sz w:val="32"/>
          <w:szCs w:val="32"/>
          <w14:textFill>
            <w14:solidFill>
              <w14:schemeClr w14:val="tx1"/>
            </w14:solidFill>
          </w14:textFill>
        </w:rPr>
        <w:t>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642.1</w:t>
      </w:r>
      <w:r>
        <w:rPr>
          <w:rFonts w:hint="eastAsia" w:ascii="仿宋_GB2312" w:hAnsi="仿宋_GB2312" w:eastAsia="仿宋_GB2312" w:cs="仿宋_GB2312"/>
          <w:color w:val="000000" w:themeColor="text1"/>
          <w:sz w:val="32"/>
          <w:szCs w:val="32"/>
          <w14:textFill>
            <w14:solidFill>
              <w14:schemeClr w14:val="tx1"/>
            </w14:solidFill>
          </w14:textFill>
        </w:rPr>
        <w:t>万元。收入全部为一般公共预算拨款，无政府性基金预算拨款，包括：当年财政拨款收入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642.1</w:t>
      </w:r>
      <w:r>
        <w:rPr>
          <w:rFonts w:hint="eastAsia" w:ascii="仿宋_GB2312" w:hAnsi="仿宋_GB2312" w:eastAsia="仿宋_GB2312" w:cs="仿宋_GB2312"/>
          <w:color w:val="000000" w:themeColor="text1"/>
          <w:sz w:val="32"/>
          <w:szCs w:val="32"/>
          <w14:textFill>
            <w14:solidFill>
              <w14:schemeClr w14:val="tx1"/>
            </w14:solidFill>
          </w14:textFill>
        </w:rPr>
        <w:t>万元、上年结转0万元；支出包括：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一般公共服务支出642.1万元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度一般公共预算当年财政拨款情况说明</w:t>
      </w:r>
    </w:p>
    <w:p>
      <w:pPr>
        <w:pStyle w:val="4"/>
        <w:numPr>
          <w:ilvl w:val="0"/>
          <w:numId w:val="1"/>
        </w:numPr>
        <w:shd w:val="clear" w:color="auto" w:fill="FFFFFF"/>
        <w:spacing w:before="0" w:beforeAutospacing="0" w:after="0" w:afterAutospacing="0"/>
        <w:ind w:left="64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一般公共预算当年财政拨款规模情况</w:t>
      </w:r>
    </w:p>
    <w:p>
      <w:pPr>
        <w:pStyle w:val="4"/>
        <w:shd w:val="clear" w:color="auto" w:fill="FFFFFF"/>
        <w:spacing w:before="0" w:beforeAutospacing="0" w:after="0" w:afterAutospacing="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642.1</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590.02</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50.88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项目支出1.2万元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（二）一般公共预算当年财政拨款结构情况</w:t>
      </w:r>
    </w:p>
    <w:p>
      <w:pPr>
        <w:pStyle w:val="4"/>
        <w:shd w:val="clear" w:color="auto" w:fill="FFFFFF"/>
        <w:spacing w:before="0" w:beforeAutospacing="0" w:after="0" w:afterAutospacing="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642.1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val="en-US" w:eastAsia="zh-CN"/>
        </w:rPr>
        <w:t>一般公共服务支出642.1万元，占总比100%</w:t>
      </w:r>
      <w:r>
        <w:rPr>
          <w:rFonts w:hint="eastAsia" w:ascii="仿宋_GB2312" w:hAnsi="仿宋_GB2312" w:eastAsia="仿宋_GB2312" w:cs="仿宋_GB2312"/>
          <w:color w:val="auto"/>
          <w:sz w:val="32"/>
          <w:szCs w:val="32"/>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（三）一般公共预算当年财政拨款具体使用情况</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201一般公共服务支出642.1万元；2010301行政运行支出635.9万元，2010399其他政府办公厅（室）及机关机构事务支出6.2万元；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度一般公共预算基本支出情况说明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640.9</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590.02</w:t>
      </w:r>
      <w:r>
        <w:rPr>
          <w:rFonts w:hint="eastAsia" w:ascii="仿宋_GB2312" w:hAnsi="仿宋_GB2312" w:eastAsia="仿宋_GB2312" w:cs="仿宋_GB2312"/>
          <w:color w:val="000000" w:themeColor="text1"/>
          <w:sz w:val="32"/>
          <w:szCs w:val="32"/>
          <w14:textFill>
            <w14:solidFill>
              <w14:schemeClr w14:val="tx1"/>
            </w14:solidFill>
          </w14:textFill>
        </w:rPr>
        <w:t>万元包括：基本工资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154.29</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356.88</w:t>
      </w:r>
      <w:r>
        <w:rPr>
          <w:rFonts w:hint="eastAsia" w:ascii="仿宋_GB2312" w:hAnsi="仿宋_GB2312" w:eastAsia="仿宋_GB2312" w:cs="仿宋_GB2312"/>
          <w:color w:val="000000" w:themeColor="text1"/>
          <w:sz w:val="32"/>
          <w:szCs w:val="32"/>
          <w14:textFill>
            <w14:solidFill>
              <w14:schemeClr w14:val="tx1"/>
            </w14:solidFill>
          </w14:textFill>
        </w:rPr>
        <w:t>万元，奖金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52.47</w:t>
      </w:r>
      <w:r>
        <w:rPr>
          <w:rFonts w:hint="eastAsia" w:ascii="仿宋_GB2312" w:hAnsi="仿宋_GB2312" w:eastAsia="仿宋_GB2312" w:cs="仿宋_GB2312"/>
          <w:color w:val="000000" w:themeColor="text1"/>
          <w:sz w:val="32"/>
          <w:szCs w:val="32"/>
          <w14:textFill>
            <w14:solidFill>
              <w14:schemeClr w14:val="tx1"/>
            </w14:solidFill>
          </w14:textFill>
        </w:rPr>
        <w:t>万元，其他工资福利支出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26.38</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50.88</w:t>
      </w:r>
      <w:r>
        <w:rPr>
          <w:rFonts w:hint="eastAsia" w:ascii="仿宋_GB2312" w:hAnsi="仿宋_GB2312" w:eastAsia="仿宋_GB2312" w:cs="仿宋_GB2312"/>
          <w:color w:val="000000" w:themeColor="text1"/>
          <w:sz w:val="32"/>
          <w:szCs w:val="32"/>
          <w14:textFill>
            <w14:solidFill>
              <w14:schemeClr w14:val="tx1"/>
            </w14:solidFill>
          </w14:textFill>
        </w:rPr>
        <w:t>万元包括：办公费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万元，印刷费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万元，水费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电费9万元，差旅费2万元，</w:t>
      </w:r>
      <w:r>
        <w:rPr>
          <w:rFonts w:hint="eastAsia" w:ascii="仿宋_GB2312" w:hAnsi="仿宋_GB2312" w:eastAsia="仿宋_GB2312" w:cs="仿宋_GB2312"/>
          <w:color w:val="000000" w:themeColor="text1"/>
          <w:sz w:val="32"/>
          <w:szCs w:val="32"/>
          <w14:textFill>
            <w14:solidFill>
              <w14:schemeClr w14:val="tx1"/>
            </w14:solidFill>
          </w14:textFill>
        </w:rPr>
        <w:t>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万元，公务用车运行维护费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其他商品和服务支出9.7万元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“三公”经费预算情况说明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2017年三公经费预算合计9.48万元，同比增加1.4万元，上升17.32%。 </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增加的原因主要一是车辆老化严重，致使车辆的修理费、燃油费增加。 </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二是需要执行的相关工作增加，下乡次数增多，致使油料费增加。 </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度政府性基金预算支出情况说明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西藏山南市乃东县索珠乡2017年</w:t>
      </w:r>
      <w:r>
        <w:rPr>
          <w:rFonts w:hint="eastAsia" w:ascii="仿宋_GB2312" w:hAnsi="仿宋_GB2312" w:eastAsia="仿宋_GB2312" w:cs="仿宋_GB2312"/>
          <w:color w:val="000000" w:themeColor="text1"/>
          <w:sz w:val="32"/>
          <w:szCs w:val="32"/>
          <w14:textFill>
            <w14:solidFill>
              <w14:schemeClr w14:val="tx1"/>
            </w14:solidFill>
          </w14:textFill>
        </w:rPr>
        <w:t>没有使用政府性基金安排的支出，故无政府性基金预算。</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642.1</w:t>
      </w:r>
      <w:r>
        <w:rPr>
          <w:rFonts w:hint="eastAsia" w:ascii="仿宋_GB2312" w:hAnsi="仿宋_GB2312" w:eastAsia="仿宋_GB2312" w:cs="仿宋_GB2312"/>
          <w:color w:val="000000" w:themeColor="text1"/>
          <w:sz w:val="32"/>
          <w:szCs w:val="32"/>
          <w14:textFill>
            <w14:solidFill>
              <w14:schemeClr w14:val="tx1"/>
            </w14:solidFill>
          </w14:textFill>
        </w:rPr>
        <w:t>万元，财政拨款收入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642.1</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642.1</w:t>
      </w:r>
      <w:r>
        <w:rPr>
          <w:rFonts w:hint="eastAsia" w:ascii="仿宋_GB2312" w:hAnsi="仿宋_GB2312" w:eastAsia="仿宋_GB2312" w:cs="仿宋_GB2312"/>
          <w:color w:val="000000" w:themeColor="text1"/>
          <w:sz w:val="32"/>
          <w:szCs w:val="32"/>
          <w14:textFill>
            <w14:solidFill>
              <w14:schemeClr w14:val="tx1"/>
            </w14:solidFill>
          </w14:textFill>
        </w:rPr>
        <w:t>万元，其中基本支出为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640.9</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度收入预算情况说明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本年度财政下达预算指标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642.1</w:t>
      </w:r>
      <w:r>
        <w:rPr>
          <w:rFonts w:hint="eastAsia" w:ascii="仿宋_GB2312" w:hAnsi="仿宋_GB2312" w:eastAsia="仿宋_GB2312" w:cs="仿宋_GB2312"/>
          <w:color w:val="000000" w:themeColor="text1"/>
          <w:sz w:val="32"/>
          <w:szCs w:val="32"/>
          <w14:textFill>
            <w14:solidFill>
              <w14:schemeClr w14:val="tx1"/>
            </w14:solidFill>
          </w14:textFill>
        </w:rPr>
        <w:t>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640.9</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度支出总计为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642.1</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行政运行635.9万元，其他政府办公厅（室）及相关机构事务支出6.2万元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auto"/>
          <w:sz w:val="32"/>
          <w:szCs w:val="32"/>
        </w:rPr>
        <w:t>九、其他重要事项的情况说明</w:t>
      </w:r>
    </w:p>
    <w:p>
      <w:pPr>
        <w:pStyle w:val="4"/>
        <w:shd w:val="clear" w:color="auto" w:fill="FFFFFF"/>
        <w:spacing w:before="0" w:beforeAutospacing="0" w:after="0" w:afterAutospacing="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（一）机关运行经费安排使用情况说明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2017年索珠乡机关运行经费预算为33.6万元，与2016年56万元相比减少22.4万元，减少40%。</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减少原因为：2017年我区总财力吃紧，机关运行经费按照所需经费的60%预算。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rPr>
      </w:pPr>
      <w:bookmarkStart w:id="0" w:name="_GoBack"/>
      <w:bookmarkEnd w:id="0"/>
      <w:r>
        <w:rPr>
          <w:rFonts w:hint="eastAsia" w:ascii="仿宋_GB2312" w:hAnsi="仿宋_GB2312" w:eastAsia="仿宋_GB2312" w:cs="仿宋_GB2312"/>
          <w:color w:val="auto"/>
          <w:sz w:val="32"/>
          <w:szCs w:val="32"/>
        </w:rPr>
        <w:t>（二）政府采购情况说明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我单位2017年度无政府采购预算。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）预算绩效情况说明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2017年</w:t>
      </w:r>
      <w:r>
        <w:rPr>
          <w:rFonts w:hint="eastAsia" w:ascii="仿宋_GB2312" w:hAnsi="仿宋_GB2312" w:eastAsia="仿宋_GB2312" w:cs="仿宋_GB2312"/>
          <w:color w:val="auto"/>
          <w:sz w:val="32"/>
          <w:szCs w:val="32"/>
          <w:lang w:val="en-US" w:eastAsia="zh-CN"/>
        </w:rPr>
        <w:t>我区未开展预算绩效工作。</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lang w:val="en-US" w:eastAsia="zh-CN"/>
        </w:rPr>
      </w:pP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lang w:val="en-US" w:eastAsia="zh-CN"/>
        </w:rPr>
      </w:pP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lang w:val="en-US" w:eastAsia="zh-CN"/>
        </w:rPr>
      </w:pP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lang w:val="en-US" w:eastAsia="zh-CN"/>
        </w:rPr>
      </w:pP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lang w:val="en-US" w:eastAsia="zh-CN"/>
        </w:rPr>
      </w:pP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lang w:val="en-US" w:eastAsia="zh-CN"/>
        </w:rPr>
      </w:pPr>
    </w:p>
    <w:p>
      <w:pPr>
        <w:pStyle w:val="4"/>
        <w:shd w:val="clear" w:color="auto" w:fill="FFFFFF"/>
        <w:spacing w:before="0" w:beforeAutospacing="0" w:after="0" w:afterAutospacing="0"/>
        <w:rPr>
          <w:rFonts w:hint="eastAsia" w:ascii="仿宋_GB2312" w:hAnsi="仿宋_GB2312" w:eastAsia="仿宋_GB2312" w:cs="仿宋_GB2312"/>
          <w:color w:val="auto"/>
          <w:sz w:val="32"/>
          <w:szCs w:val="32"/>
          <w:lang w:val="en-US" w:eastAsia="zh-CN"/>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第四部分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名词解释1、财政拨款收入：指同级财政当年拨付的资金。</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2、上级补助收入：指事业单位从主管部门和上级单位取得的非财政补助收入。</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3、基本支出：是指行政事业单位为保障其机构正常运转、完成日常工作任务的支出，其内容包括工资福利支出、对个人和家庭的补助支出、商品和服务支出三部分。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4、项目支出：指在基本支出之外为完成特定行政任务和事业发展目标所发生的支出。</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5、上年结转和结余：指以前年度支出预算因客观条件变化未执行完毕、结转到本年度按有关规定继续使用的资金，既包括财政拨款结转和结余，也包括事业收入、经营收入、其他收入的结转和结余。</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3FD65"/>
    <w:multiLevelType w:val="singleLevel"/>
    <w:tmpl w:val="AF83FD65"/>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6"/>
    <w:rsid w:val="00304EB1"/>
    <w:rsid w:val="005C0F96"/>
    <w:rsid w:val="1A536BC6"/>
    <w:rsid w:val="1E8E3BE4"/>
    <w:rsid w:val="1F0D5063"/>
    <w:rsid w:val="23672AA3"/>
    <w:rsid w:val="25233D6A"/>
    <w:rsid w:val="25371F1B"/>
    <w:rsid w:val="2F942079"/>
    <w:rsid w:val="32FE7B53"/>
    <w:rsid w:val="35095285"/>
    <w:rsid w:val="36FC7504"/>
    <w:rsid w:val="41E364CE"/>
    <w:rsid w:val="43E10E38"/>
    <w:rsid w:val="48923EAB"/>
    <w:rsid w:val="51E928C3"/>
    <w:rsid w:val="55671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font21"/>
    <w:basedOn w:val="5"/>
    <w:qFormat/>
    <w:uiPriority w:val="0"/>
    <w:rPr>
      <w:rFonts w:hint="eastAsia" w:ascii="宋体" w:hAnsi="宋体" w:eastAsia="宋体" w:cs="宋体"/>
      <w:color w:val="000000"/>
      <w:sz w:val="21"/>
      <w:szCs w:val="21"/>
      <w:u w:val="none"/>
    </w:rPr>
  </w:style>
  <w:style w:type="character" w:customStyle="1" w:styleId="12">
    <w:name w:val="font41"/>
    <w:basedOn w:val="5"/>
    <w:uiPriority w:val="0"/>
    <w:rPr>
      <w:rFonts w:hint="eastAsia" w:ascii="宋体" w:hAnsi="宋体" w:eastAsia="宋体" w:cs="宋体"/>
      <w:b/>
      <w:color w:val="000000"/>
      <w:sz w:val="24"/>
      <w:szCs w:val="24"/>
      <w:u w:val="none"/>
    </w:rPr>
  </w:style>
  <w:style w:type="character" w:customStyle="1" w:styleId="13">
    <w:name w:val="font31"/>
    <w:basedOn w:val="5"/>
    <w:qFormat/>
    <w:uiPriority w:val="0"/>
    <w:rPr>
      <w:rFonts w:hint="eastAsia" w:ascii="宋体" w:hAnsi="宋体" w:eastAsia="宋体" w:cs="宋体"/>
      <w:color w:val="000000"/>
      <w:sz w:val="24"/>
      <w:szCs w:val="24"/>
      <w:u w:val="none"/>
    </w:rPr>
  </w:style>
  <w:style w:type="character" w:customStyle="1" w:styleId="14">
    <w:name w:val="font61"/>
    <w:basedOn w:val="5"/>
    <w:qFormat/>
    <w:uiPriority w:val="0"/>
    <w:rPr>
      <w:rFonts w:hint="eastAsia" w:ascii="宋体" w:hAnsi="宋体" w:eastAsia="宋体" w:cs="宋体"/>
      <w:color w:val="000000"/>
      <w:sz w:val="21"/>
      <w:szCs w:val="21"/>
      <w:u w:val="none"/>
    </w:rPr>
  </w:style>
  <w:style w:type="character" w:customStyle="1" w:styleId="15">
    <w:name w:val="font11"/>
    <w:basedOn w:val="5"/>
    <w:qFormat/>
    <w:uiPriority w:val="0"/>
    <w:rPr>
      <w:rFonts w:hint="eastAsia" w:ascii="宋体" w:hAnsi="宋体" w:eastAsia="宋体" w:cs="宋体"/>
      <w:b/>
      <w:color w:val="000000"/>
      <w:sz w:val="24"/>
      <w:szCs w:val="24"/>
      <w:u w:val="none"/>
    </w:rPr>
  </w:style>
  <w:style w:type="character" w:customStyle="1" w:styleId="16">
    <w:name w:val="font01"/>
    <w:basedOn w:val="5"/>
    <w:qFormat/>
    <w:uiPriority w:val="0"/>
    <w:rPr>
      <w:rFonts w:hint="eastAsia" w:ascii="宋体" w:hAnsi="宋体" w:eastAsia="宋体" w:cs="宋体"/>
      <w:color w:val="000000"/>
      <w:sz w:val="24"/>
      <w:szCs w:val="24"/>
      <w:u w:val="none"/>
    </w:rPr>
  </w:style>
  <w:style w:type="character" w:customStyle="1" w:styleId="17">
    <w:name w:val="font5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0</TotalTime>
  <ScaleCrop>false</ScaleCrop>
  <LinksUpToDate>false</LinksUpToDate>
  <CharactersWithSpaces>4090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2018-12-13T09:24:00Z</dcterms:created>
  <dc:creator>Administrator</dc:creator>
  <cp:lastModifiedBy>壞亼呷κi！</cp:lastModifiedBy>
  <cp:lastPrinted>2018-12-19T11:38:37Z</cp:lastPrinted>
  <dcterms:modified xsi:type="dcterms:W3CDTF">2018-12-19T11:48:33Z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